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CB3C9" w14:textId="70449ACA" w:rsidR="00AA2522" w:rsidRDefault="00726903" w:rsidP="00726903">
      <w:pPr>
        <w:pStyle w:val="TOC1"/>
        <w:rPr>
          <w:noProof/>
        </w:rPr>
      </w:pPr>
      <w:bookmarkStart w:id="0" w:name="_GoBack"/>
      <w:bookmarkEnd w:id="0"/>
      <w:r>
        <w:rPr>
          <w:rFonts w:ascii="Arial" w:hAnsi="Arial" w:cs="Arial"/>
          <w:sz w:val="32"/>
          <w:szCs w:val="32"/>
          <w:lang w:val="mk-MK"/>
        </w:rPr>
        <w:t>СОДРЖИН</w:t>
      </w:r>
      <w:r w:rsidR="003E2F85">
        <w:rPr>
          <w:rFonts w:ascii="Arial" w:hAnsi="Arial" w:cs="Arial"/>
          <w:sz w:val="32"/>
          <w:szCs w:val="32"/>
          <w:lang w:val="mk-MK"/>
        </w:rPr>
        <w:t>А</w:t>
      </w:r>
      <w:r w:rsidR="00A5624B">
        <w:rPr>
          <w:rFonts w:ascii="Arial" w:hAnsi="Arial" w:cs="Arial"/>
          <w:b w:val="0"/>
          <w:sz w:val="32"/>
          <w:szCs w:val="32"/>
          <w:lang w:val="mk-MK"/>
        </w:rPr>
        <w:fldChar w:fldCharType="begin"/>
      </w:r>
      <w:r w:rsidR="003E2F85">
        <w:rPr>
          <w:rFonts w:ascii="Arial" w:hAnsi="Arial" w:cs="Arial"/>
          <w:b w:val="0"/>
          <w:sz w:val="32"/>
          <w:szCs w:val="32"/>
          <w:lang w:val="mk-MK"/>
        </w:rPr>
        <w:instrText xml:space="preserve"> TOC \o "1-3" \h \z \t "Subtitle;4" </w:instrText>
      </w:r>
      <w:r w:rsidR="00A5624B">
        <w:rPr>
          <w:rFonts w:ascii="Arial" w:hAnsi="Arial" w:cs="Arial"/>
          <w:b w:val="0"/>
          <w:sz w:val="32"/>
          <w:szCs w:val="32"/>
          <w:lang w:val="mk-MK"/>
        </w:rPr>
        <w:fldChar w:fldCharType="separate"/>
      </w:r>
    </w:p>
    <w:p w14:paraId="6FCA1FDA"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21" w:history="1">
        <w:r w:rsidR="00AA2522" w:rsidRPr="002A4E2F">
          <w:rPr>
            <w:rStyle w:val="Hyperlink"/>
            <w:noProof/>
          </w:rPr>
          <w:t>1.</w:t>
        </w:r>
        <w:r w:rsidR="00AA2522">
          <w:rPr>
            <w:rFonts w:asciiTheme="minorHAnsi" w:eastAsiaTheme="minorEastAsia" w:hAnsiTheme="minorHAnsi"/>
            <w:b w:val="0"/>
            <w:bCs w:val="0"/>
            <w:caps w:val="0"/>
            <w:noProof/>
            <w:sz w:val="22"/>
            <w:szCs w:val="22"/>
          </w:rPr>
          <w:tab/>
        </w:r>
        <w:r w:rsidR="00AA2522" w:rsidRPr="002A4E2F">
          <w:rPr>
            <w:rStyle w:val="Hyperlink"/>
            <w:noProof/>
          </w:rPr>
          <w:t>Кратка содржина</w:t>
        </w:r>
        <w:r w:rsidR="00AA2522">
          <w:rPr>
            <w:noProof/>
            <w:webHidden/>
          </w:rPr>
          <w:tab/>
        </w:r>
        <w:r w:rsidR="00AA2522">
          <w:rPr>
            <w:noProof/>
            <w:webHidden/>
            <w:lang w:val="mk-MK"/>
          </w:rPr>
          <w:t>4</w:t>
        </w:r>
      </w:hyperlink>
    </w:p>
    <w:p w14:paraId="3834D586"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22" w:history="1">
        <w:r w:rsidR="00AA2522" w:rsidRPr="002A4E2F">
          <w:rPr>
            <w:rStyle w:val="Hyperlink"/>
            <w:noProof/>
            <w:lang w:val="mk-MK"/>
          </w:rPr>
          <w:t>2.</w:t>
        </w:r>
        <w:r w:rsidR="00AA2522">
          <w:rPr>
            <w:rFonts w:asciiTheme="minorHAnsi" w:eastAsiaTheme="minorEastAsia" w:hAnsiTheme="minorHAnsi"/>
            <w:b w:val="0"/>
            <w:bCs w:val="0"/>
            <w:caps w:val="0"/>
            <w:noProof/>
            <w:sz w:val="22"/>
            <w:szCs w:val="22"/>
          </w:rPr>
          <w:tab/>
        </w:r>
        <w:r w:rsidR="00AA2522" w:rsidRPr="002A4E2F">
          <w:rPr>
            <w:rStyle w:val="Hyperlink"/>
            <w:noProof/>
          </w:rPr>
          <w:t>ABSTRACT</w:t>
        </w:r>
        <w:r w:rsidR="00AA2522">
          <w:rPr>
            <w:noProof/>
            <w:webHidden/>
          </w:rPr>
          <w:tab/>
        </w:r>
        <w:r w:rsidR="00AA2522">
          <w:rPr>
            <w:noProof/>
            <w:webHidden/>
            <w:lang w:val="mk-MK"/>
          </w:rPr>
          <w:t>6</w:t>
        </w:r>
      </w:hyperlink>
    </w:p>
    <w:p w14:paraId="5DF03BBC"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23" w:history="1">
        <w:r w:rsidR="00AA2522" w:rsidRPr="002A4E2F">
          <w:rPr>
            <w:rStyle w:val="Hyperlink"/>
            <w:noProof/>
            <w:lang w:val="mk-MK"/>
          </w:rPr>
          <w:t>3.</w:t>
        </w:r>
        <w:r w:rsidR="00AA2522">
          <w:rPr>
            <w:rFonts w:asciiTheme="minorHAnsi" w:eastAsiaTheme="minorEastAsia" w:hAnsiTheme="minorHAnsi"/>
            <w:b w:val="0"/>
            <w:bCs w:val="0"/>
            <w:caps w:val="0"/>
            <w:noProof/>
            <w:sz w:val="22"/>
            <w:szCs w:val="22"/>
          </w:rPr>
          <w:tab/>
        </w:r>
        <w:r w:rsidR="00AA2522" w:rsidRPr="002A4E2F">
          <w:rPr>
            <w:rStyle w:val="Hyperlink"/>
            <w:noProof/>
            <w:lang w:val="mk-MK"/>
          </w:rPr>
          <w:t>Вовед</w:t>
        </w:r>
        <w:r w:rsidR="00AA2522">
          <w:rPr>
            <w:noProof/>
            <w:webHidden/>
          </w:rPr>
          <w:tab/>
        </w:r>
        <w:r w:rsidR="00AA2522">
          <w:rPr>
            <w:noProof/>
            <w:webHidden/>
            <w:lang w:val="mk-MK"/>
          </w:rPr>
          <w:t>8</w:t>
        </w:r>
      </w:hyperlink>
    </w:p>
    <w:p w14:paraId="64309521"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24" w:history="1">
        <w:r w:rsidR="00AA2522" w:rsidRPr="002A4E2F">
          <w:rPr>
            <w:rStyle w:val="Hyperlink"/>
            <w:noProof/>
            <w:lang w:val="mk-MK"/>
          </w:rPr>
          <w:t>4.</w:t>
        </w:r>
        <w:r w:rsidR="00AA2522">
          <w:rPr>
            <w:rFonts w:asciiTheme="minorHAnsi" w:eastAsiaTheme="minorEastAsia" w:hAnsiTheme="minorHAnsi"/>
            <w:b w:val="0"/>
            <w:bCs w:val="0"/>
            <w:caps w:val="0"/>
            <w:noProof/>
            <w:sz w:val="22"/>
            <w:szCs w:val="22"/>
          </w:rPr>
          <w:tab/>
        </w:r>
        <w:r w:rsidR="00AA2522" w:rsidRPr="002A4E2F">
          <w:rPr>
            <w:rStyle w:val="Hyperlink"/>
            <w:noProof/>
          </w:rPr>
          <w:t>Литературен</w:t>
        </w:r>
        <w:r w:rsidR="00AA2522" w:rsidRPr="002A4E2F">
          <w:rPr>
            <w:rStyle w:val="Hyperlink"/>
            <w:noProof/>
            <w:lang w:val="mk-MK"/>
          </w:rPr>
          <w:t xml:space="preserve"> преглед</w:t>
        </w:r>
        <w:r w:rsidR="00AA2522">
          <w:rPr>
            <w:noProof/>
            <w:webHidden/>
          </w:rPr>
          <w:tab/>
        </w:r>
        <w:r w:rsidR="00A5624B">
          <w:rPr>
            <w:noProof/>
            <w:webHidden/>
          </w:rPr>
          <w:fldChar w:fldCharType="begin"/>
        </w:r>
        <w:r w:rsidR="00AA2522">
          <w:rPr>
            <w:noProof/>
            <w:webHidden/>
          </w:rPr>
          <w:instrText xml:space="preserve"> PAGEREF _Toc403133024 \h </w:instrText>
        </w:r>
        <w:r w:rsidR="00A5624B">
          <w:rPr>
            <w:noProof/>
            <w:webHidden/>
          </w:rPr>
        </w:r>
        <w:r w:rsidR="00A5624B">
          <w:rPr>
            <w:noProof/>
            <w:webHidden/>
          </w:rPr>
          <w:fldChar w:fldCharType="separate"/>
        </w:r>
        <w:r w:rsidR="003B2538">
          <w:rPr>
            <w:noProof/>
            <w:webHidden/>
          </w:rPr>
          <w:t>12</w:t>
        </w:r>
        <w:r w:rsidR="00A5624B">
          <w:rPr>
            <w:noProof/>
            <w:webHidden/>
          </w:rPr>
          <w:fldChar w:fldCharType="end"/>
        </w:r>
      </w:hyperlink>
    </w:p>
    <w:p w14:paraId="36D5FA2A" w14:textId="77777777" w:rsidR="00AA2522" w:rsidRDefault="00CD6D34">
      <w:pPr>
        <w:pStyle w:val="TOC2"/>
        <w:tabs>
          <w:tab w:val="left" w:pos="660"/>
          <w:tab w:val="right" w:leader="dot" w:pos="9350"/>
        </w:tabs>
        <w:rPr>
          <w:rFonts w:eastAsiaTheme="minorEastAsia"/>
          <w:b w:val="0"/>
          <w:bCs w:val="0"/>
          <w:noProof/>
          <w:sz w:val="22"/>
          <w:szCs w:val="22"/>
        </w:rPr>
      </w:pPr>
      <w:hyperlink w:anchor="_Toc403133025" w:history="1">
        <w:r w:rsidR="0012697B">
          <w:rPr>
            <w:rStyle w:val="Hyperlink"/>
            <w:noProof/>
            <w:lang w:val="mk-MK"/>
          </w:rPr>
          <w:t>4</w:t>
        </w:r>
        <w:r w:rsidR="00AA2522" w:rsidRPr="002A4E2F">
          <w:rPr>
            <w:rStyle w:val="Hyperlink"/>
            <w:noProof/>
            <w:lang w:val="mk-MK"/>
          </w:rPr>
          <w:t>.1</w:t>
        </w:r>
        <w:r w:rsidR="00AA2522">
          <w:rPr>
            <w:rFonts w:eastAsiaTheme="minorEastAsia"/>
            <w:b w:val="0"/>
            <w:bCs w:val="0"/>
            <w:noProof/>
            <w:sz w:val="22"/>
            <w:szCs w:val="22"/>
          </w:rPr>
          <w:tab/>
        </w:r>
        <w:r w:rsidR="00AA2522" w:rsidRPr="002A4E2F">
          <w:rPr>
            <w:rStyle w:val="Hyperlink"/>
            <w:noProof/>
            <w:lang w:val="mk-MK"/>
          </w:rPr>
          <w:t>Реактивна дентиногенеза</w:t>
        </w:r>
        <w:r w:rsidR="00AA2522">
          <w:rPr>
            <w:noProof/>
            <w:webHidden/>
          </w:rPr>
          <w:tab/>
        </w:r>
        <w:r w:rsidR="00A5624B">
          <w:rPr>
            <w:noProof/>
            <w:webHidden/>
          </w:rPr>
          <w:fldChar w:fldCharType="begin"/>
        </w:r>
        <w:r w:rsidR="00AA2522">
          <w:rPr>
            <w:noProof/>
            <w:webHidden/>
          </w:rPr>
          <w:instrText xml:space="preserve"> PAGEREF _Toc403133025 \h </w:instrText>
        </w:r>
        <w:r w:rsidR="00A5624B">
          <w:rPr>
            <w:noProof/>
            <w:webHidden/>
          </w:rPr>
        </w:r>
        <w:r w:rsidR="00A5624B">
          <w:rPr>
            <w:noProof/>
            <w:webHidden/>
          </w:rPr>
          <w:fldChar w:fldCharType="separate"/>
        </w:r>
        <w:r w:rsidR="003B2538">
          <w:rPr>
            <w:noProof/>
            <w:webHidden/>
          </w:rPr>
          <w:t>14</w:t>
        </w:r>
        <w:r w:rsidR="00A5624B">
          <w:rPr>
            <w:noProof/>
            <w:webHidden/>
          </w:rPr>
          <w:fldChar w:fldCharType="end"/>
        </w:r>
      </w:hyperlink>
    </w:p>
    <w:p w14:paraId="49EAFBAB" w14:textId="77777777" w:rsidR="00AA2522" w:rsidRDefault="00CD6D34">
      <w:pPr>
        <w:pStyle w:val="TOC2"/>
        <w:tabs>
          <w:tab w:val="left" w:pos="660"/>
          <w:tab w:val="right" w:leader="dot" w:pos="9350"/>
        </w:tabs>
        <w:rPr>
          <w:rFonts w:eastAsiaTheme="minorEastAsia"/>
          <w:b w:val="0"/>
          <w:bCs w:val="0"/>
          <w:noProof/>
          <w:sz w:val="22"/>
          <w:szCs w:val="22"/>
        </w:rPr>
      </w:pPr>
      <w:hyperlink w:anchor="_Toc403133026" w:history="1">
        <w:r w:rsidR="0012697B">
          <w:rPr>
            <w:rStyle w:val="Hyperlink"/>
            <w:noProof/>
            <w:lang w:val="mk-MK"/>
          </w:rPr>
          <w:t>4</w:t>
        </w:r>
        <w:r w:rsidR="00AA2522" w:rsidRPr="002A4E2F">
          <w:rPr>
            <w:rStyle w:val="Hyperlink"/>
            <w:noProof/>
            <w:lang w:val="mk-MK"/>
          </w:rPr>
          <w:t>.2</w:t>
        </w:r>
        <w:r w:rsidR="00AA2522">
          <w:rPr>
            <w:rFonts w:eastAsiaTheme="minorEastAsia"/>
            <w:b w:val="0"/>
            <w:bCs w:val="0"/>
            <w:noProof/>
            <w:sz w:val="22"/>
            <w:szCs w:val="22"/>
          </w:rPr>
          <w:tab/>
        </w:r>
        <w:r w:rsidR="00AA2522" w:rsidRPr="002A4E2F">
          <w:rPr>
            <w:rStyle w:val="Hyperlink"/>
            <w:noProof/>
            <w:lang w:val="mk-MK"/>
          </w:rPr>
          <w:t>Репараторна дентиногенеза</w:t>
        </w:r>
        <w:r w:rsidR="00AA2522">
          <w:rPr>
            <w:noProof/>
            <w:webHidden/>
          </w:rPr>
          <w:tab/>
        </w:r>
        <w:r w:rsidR="00AA2522">
          <w:rPr>
            <w:noProof/>
            <w:webHidden/>
            <w:lang w:val="mk-MK"/>
          </w:rPr>
          <w:t>16</w:t>
        </w:r>
      </w:hyperlink>
    </w:p>
    <w:p w14:paraId="56C5A3DD"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27" w:history="1">
        <w:r w:rsidR="0012697B">
          <w:rPr>
            <w:rStyle w:val="Hyperlink"/>
            <w:noProof/>
            <w:bdr w:val="none" w:sz="0" w:space="0" w:color="auto" w:frame="1"/>
            <w:lang w:val="mk-MK"/>
          </w:rPr>
          <w:t>5</w:t>
        </w:r>
        <w:r w:rsidR="00AA2522" w:rsidRPr="002A4E2F">
          <w:rPr>
            <w:rStyle w:val="Hyperlink"/>
            <w:noProof/>
            <w:bdr w:val="none" w:sz="0" w:space="0" w:color="auto" w:frame="1"/>
            <w:lang w:val="mk-MK"/>
          </w:rPr>
          <w:t>.</w:t>
        </w:r>
        <w:r w:rsidR="00AA2522">
          <w:rPr>
            <w:rFonts w:asciiTheme="minorHAnsi" w:eastAsiaTheme="minorEastAsia" w:hAnsiTheme="minorHAnsi"/>
            <w:b w:val="0"/>
            <w:bCs w:val="0"/>
            <w:caps w:val="0"/>
            <w:noProof/>
            <w:sz w:val="22"/>
            <w:szCs w:val="22"/>
          </w:rPr>
          <w:tab/>
        </w:r>
        <w:r w:rsidR="00AA2522" w:rsidRPr="002A4E2F">
          <w:rPr>
            <w:rStyle w:val="Hyperlink"/>
            <w:noProof/>
            <w:bdr w:val="none" w:sz="0" w:space="0" w:color="auto" w:frame="1"/>
            <w:shd w:val="clear" w:color="auto" w:fill="FFFFFF"/>
            <w:lang w:val="mk-MK"/>
          </w:rPr>
          <w:t xml:space="preserve">Цел на </w:t>
        </w:r>
        <w:r w:rsidR="00AA2522" w:rsidRPr="002A4E2F">
          <w:rPr>
            <w:rStyle w:val="Hyperlink"/>
            <w:noProof/>
            <w:bdr w:val="none" w:sz="0" w:space="0" w:color="auto" w:frame="1"/>
            <w:shd w:val="clear" w:color="auto" w:fill="FFFFFF"/>
          </w:rPr>
          <w:t>трудот</w:t>
        </w:r>
        <w:r w:rsidR="00AA2522">
          <w:rPr>
            <w:noProof/>
            <w:webHidden/>
          </w:rPr>
          <w:tab/>
        </w:r>
        <w:r w:rsidR="00AA2522">
          <w:rPr>
            <w:noProof/>
            <w:webHidden/>
            <w:lang w:val="mk-MK"/>
          </w:rPr>
          <w:t>29</w:t>
        </w:r>
      </w:hyperlink>
    </w:p>
    <w:p w14:paraId="772C3FD5"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28" w:history="1">
        <w:r w:rsidR="0012697B">
          <w:rPr>
            <w:rStyle w:val="Hyperlink"/>
            <w:noProof/>
            <w:bdr w:val="none" w:sz="0" w:space="0" w:color="auto" w:frame="1"/>
            <w:lang w:val="mk-MK"/>
          </w:rPr>
          <w:t>6</w:t>
        </w:r>
        <w:r w:rsidR="00AA2522" w:rsidRPr="002A4E2F">
          <w:rPr>
            <w:rStyle w:val="Hyperlink"/>
            <w:noProof/>
            <w:bdr w:val="none" w:sz="0" w:space="0" w:color="auto" w:frame="1"/>
            <w:lang w:val="mk-MK"/>
          </w:rPr>
          <w:t>.</w:t>
        </w:r>
        <w:r w:rsidR="00AA2522">
          <w:rPr>
            <w:rFonts w:asciiTheme="minorHAnsi" w:eastAsiaTheme="minorEastAsia" w:hAnsiTheme="minorHAnsi"/>
            <w:b w:val="0"/>
            <w:bCs w:val="0"/>
            <w:caps w:val="0"/>
            <w:noProof/>
            <w:sz w:val="22"/>
            <w:szCs w:val="22"/>
          </w:rPr>
          <w:tab/>
        </w:r>
        <w:r w:rsidR="00AA2522" w:rsidRPr="002A4E2F">
          <w:rPr>
            <w:rStyle w:val="Hyperlink"/>
            <w:noProof/>
            <w:bdr w:val="none" w:sz="0" w:space="0" w:color="auto" w:frame="1"/>
            <w:shd w:val="clear" w:color="auto" w:fill="FFFFFF"/>
            <w:lang w:val="mk-MK"/>
          </w:rPr>
          <w:t>Материјал и метод</w:t>
        </w:r>
        <w:r w:rsidR="00AA2522">
          <w:rPr>
            <w:noProof/>
            <w:webHidden/>
          </w:rPr>
          <w:tab/>
        </w:r>
        <w:r w:rsidR="00A5624B">
          <w:rPr>
            <w:noProof/>
            <w:webHidden/>
          </w:rPr>
          <w:fldChar w:fldCharType="begin"/>
        </w:r>
        <w:r w:rsidR="00AA2522">
          <w:rPr>
            <w:noProof/>
            <w:webHidden/>
          </w:rPr>
          <w:instrText xml:space="preserve"> PAGEREF _Toc403133028 \h </w:instrText>
        </w:r>
        <w:r w:rsidR="00A5624B">
          <w:rPr>
            <w:noProof/>
            <w:webHidden/>
          </w:rPr>
        </w:r>
        <w:r w:rsidR="00A5624B">
          <w:rPr>
            <w:noProof/>
            <w:webHidden/>
          </w:rPr>
          <w:fldChar w:fldCharType="separate"/>
        </w:r>
        <w:r w:rsidR="003B2538">
          <w:rPr>
            <w:noProof/>
            <w:webHidden/>
          </w:rPr>
          <w:t>32</w:t>
        </w:r>
        <w:r w:rsidR="00A5624B">
          <w:rPr>
            <w:noProof/>
            <w:webHidden/>
          </w:rPr>
          <w:fldChar w:fldCharType="end"/>
        </w:r>
      </w:hyperlink>
    </w:p>
    <w:p w14:paraId="7799B374" w14:textId="77777777" w:rsidR="00AA2522" w:rsidRDefault="00CD6D34">
      <w:pPr>
        <w:pStyle w:val="TOC2"/>
        <w:tabs>
          <w:tab w:val="left" w:pos="660"/>
          <w:tab w:val="right" w:leader="dot" w:pos="9350"/>
        </w:tabs>
        <w:rPr>
          <w:rFonts w:eastAsiaTheme="minorEastAsia"/>
          <w:b w:val="0"/>
          <w:bCs w:val="0"/>
          <w:noProof/>
          <w:sz w:val="22"/>
          <w:szCs w:val="22"/>
        </w:rPr>
      </w:pPr>
      <w:hyperlink w:anchor="_Toc403133029" w:history="1">
        <w:r w:rsidR="005D66D3">
          <w:rPr>
            <w:rStyle w:val="Hyperlink"/>
            <w:noProof/>
            <w:bdr w:val="none" w:sz="0" w:space="0" w:color="auto" w:frame="1"/>
            <w:lang w:val="mk-MK"/>
          </w:rPr>
          <w:t>6</w:t>
        </w:r>
        <w:r w:rsidR="00AA2522" w:rsidRPr="002A4E2F">
          <w:rPr>
            <w:rStyle w:val="Hyperlink"/>
            <w:noProof/>
            <w:bdr w:val="none" w:sz="0" w:space="0" w:color="auto" w:frame="1"/>
            <w:lang w:val="mk-MK"/>
          </w:rPr>
          <w:t>.1</w:t>
        </w:r>
        <w:r w:rsidR="00AA2522">
          <w:rPr>
            <w:rFonts w:eastAsiaTheme="minorEastAsia"/>
            <w:b w:val="0"/>
            <w:bCs w:val="0"/>
            <w:noProof/>
            <w:sz w:val="22"/>
            <w:szCs w:val="22"/>
          </w:rPr>
          <w:tab/>
        </w:r>
        <w:r w:rsidR="00AA2522" w:rsidRPr="002A4E2F">
          <w:rPr>
            <w:rStyle w:val="Hyperlink"/>
            <w:noProof/>
            <w:bdr w:val="none" w:sz="0" w:space="0" w:color="auto" w:frame="1"/>
            <w:shd w:val="clear" w:color="auto" w:fill="FFFFFF"/>
            <w:lang w:val="mk-MK"/>
          </w:rPr>
          <w:t>Материјал</w:t>
        </w:r>
        <w:r w:rsidR="00AA2522">
          <w:rPr>
            <w:noProof/>
            <w:webHidden/>
          </w:rPr>
          <w:tab/>
        </w:r>
        <w:r w:rsidR="00A5624B">
          <w:rPr>
            <w:noProof/>
            <w:webHidden/>
          </w:rPr>
          <w:fldChar w:fldCharType="begin"/>
        </w:r>
        <w:r w:rsidR="00AA2522">
          <w:rPr>
            <w:noProof/>
            <w:webHidden/>
          </w:rPr>
          <w:instrText xml:space="preserve"> PAGEREF _Toc403133029 \h </w:instrText>
        </w:r>
        <w:r w:rsidR="00A5624B">
          <w:rPr>
            <w:noProof/>
            <w:webHidden/>
          </w:rPr>
        </w:r>
        <w:r w:rsidR="00A5624B">
          <w:rPr>
            <w:noProof/>
            <w:webHidden/>
          </w:rPr>
          <w:fldChar w:fldCharType="separate"/>
        </w:r>
        <w:r w:rsidR="003B2538">
          <w:rPr>
            <w:noProof/>
            <w:webHidden/>
          </w:rPr>
          <w:t>32</w:t>
        </w:r>
        <w:r w:rsidR="00A5624B">
          <w:rPr>
            <w:noProof/>
            <w:webHidden/>
          </w:rPr>
          <w:fldChar w:fldCharType="end"/>
        </w:r>
      </w:hyperlink>
    </w:p>
    <w:p w14:paraId="5E866AB1" w14:textId="77777777" w:rsidR="00AA2522" w:rsidRDefault="00CD6D34">
      <w:pPr>
        <w:pStyle w:val="TOC2"/>
        <w:tabs>
          <w:tab w:val="left" w:pos="660"/>
          <w:tab w:val="right" w:leader="dot" w:pos="9350"/>
        </w:tabs>
        <w:rPr>
          <w:rFonts w:eastAsiaTheme="minorEastAsia"/>
          <w:b w:val="0"/>
          <w:bCs w:val="0"/>
          <w:noProof/>
          <w:sz w:val="22"/>
          <w:szCs w:val="22"/>
        </w:rPr>
      </w:pPr>
      <w:hyperlink w:anchor="_Toc403133030" w:history="1">
        <w:r w:rsidR="0012697B">
          <w:rPr>
            <w:rStyle w:val="Hyperlink"/>
            <w:rFonts w:cs="Arial"/>
            <w:noProof/>
            <w:lang w:val="mk-MK"/>
          </w:rPr>
          <w:t>6</w:t>
        </w:r>
        <w:r w:rsidR="00AA2522" w:rsidRPr="002A4E2F">
          <w:rPr>
            <w:rStyle w:val="Hyperlink"/>
            <w:rFonts w:cs="Arial"/>
            <w:noProof/>
          </w:rPr>
          <w:t>.2</w:t>
        </w:r>
        <w:r w:rsidR="00AA2522">
          <w:rPr>
            <w:rFonts w:eastAsiaTheme="minorEastAsia"/>
            <w:b w:val="0"/>
            <w:bCs w:val="0"/>
            <w:noProof/>
            <w:sz w:val="22"/>
            <w:szCs w:val="22"/>
          </w:rPr>
          <w:tab/>
        </w:r>
        <w:r w:rsidR="00AA2522" w:rsidRPr="002A4E2F">
          <w:rPr>
            <w:rStyle w:val="Hyperlink"/>
            <w:noProof/>
            <w:lang w:val="mk-MK"/>
          </w:rPr>
          <w:t>Метод</w:t>
        </w:r>
        <w:r w:rsidR="00AA2522">
          <w:rPr>
            <w:noProof/>
            <w:webHidden/>
          </w:rPr>
          <w:tab/>
        </w:r>
        <w:r w:rsidR="00A5624B">
          <w:rPr>
            <w:noProof/>
            <w:webHidden/>
          </w:rPr>
          <w:fldChar w:fldCharType="begin"/>
        </w:r>
        <w:r w:rsidR="00AA2522">
          <w:rPr>
            <w:noProof/>
            <w:webHidden/>
          </w:rPr>
          <w:instrText xml:space="preserve"> PAGEREF _Toc403133030 \h </w:instrText>
        </w:r>
        <w:r w:rsidR="00A5624B">
          <w:rPr>
            <w:noProof/>
            <w:webHidden/>
          </w:rPr>
        </w:r>
        <w:r w:rsidR="00A5624B">
          <w:rPr>
            <w:noProof/>
            <w:webHidden/>
          </w:rPr>
          <w:fldChar w:fldCharType="separate"/>
        </w:r>
        <w:r w:rsidR="003B2538">
          <w:rPr>
            <w:noProof/>
            <w:webHidden/>
          </w:rPr>
          <w:t>33</w:t>
        </w:r>
        <w:r w:rsidR="00A5624B">
          <w:rPr>
            <w:noProof/>
            <w:webHidden/>
          </w:rPr>
          <w:fldChar w:fldCharType="end"/>
        </w:r>
      </w:hyperlink>
    </w:p>
    <w:p w14:paraId="65B7E463" w14:textId="77777777" w:rsidR="00AA2522" w:rsidRDefault="00CD6D34">
      <w:pPr>
        <w:pStyle w:val="TOC3"/>
        <w:tabs>
          <w:tab w:val="left" w:pos="880"/>
          <w:tab w:val="right" w:leader="dot" w:pos="9350"/>
        </w:tabs>
        <w:rPr>
          <w:rFonts w:eastAsiaTheme="minorEastAsia"/>
          <w:noProof/>
          <w:sz w:val="22"/>
          <w:szCs w:val="22"/>
        </w:rPr>
      </w:pPr>
      <w:hyperlink w:anchor="_Toc403133031" w:history="1">
        <w:r w:rsidR="0012697B">
          <w:rPr>
            <w:rStyle w:val="Hyperlink"/>
            <w:noProof/>
            <w:lang w:val="mk-MK"/>
          </w:rPr>
          <w:t>6</w:t>
        </w:r>
        <w:r w:rsidR="00AA2522" w:rsidRPr="002A4E2F">
          <w:rPr>
            <w:rStyle w:val="Hyperlink"/>
            <w:noProof/>
            <w:lang w:val="mk-MK"/>
          </w:rPr>
          <w:t>.2.1</w:t>
        </w:r>
        <w:r w:rsidR="00AA2522">
          <w:rPr>
            <w:rFonts w:eastAsiaTheme="minorEastAsia"/>
            <w:noProof/>
            <w:sz w:val="22"/>
            <w:szCs w:val="22"/>
          </w:rPr>
          <w:tab/>
        </w:r>
        <w:r w:rsidR="00AA2522" w:rsidRPr="002A4E2F">
          <w:rPr>
            <w:rStyle w:val="Hyperlink"/>
            <w:noProof/>
            <w:lang w:val="mk-MK"/>
          </w:rPr>
          <w:t>Клиничко испитување</w:t>
        </w:r>
        <w:r w:rsidR="00AA2522">
          <w:rPr>
            <w:noProof/>
            <w:webHidden/>
          </w:rPr>
          <w:tab/>
        </w:r>
        <w:r w:rsidR="00A5624B">
          <w:rPr>
            <w:noProof/>
            <w:webHidden/>
          </w:rPr>
          <w:fldChar w:fldCharType="begin"/>
        </w:r>
        <w:r w:rsidR="00AA2522">
          <w:rPr>
            <w:noProof/>
            <w:webHidden/>
          </w:rPr>
          <w:instrText xml:space="preserve"> PAGEREF _Toc403133031 \h </w:instrText>
        </w:r>
        <w:r w:rsidR="00A5624B">
          <w:rPr>
            <w:noProof/>
            <w:webHidden/>
          </w:rPr>
        </w:r>
        <w:r w:rsidR="00A5624B">
          <w:rPr>
            <w:noProof/>
            <w:webHidden/>
          </w:rPr>
          <w:fldChar w:fldCharType="separate"/>
        </w:r>
        <w:r w:rsidR="003B2538">
          <w:rPr>
            <w:noProof/>
            <w:webHidden/>
          </w:rPr>
          <w:t>33</w:t>
        </w:r>
        <w:r w:rsidR="00A5624B">
          <w:rPr>
            <w:noProof/>
            <w:webHidden/>
          </w:rPr>
          <w:fldChar w:fldCharType="end"/>
        </w:r>
      </w:hyperlink>
    </w:p>
    <w:p w14:paraId="5AC18CDE" w14:textId="77777777" w:rsidR="00AA2522" w:rsidRDefault="00CD6D34">
      <w:pPr>
        <w:pStyle w:val="TOC3"/>
        <w:tabs>
          <w:tab w:val="left" w:pos="880"/>
          <w:tab w:val="right" w:leader="dot" w:pos="9350"/>
        </w:tabs>
        <w:rPr>
          <w:rFonts w:eastAsiaTheme="minorEastAsia"/>
          <w:noProof/>
          <w:sz w:val="22"/>
          <w:szCs w:val="22"/>
        </w:rPr>
      </w:pPr>
      <w:hyperlink w:anchor="_Toc403133032" w:history="1">
        <w:r w:rsidR="0012697B">
          <w:rPr>
            <w:rStyle w:val="Hyperlink"/>
            <w:noProof/>
            <w:lang w:val="mk-MK"/>
          </w:rPr>
          <w:t>6</w:t>
        </w:r>
        <w:r w:rsidR="00AA2522" w:rsidRPr="002A4E2F">
          <w:rPr>
            <w:rStyle w:val="Hyperlink"/>
            <w:noProof/>
            <w:lang w:val="mk-MK"/>
          </w:rPr>
          <w:t>.2.2</w:t>
        </w:r>
        <w:r w:rsidR="00AA2522">
          <w:rPr>
            <w:rFonts w:eastAsiaTheme="minorEastAsia"/>
            <w:noProof/>
            <w:sz w:val="22"/>
            <w:szCs w:val="22"/>
          </w:rPr>
          <w:tab/>
        </w:r>
        <w:r w:rsidR="00AA2522" w:rsidRPr="002A4E2F">
          <w:rPr>
            <w:rStyle w:val="Hyperlink"/>
            <w:noProof/>
            <w:lang w:val="mk-MK"/>
          </w:rPr>
          <w:t>Експериментално испитување</w:t>
        </w:r>
        <w:r w:rsidR="00AA2522">
          <w:rPr>
            <w:noProof/>
            <w:webHidden/>
          </w:rPr>
          <w:tab/>
        </w:r>
        <w:r w:rsidR="00F01933">
          <w:rPr>
            <w:noProof/>
            <w:webHidden/>
            <w:lang w:val="mk-MK"/>
          </w:rPr>
          <w:t>39</w:t>
        </w:r>
      </w:hyperlink>
    </w:p>
    <w:p w14:paraId="4E4617DC" w14:textId="77777777" w:rsidR="00AA2522" w:rsidRDefault="00CD6D34">
      <w:pPr>
        <w:pStyle w:val="TOC4"/>
        <w:tabs>
          <w:tab w:val="left" w:pos="880"/>
          <w:tab w:val="right" w:leader="dot" w:pos="9350"/>
        </w:tabs>
        <w:rPr>
          <w:rFonts w:eastAsiaTheme="minorEastAsia"/>
          <w:noProof/>
          <w:sz w:val="22"/>
          <w:szCs w:val="22"/>
        </w:rPr>
      </w:pPr>
      <w:hyperlink w:anchor="_Toc403133033"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Патохистолошки анализи</w:t>
        </w:r>
        <w:r w:rsidR="00AA2522">
          <w:rPr>
            <w:noProof/>
            <w:webHidden/>
          </w:rPr>
          <w:tab/>
        </w:r>
        <w:r w:rsidR="00F01933">
          <w:rPr>
            <w:noProof/>
            <w:webHidden/>
            <w:lang w:val="mk-MK"/>
          </w:rPr>
          <w:t>39</w:t>
        </w:r>
      </w:hyperlink>
    </w:p>
    <w:p w14:paraId="720E2C62" w14:textId="77777777" w:rsidR="00AA2522" w:rsidRDefault="00CD6D34">
      <w:pPr>
        <w:pStyle w:val="TOC4"/>
        <w:tabs>
          <w:tab w:val="left" w:pos="880"/>
          <w:tab w:val="right" w:leader="dot" w:pos="9350"/>
        </w:tabs>
        <w:rPr>
          <w:rFonts w:eastAsiaTheme="minorEastAsia"/>
          <w:noProof/>
          <w:sz w:val="22"/>
          <w:szCs w:val="22"/>
        </w:rPr>
      </w:pPr>
      <w:hyperlink w:anchor="_Toc403133034"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Имунохистохемиски анализи</w:t>
        </w:r>
        <w:r w:rsidR="00AA2522">
          <w:rPr>
            <w:noProof/>
            <w:webHidden/>
          </w:rPr>
          <w:tab/>
        </w:r>
        <w:r w:rsidR="00A5624B">
          <w:rPr>
            <w:noProof/>
            <w:webHidden/>
          </w:rPr>
          <w:fldChar w:fldCharType="begin"/>
        </w:r>
        <w:r w:rsidR="00AA2522">
          <w:rPr>
            <w:noProof/>
            <w:webHidden/>
          </w:rPr>
          <w:instrText xml:space="preserve"> PAGEREF _Toc403133034 \h </w:instrText>
        </w:r>
        <w:r w:rsidR="00A5624B">
          <w:rPr>
            <w:noProof/>
            <w:webHidden/>
          </w:rPr>
        </w:r>
        <w:r w:rsidR="00A5624B">
          <w:rPr>
            <w:noProof/>
            <w:webHidden/>
          </w:rPr>
          <w:fldChar w:fldCharType="separate"/>
        </w:r>
        <w:r w:rsidR="003B2538">
          <w:rPr>
            <w:noProof/>
            <w:webHidden/>
          </w:rPr>
          <w:t>42</w:t>
        </w:r>
        <w:r w:rsidR="00A5624B">
          <w:rPr>
            <w:noProof/>
            <w:webHidden/>
          </w:rPr>
          <w:fldChar w:fldCharType="end"/>
        </w:r>
      </w:hyperlink>
    </w:p>
    <w:p w14:paraId="24C9A729" w14:textId="77777777" w:rsidR="00AA2522" w:rsidRDefault="00CD6D34">
      <w:pPr>
        <w:pStyle w:val="TOC4"/>
        <w:tabs>
          <w:tab w:val="left" w:pos="880"/>
          <w:tab w:val="right" w:leader="dot" w:pos="9350"/>
        </w:tabs>
        <w:rPr>
          <w:rFonts w:eastAsiaTheme="minorEastAsia"/>
          <w:noProof/>
          <w:sz w:val="22"/>
          <w:szCs w:val="22"/>
        </w:rPr>
      </w:pPr>
      <w:hyperlink w:anchor="_Toc403133035"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РНК</w:t>
        </w:r>
        <w:r w:rsidR="00AA2522" w:rsidRPr="002A4E2F">
          <w:rPr>
            <w:rStyle w:val="Hyperlink"/>
            <w:noProof/>
          </w:rPr>
          <w:t xml:space="preserve"> </w:t>
        </w:r>
        <w:r w:rsidR="00AA2522" w:rsidRPr="002A4E2F">
          <w:rPr>
            <w:rStyle w:val="Hyperlink"/>
            <w:noProof/>
            <w:lang w:val="mk-MK"/>
          </w:rPr>
          <w:t>екстракција</w:t>
        </w:r>
        <w:r w:rsidR="00AA2522" w:rsidRPr="002A4E2F">
          <w:rPr>
            <w:rStyle w:val="Hyperlink"/>
            <w:noProof/>
          </w:rPr>
          <w:t xml:space="preserve"> </w:t>
        </w:r>
        <w:r w:rsidR="00AA2522" w:rsidRPr="002A4E2F">
          <w:rPr>
            <w:rStyle w:val="Hyperlink"/>
            <w:noProof/>
            <w:lang w:val="mk-MK"/>
          </w:rPr>
          <w:t>и</w:t>
        </w:r>
        <w:r w:rsidR="00AA2522" w:rsidRPr="002A4E2F">
          <w:rPr>
            <w:rStyle w:val="Hyperlink"/>
            <w:noProof/>
          </w:rPr>
          <w:t xml:space="preserve"> RT-PCR</w:t>
        </w:r>
        <w:r w:rsidR="00AA2522" w:rsidRPr="002A4E2F">
          <w:rPr>
            <w:rStyle w:val="Hyperlink"/>
            <w:noProof/>
            <w:lang w:val="mk-MK"/>
          </w:rPr>
          <w:t xml:space="preserve"> (</w:t>
        </w:r>
        <w:r w:rsidR="00AA2522" w:rsidRPr="002A4E2F">
          <w:rPr>
            <w:rStyle w:val="Hyperlink"/>
            <w:noProof/>
          </w:rPr>
          <w:t>reverse transcription polymerase chain reaction</w:t>
        </w:r>
        <w:r w:rsidR="00AA2522" w:rsidRPr="002A4E2F">
          <w:rPr>
            <w:rStyle w:val="Hyperlink"/>
            <w:noProof/>
            <w:lang w:val="mk-MK"/>
          </w:rPr>
          <w:t>)</w:t>
        </w:r>
        <w:r w:rsidR="00AA2522">
          <w:rPr>
            <w:noProof/>
            <w:webHidden/>
          </w:rPr>
          <w:tab/>
        </w:r>
        <w:r w:rsidR="00A5624B">
          <w:rPr>
            <w:noProof/>
            <w:webHidden/>
          </w:rPr>
          <w:fldChar w:fldCharType="begin"/>
        </w:r>
        <w:r w:rsidR="00AA2522">
          <w:rPr>
            <w:noProof/>
            <w:webHidden/>
          </w:rPr>
          <w:instrText xml:space="preserve"> PAGEREF _Toc403133035 \h </w:instrText>
        </w:r>
        <w:r w:rsidR="00A5624B">
          <w:rPr>
            <w:noProof/>
            <w:webHidden/>
          </w:rPr>
        </w:r>
        <w:r w:rsidR="00A5624B">
          <w:rPr>
            <w:noProof/>
            <w:webHidden/>
          </w:rPr>
          <w:fldChar w:fldCharType="separate"/>
        </w:r>
        <w:r w:rsidR="003B2538">
          <w:rPr>
            <w:noProof/>
            <w:webHidden/>
          </w:rPr>
          <w:t>42</w:t>
        </w:r>
        <w:r w:rsidR="00A5624B">
          <w:rPr>
            <w:noProof/>
            <w:webHidden/>
          </w:rPr>
          <w:fldChar w:fldCharType="end"/>
        </w:r>
      </w:hyperlink>
    </w:p>
    <w:p w14:paraId="671E9799" w14:textId="77777777" w:rsidR="00AA2522" w:rsidRDefault="00CD6D34">
      <w:pPr>
        <w:pStyle w:val="TOC4"/>
        <w:tabs>
          <w:tab w:val="left" w:pos="880"/>
          <w:tab w:val="right" w:leader="dot" w:pos="9350"/>
        </w:tabs>
        <w:rPr>
          <w:rFonts w:eastAsiaTheme="minorEastAsia"/>
          <w:noProof/>
          <w:sz w:val="22"/>
          <w:szCs w:val="22"/>
        </w:rPr>
      </w:pPr>
      <w:hyperlink w:anchor="_Toc403133036"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Скен електрон-микроскопија (СЕМ)</w:t>
        </w:r>
        <w:r w:rsidR="00AA2522">
          <w:rPr>
            <w:noProof/>
            <w:webHidden/>
          </w:rPr>
          <w:tab/>
        </w:r>
        <w:r w:rsidR="00F01933">
          <w:rPr>
            <w:noProof/>
            <w:webHidden/>
            <w:lang w:val="mk-MK"/>
          </w:rPr>
          <w:t>46</w:t>
        </w:r>
      </w:hyperlink>
    </w:p>
    <w:p w14:paraId="1BAAC245"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37" w:history="1">
        <w:r w:rsidR="0012697B">
          <w:rPr>
            <w:rStyle w:val="Hyperlink"/>
            <w:noProof/>
            <w:lang w:val="mk-MK"/>
          </w:rPr>
          <w:t>7</w:t>
        </w:r>
        <w:r w:rsidR="00AA2522" w:rsidRPr="002A4E2F">
          <w:rPr>
            <w:rStyle w:val="Hyperlink"/>
            <w:noProof/>
          </w:rPr>
          <w:t>.</w:t>
        </w:r>
        <w:r w:rsidR="00AA2522">
          <w:rPr>
            <w:rFonts w:asciiTheme="minorHAnsi" w:eastAsiaTheme="minorEastAsia" w:hAnsiTheme="minorHAnsi"/>
            <w:b w:val="0"/>
            <w:bCs w:val="0"/>
            <w:caps w:val="0"/>
            <w:noProof/>
            <w:sz w:val="22"/>
            <w:szCs w:val="22"/>
          </w:rPr>
          <w:tab/>
        </w:r>
        <w:r w:rsidR="00AA2522" w:rsidRPr="002A4E2F">
          <w:rPr>
            <w:rStyle w:val="Hyperlink"/>
            <w:noProof/>
          </w:rPr>
          <w:t>Резултати</w:t>
        </w:r>
        <w:r w:rsidR="00AA2522">
          <w:rPr>
            <w:noProof/>
            <w:webHidden/>
          </w:rPr>
          <w:tab/>
        </w:r>
        <w:r w:rsidR="00F17BAA">
          <w:rPr>
            <w:noProof/>
            <w:webHidden/>
            <w:lang w:val="mk-MK"/>
          </w:rPr>
          <w:t>49</w:t>
        </w:r>
      </w:hyperlink>
    </w:p>
    <w:p w14:paraId="00EB83F2" w14:textId="77777777" w:rsidR="00AA2522" w:rsidRPr="00F17BAA" w:rsidRDefault="00CD6D34" w:rsidP="00F17BAA">
      <w:pPr>
        <w:pStyle w:val="TOC2"/>
        <w:tabs>
          <w:tab w:val="left" w:pos="660"/>
          <w:tab w:val="right" w:leader="dot" w:pos="9350"/>
        </w:tabs>
        <w:rPr>
          <w:rFonts w:eastAsiaTheme="minorEastAsia"/>
          <w:b w:val="0"/>
          <w:bCs w:val="0"/>
          <w:noProof/>
          <w:sz w:val="22"/>
          <w:szCs w:val="22"/>
          <w:lang w:val="mk-MK"/>
        </w:rPr>
      </w:pPr>
      <w:hyperlink w:anchor="_Toc403133038" w:history="1">
        <w:r w:rsidR="0012697B">
          <w:rPr>
            <w:rStyle w:val="Hyperlink"/>
            <w:noProof/>
            <w:lang w:val="mk-MK"/>
          </w:rPr>
          <w:t>7</w:t>
        </w:r>
        <w:r w:rsidR="00AA2522" w:rsidRPr="002A4E2F">
          <w:rPr>
            <w:rStyle w:val="Hyperlink"/>
            <w:noProof/>
            <w:lang w:val="mk-MK"/>
          </w:rPr>
          <w:t>.1</w:t>
        </w:r>
        <w:r w:rsidR="00AA2522">
          <w:rPr>
            <w:rFonts w:eastAsiaTheme="minorEastAsia"/>
            <w:b w:val="0"/>
            <w:bCs w:val="0"/>
            <w:noProof/>
            <w:sz w:val="22"/>
            <w:szCs w:val="22"/>
          </w:rPr>
          <w:tab/>
        </w:r>
        <w:r w:rsidR="00AA2522" w:rsidRPr="002A4E2F">
          <w:rPr>
            <w:rStyle w:val="Hyperlink"/>
            <w:noProof/>
            <w:lang w:val="mk-MK"/>
          </w:rPr>
          <w:t xml:space="preserve">Клиничко </w:t>
        </w:r>
        <w:r w:rsidR="00AA2522" w:rsidRPr="002A4E2F">
          <w:rPr>
            <w:rStyle w:val="Hyperlink"/>
            <w:noProof/>
          </w:rPr>
          <w:t>испитување</w:t>
        </w:r>
        <w:r w:rsidR="00AA2522">
          <w:rPr>
            <w:noProof/>
            <w:webHidden/>
          </w:rPr>
          <w:tab/>
        </w:r>
        <w:r w:rsidR="00F17BAA">
          <w:rPr>
            <w:noProof/>
            <w:webHidden/>
            <w:lang w:val="mk-MK"/>
          </w:rPr>
          <w:t>49</w:t>
        </w:r>
      </w:hyperlink>
    </w:p>
    <w:p w14:paraId="66319B33" w14:textId="77777777" w:rsidR="00AA2522" w:rsidRDefault="00CD6D34">
      <w:pPr>
        <w:pStyle w:val="TOC2"/>
        <w:tabs>
          <w:tab w:val="left" w:pos="660"/>
          <w:tab w:val="right" w:leader="dot" w:pos="9350"/>
        </w:tabs>
        <w:rPr>
          <w:rFonts w:eastAsiaTheme="minorEastAsia"/>
          <w:b w:val="0"/>
          <w:bCs w:val="0"/>
          <w:noProof/>
          <w:sz w:val="22"/>
          <w:szCs w:val="22"/>
        </w:rPr>
      </w:pPr>
      <w:hyperlink w:anchor="_Toc403133040" w:history="1">
        <w:r w:rsidR="0012697B">
          <w:rPr>
            <w:rStyle w:val="Hyperlink"/>
            <w:rFonts w:cs="Arial"/>
            <w:noProof/>
            <w:lang w:val="mk-MK"/>
          </w:rPr>
          <w:t>7</w:t>
        </w:r>
        <w:r w:rsidR="00AA2522" w:rsidRPr="002A4E2F">
          <w:rPr>
            <w:rStyle w:val="Hyperlink"/>
            <w:rFonts w:cs="Arial"/>
            <w:noProof/>
            <w:lang w:val="mk-MK"/>
          </w:rPr>
          <w:t>.2</w:t>
        </w:r>
        <w:r w:rsidR="00AA2522">
          <w:rPr>
            <w:rFonts w:eastAsiaTheme="minorEastAsia"/>
            <w:b w:val="0"/>
            <w:bCs w:val="0"/>
            <w:noProof/>
            <w:sz w:val="22"/>
            <w:szCs w:val="22"/>
          </w:rPr>
          <w:tab/>
        </w:r>
        <w:r w:rsidR="00AA2522" w:rsidRPr="002A4E2F">
          <w:rPr>
            <w:rStyle w:val="Hyperlink"/>
            <w:noProof/>
          </w:rPr>
          <w:t>Експериментално</w:t>
        </w:r>
        <w:r w:rsidR="00AA2522" w:rsidRPr="002A4E2F">
          <w:rPr>
            <w:rStyle w:val="Hyperlink"/>
            <w:noProof/>
            <w:lang w:val="mk-MK"/>
          </w:rPr>
          <w:t xml:space="preserve"> </w:t>
        </w:r>
        <w:r w:rsidR="00AA2522" w:rsidRPr="002A4E2F">
          <w:rPr>
            <w:rStyle w:val="Hyperlink"/>
            <w:noProof/>
          </w:rPr>
          <w:t>испитување</w:t>
        </w:r>
        <w:r w:rsidR="00AA2522">
          <w:rPr>
            <w:noProof/>
            <w:webHidden/>
          </w:rPr>
          <w:tab/>
        </w:r>
        <w:r w:rsidR="00A5624B">
          <w:rPr>
            <w:noProof/>
            <w:webHidden/>
          </w:rPr>
          <w:fldChar w:fldCharType="begin"/>
        </w:r>
        <w:r w:rsidR="00AA2522">
          <w:rPr>
            <w:noProof/>
            <w:webHidden/>
          </w:rPr>
          <w:instrText xml:space="preserve"> PAGEREF _Toc403133040 \h </w:instrText>
        </w:r>
        <w:r w:rsidR="00A5624B">
          <w:rPr>
            <w:noProof/>
            <w:webHidden/>
          </w:rPr>
        </w:r>
        <w:r w:rsidR="00A5624B">
          <w:rPr>
            <w:noProof/>
            <w:webHidden/>
          </w:rPr>
          <w:fldChar w:fldCharType="separate"/>
        </w:r>
        <w:r w:rsidR="003B2538">
          <w:rPr>
            <w:noProof/>
            <w:webHidden/>
          </w:rPr>
          <w:t>71</w:t>
        </w:r>
        <w:r w:rsidR="00A5624B">
          <w:rPr>
            <w:noProof/>
            <w:webHidden/>
          </w:rPr>
          <w:fldChar w:fldCharType="end"/>
        </w:r>
      </w:hyperlink>
    </w:p>
    <w:p w14:paraId="181BEDE4" w14:textId="77777777" w:rsidR="00AA2522" w:rsidRDefault="00CD6D34">
      <w:pPr>
        <w:pStyle w:val="TOC4"/>
        <w:tabs>
          <w:tab w:val="left" w:pos="880"/>
          <w:tab w:val="right" w:leader="dot" w:pos="9350"/>
        </w:tabs>
        <w:rPr>
          <w:rFonts w:eastAsiaTheme="minorEastAsia"/>
          <w:noProof/>
          <w:sz w:val="22"/>
          <w:szCs w:val="22"/>
        </w:rPr>
      </w:pPr>
      <w:hyperlink w:anchor="_Toc403133041"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Патохистолошки анализи</w:t>
        </w:r>
        <w:r w:rsidR="00AA2522">
          <w:rPr>
            <w:noProof/>
            <w:webHidden/>
          </w:rPr>
          <w:tab/>
        </w:r>
        <w:r w:rsidR="00A5624B">
          <w:rPr>
            <w:noProof/>
            <w:webHidden/>
          </w:rPr>
          <w:fldChar w:fldCharType="begin"/>
        </w:r>
        <w:r w:rsidR="00AA2522">
          <w:rPr>
            <w:noProof/>
            <w:webHidden/>
          </w:rPr>
          <w:instrText xml:space="preserve"> PAGEREF _Toc403133041 \h </w:instrText>
        </w:r>
        <w:r w:rsidR="00A5624B">
          <w:rPr>
            <w:noProof/>
            <w:webHidden/>
          </w:rPr>
        </w:r>
        <w:r w:rsidR="00A5624B">
          <w:rPr>
            <w:noProof/>
            <w:webHidden/>
          </w:rPr>
          <w:fldChar w:fldCharType="separate"/>
        </w:r>
        <w:r w:rsidR="003B2538">
          <w:rPr>
            <w:noProof/>
            <w:webHidden/>
          </w:rPr>
          <w:t>72</w:t>
        </w:r>
        <w:r w:rsidR="00A5624B">
          <w:rPr>
            <w:noProof/>
            <w:webHidden/>
          </w:rPr>
          <w:fldChar w:fldCharType="end"/>
        </w:r>
      </w:hyperlink>
    </w:p>
    <w:p w14:paraId="0281F429" w14:textId="77777777" w:rsidR="00AA2522" w:rsidRPr="00147A23" w:rsidRDefault="00CD6D34">
      <w:pPr>
        <w:pStyle w:val="TOC4"/>
        <w:tabs>
          <w:tab w:val="left" w:pos="880"/>
          <w:tab w:val="right" w:leader="dot" w:pos="9350"/>
        </w:tabs>
        <w:rPr>
          <w:rFonts w:eastAsiaTheme="minorEastAsia"/>
          <w:noProof/>
          <w:sz w:val="22"/>
          <w:szCs w:val="22"/>
          <w:lang w:val="mk-MK"/>
        </w:rPr>
      </w:pPr>
      <w:hyperlink w:anchor="_Toc403133042"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Имунохистохемиски анализи</w:t>
        </w:r>
        <w:r w:rsidR="00AA2522">
          <w:rPr>
            <w:noProof/>
            <w:webHidden/>
          </w:rPr>
          <w:tab/>
        </w:r>
        <w:r w:rsidR="00A5624B">
          <w:rPr>
            <w:noProof/>
            <w:webHidden/>
          </w:rPr>
          <w:fldChar w:fldCharType="begin"/>
        </w:r>
        <w:r w:rsidR="00AA2522">
          <w:rPr>
            <w:noProof/>
            <w:webHidden/>
          </w:rPr>
          <w:instrText xml:space="preserve"> PAGEREF _Toc403133042 \h </w:instrText>
        </w:r>
        <w:r w:rsidR="00A5624B">
          <w:rPr>
            <w:noProof/>
            <w:webHidden/>
          </w:rPr>
        </w:r>
        <w:r w:rsidR="00A5624B">
          <w:rPr>
            <w:noProof/>
            <w:webHidden/>
          </w:rPr>
          <w:fldChar w:fldCharType="separate"/>
        </w:r>
        <w:r w:rsidR="003B2538">
          <w:rPr>
            <w:noProof/>
            <w:webHidden/>
          </w:rPr>
          <w:t>85</w:t>
        </w:r>
        <w:r w:rsidR="00A5624B">
          <w:rPr>
            <w:noProof/>
            <w:webHidden/>
          </w:rPr>
          <w:fldChar w:fldCharType="end"/>
        </w:r>
      </w:hyperlink>
      <w:r w:rsidR="00147A23">
        <w:rPr>
          <w:lang w:val="mk-MK"/>
        </w:rPr>
        <w:t>5</w:t>
      </w:r>
    </w:p>
    <w:p w14:paraId="4E808270" w14:textId="77777777" w:rsidR="00AA2522" w:rsidRPr="00147A23" w:rsidRDefault="00CD6D34">
      <w:pPr>
        <w:pStyle w:val="TOC4"/>
        <w:tabs>
          <w:tab w:val="left" w:pos="880"/>
          <w:tab w:val="right" w:leader="dot" w:pos="9350"/>
        </w:tabs>
        <w:rPr>
          <w:rFonts w:eastAsiaTheme="minorEastAsia"/>
          <w:noProof/>
          <w:sz w:val="22"/>
          <w:szCs w:val="22"/>
          <w:lang w:val="mk-MK"/>
        </w:rPr>
      </w:pPr>
      <w:hyperlink w:anchor="_Toc403133043"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РНК</w:t>
        </w:r>
        <w:r w:rsidR="00AA2522" w:rsidRPr="002A4E2F">
          <w:rPr>
            <w:rStyle w:val="Hyperlink"/>
            <w:noProof/>
          </w:rPr>
          <w:t xml:space="preserve"> </w:t>
        </w:r>
        <w:r w:rsidR="00AA2522" w:rsidRPr="002A4E2F">
          <w:rPr>
            <w:rStyle w:val="Hyperlink"/>
            <w:noProof/>
            <w:lang w:val="mk-MK"/>
          </w:rPr>
          <w:t>екстракција</w:t>
        </w:r>
        <w:r w:rsidR="00AA2522" w:rsidRPr="002A4E2F">
          <w:rPr>
            <w:rStyle w:val="Hyperlink"/>
            <w:noProof/>
          </w:rPr>
          <w:t xml:space="preserve"> </w:t>
        </w:r>
        <w:r w:rsidR="00AA2522" w:rsidRPr="002A4E2F">
          <w:rPr>
            <w:rStyle w:val="Hyperlink"/>
            <w:noProof/>
            <w:lang w:val="mk-MK"/>
          </w:rPr>
          <w:t>и</w:t>
        </w:r>
        <w:r w:rsidR="00AA2522" w:rsidRPr="002A4E2F">
          <w:rPr>
            <w:rStyle w:val="Hyperlink"/>
            <w:noProof/>
          </w:rPr>
          <w:t xml:space="preserve"> RT-PCR</w:t>
        </w:r>
        <w:r w:rsidR="00AA2522" w:rsidRPr="002A4E2F">
          <w:rPr>
            <w:rStyle w:val="Hyperlink"/>
            <w:noProof/>
            <w:lang w:val="mk-MK"/>
          </w:rPr>
          <w:t xml:space="preserve"> (</w:t>
        </w:r>
        <w:r w:rsidR="00AA2522" w:rsidRPr="002A4E2F">
          <w:rPr>
            <w:rStyle w:val="Hyperlink"/>
            <w:noProof/>
          </w:rPr>
          <w:t>reverse transcription polymerase chain reaction</w:t>
        </w:r>
        <w:r w:rsidR="00AA2522" w:rsidRPr="002A4E2F">
          <w:rPr>
            <w:rStyle w:val="Hyperlink"/>
            <w:noProof/>
            <w:lang w:val="mk-MK"/>
          </w:rPr>
          <w:t>)</w:t>
        </w:r>
        <w:r w:rsidR="00AA2522">
          <w:rPr>
            <w:noProof/>
            <w:webHidden/>
          </w:rPr>
          <w:tab/>
        </w:r>
        <w:r w:rsidR="00147A23">
          <w:rPr>
            <w:noProof/>
            <w:webHidden/>
            <w:lang w:val="mk-MK"/>
          </w:rPr>
          <w:t>91</w:t>
        </w:r>
      </w:hyperlink>
    </w:p>
    <w:p w14:paraId="3318EFB6" w14:textId="77777777" w:rsidR="00AA2522" w:rsidRDefault="00CD6D34">
      <w:pPr>
        <w:pStyle w:val="TOC4"/>
        <w:tabs>
          <w:tab w:val="left" w:pos="880"/>
          <w:tab w:val="right" w:leader="dot" w:pos="9350"/>
        </w:tabs>
        <w:rPr>
          <w:rFonts w:eastAsiaTheme="minorEastAsia"/>
          <w:noProof/>
          <w:sz w:val="22"/>
          <w:szCs w:val="22"/>
        </w:rPr>
      </w:pPr>
      <w:hyperlink w:anchor="_Toc403133044"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Скен електрон-микроскопија (СЕМ)</w:t>
        </w:r>
        <w:r w:rsidR="00AA2522">
          <w:rPr>
            <w:noProof/>
            <w:webHidden/>
          </w:rPr>
          <w:tab/>
        </w:r>
        <w:r w:rsidR="00147A23">
          <w:rPr>
            <w:noProof/>
            <w:webHidden/>
            <w:lang w:val="mk-MK"/>
          </w:rPr>
          <w:t>102</w:t>
        </w:r>
      </w:hyperlink>
    </w:p>
    <w:p w14:paraId="5EB0EE9C"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45" w:history="1">
        <w:r w:rsidR="0012697B">
          <w:rPr>
            <w:rStyle w:val="Hyperlink"/>
            <w:noProof/>
            <w:lang w:val="mk-MK"/>
          </w:rPr>
          <w:t>8</w:t>
        </w:r>
        <w:r w:rsidR="00AA2522" w:rsidRPr="002A4E2F">
          <w:rPr>
            <w:rStyle w:val="Hyperlink"/>
            <w:noProof/>
          </w:rPr>
          <w:t>.</w:t>
        </w:r>
        <w:r w:rsidR="00AA2522">
          <w:rPr>
            <w:rFonts w:asciiTheme="minorHAnsi" w:eastAsiaTheme="minorEastAsia" w:hAnsiTheme="minorHAnsi"/>
            <w:b w:val="0"/>
            <w:bCs w:val="0"/>
            <w:caps w:val="0"/>
            <w:noProof/>
            <w:sz w:val="22"/>
            <w:szCs w:val="22"/>
          </w:rPr>
          <w:tab/>
        </w:r>
        <w:r w:rsidR="00AA2522" w:rsidRPr="002A4E2F">
          <w:rPr>
            <w:rStyle w:val="Hyperlink"/>
            <w:noProof/>
          </w:rPr>
          <w:t>Дискусија</w:t>
        </w:r>
        <w:r w:rsidR="00AA2522">
          <w:rPr>
            <w:noProof/>
            <w:webHidden/>
          </w:rPr>
          <w:tab/>
        </w:r>
        <w:r w:rsidR="00A5624B">
          <w:rPr>
            <w:noProof/>
            <w:webHidden/>
          </w:rPr>
          <w:fldChar w:fldCharType="begin"/>
        </w:r>
        <w:r w:rsidR="00AA2522">
          <w:rPr>
            <w:noProof/>
            <w:webHidden/>
          </w:rPr>
          <w:instrText xml:space="preserve"> PAGEREF _Toc403133045 \h </w:instrText>
        </w:r>
        <w:r w:rsidR="00A5624B">
          <w:rPr>
            <w:noProof/>
            <w:webHidden/>
          </w:rPr>
        </w:r>
        <w:r w:rsidR="00A5624B">
          <w:rPr>
            <w:noProof/>
            <w:webHidden/>
          </w:rPr>
          <w:fldChar w:fldCharType="separate"/>
        </w:r>
        <w:r w:rsidR="003B2538">
          <w:rPr>
            <w:noProof/>
            <w:webHidden/>
          </w:rPr>
          <w:t>106</w:t>
        </w:r>
        <w:r w:rsidR="00A5624B">
          <w:rPr>
            <w:noProof/>
            <w:webHidden/>
          </w:rPr>
          <w:fldChar w:fldCharType="end"/>
        </w:r>
      </w:hyperlink>
    </w:p>
    <w:p w14:paraId="44BEBA2D" w14:textId="77777777" w:rsidR="00AA2522" w:rsidRDefault="00CD6D34">
      <w:pPr>
        <w:pStyle w:val="TOC2"/>
        <w:tabs>
          <w:tab w:val="left" w:pos="660"/>
          <w:tab w:val="right" w:leader="dot" w:pos="9350"/>
        </w:tabs>
        <w:rPr>
          <w:rFonts w:eastAsiaTheme="minorEastAsia"/>
          <w:b w:val="0"/>
          <w:bCs w:val="0"/>
          <w:noProof/>
          <w:sz w:val="22"/>
          <w:szCs w:val="22"/>
        </w:rPr>
      </w:pPr>
      <w:hyperlink w:anchor="_Toc403133046" w:history="1">
        <w:r w:rsidR="0012697B">
          <w:rPr>
            <w:rStyle w:val="Hyperlink"/>
            <w:noProof/>
            <w:lang w:val="mk-MK"/>
          </w:rPr>
          <w:t>8</w:t>
        </w:r>
        <w:r w:rsidR="00AA2522" w:rsidRPr="002A4E2F">
          <w:rPr>
            <w:rStyle w:val="Hyperlink"/>
            <w:noProof/>
          </w:rPr>
          <w:t>.1</w:t>
        </w:r>
        <w:r w:rsidR="00AA2522">
          <w:rPr>
            <w:rFonts w:eastAsiaTheme="minorEastAsia"/>
            <w:b w:val="0"/>
            <w:bCs w:val="0"/>
            <w:noProof/>
            <w:sz w:val="22"/>
            <w:szCs w:val="22"/>
          </w:rPr>
          <w:tab/>
        </w:r>
        <w:r w:rsidR="00AA2522" w:rsidRPr="002A4E2F">
          <w:rPr>
            <w:rStyle w:val="Hyperlink"/>
            <w:noProof/>
            <w:lang w:val="mk-MK"/>
          </w:rPr>
          <w:t>Клиничко испитување</w:t>
        </w:r>
        <w:r w:rsidR="00AA2522">
          <w:rPr>
            <w:noProof/>
            <w:webHidden/>
          </w:rPr>
          <w:tab/>
        </w:r>
        <w:r w:rsidR="00A5624B">
          <w:rPr>
            <w:noProof/>
            <w:webHidden/>
          </w:rPr>
          <w:fldChar w:fldCharType="begin"/>
        </w:r>
        <w:r w:rsidR="00AA2522">
          <w:rPr>
            <w:noProof/>
            <w:webHidden/>
          </w:rPr>
          <w:instrText xml:space="preserve"> PAGEREF _Toc403133046 \h </w:instrText>
        </w:r>
        <w:r w:rsidR="00A5624B">
          <w:rPr>
            <w:noProof/>
            <w:webHidden/>
          </w:rPr>
        </w:r>
        <w:r w:rsidR="00A5624B">
          <w:rPr>
            <w:noProof/>
            <w:webHidden/>
          </w:rPr>
          <w:fldChar w:fldCharType="separate"/>
        </w:r>
        <w:r w:rsidR="003B2538">
          <w:rPr>
            <w:noProof/>
            <w:webHidden/>
          </w:rPr>
          <w:t>106</w:t>
        </w:r>
        <w:r w:rsidR="00A5624B">
          <w:rPr>
            <w:noProof/>
            <w:webHidden/>
          </w:rPr>
          <w:fldChar w:fldCharType="end"/>
        </w:r>
      </w:hyperlink>
    </w:p>
    <w:p w14:paraId="63F93294" w14:textId="77777777" w:rsidR="00AA2522" w:rsidRPr="00147A23" w:rsidRDefault="00CD6D34">
      <w:pPr>
        <w:pStyle w:val="TOC2"/>
        <w:tabs>
          <w:tab w:val="left" w:pos="660"/>
          <w:tab w:val="right" w:leader="dot" w:pos="9350"/>
        </w:tabs>
        <w:rPr>
          <w:rFonts w:eastAsiaTheme="minorEastAsia"/>
          <w:b w:val="0"/>
          <w:bCs w:val="0"/>
          <w:noProof/>
          <w:sz w:val="22"/>
          <w:szCs w:val="22"/>
          <w:lang w:val="mk-MK"/>
        </w:rPr>
      </w:pPr>
      <w:hyperlink w:anchor="_Toc403133049" w:history="1">
        <w:r w:rsidR="0012697B">
          <w:rPr>
            <w:rStyle w:val="Hyperlink"/>
            <w:noProof/>
            <w:lang w:val="mk-MK"/>
          </w:rPr>
          <w:t>8</w:t>
        </w:r>
        <w:r w:rsidR="00AA2522" w:rsidRPr="002A4E2F">
          <w:rPr>
            <w:rStyle w:val="Hyperlink"/>
            <w:noProof/>
          </w:rPr>
          <w:t>.2</w:t>
        </w:r>
        <w:r w:rsidR="00AA2522">
          <w:rPr>
            <w:rFonts w:eastAsiaTheme="minorEastAsia"/>
            <w:b w:val="0"/>
            <w:bCs w:val="0"/>
            <w:noProof/>
            <w:sz w:val="22"/>
            <w:szCs w:val="22"/>
          </w:rPr>
          <w:tab/>
        </w:r>
        <w:r w:rsidR="00AA2522" w:rsidRPr="002A4E2F">
          <w:rPr>
            <w:rStyle w:val="Hyperlink"/>
            <w:noProof/>
            <w:lang w:val="mk-MK"/>
          </w:rPr>
          <w:t>Експериментално испитување</w:t>
        </w:r>
        <w:r w:rsidR="00AA2522">
          <w:rPr>
            <w:noProof/>
            <w:webHidden/>
          </w:rPr>
          <w:tab/>
        </w:r>
        <w:r w:rsidR="00A5624B">
          <w:rPr>
            <w:noProof/>
            <w:webHidden/>
          </w:rPr>
          <w:fldChar w:fldCharType="begin"/>
        </w:r>
        <w:r w:rsidR="00AA2522">
          <w:rPr>
            <w:noProof/>
            <w:webHidden/>
          </w:rPr>
          <w:instrText xml:space="preserve"> PAGEREF _Toc403133049 \h </w:instrText>
        </w:r>
        <w:r w:rsidR="00A5624B">
          <w:rPr>
            <w:noProof/>
            <w:webHidden/>
          </w:rPr>
        </w:r>
        <w:r w:rsidR="00A5624B">
          <w:rPr>
            <w:noProof/>
            <w:webHidden/>
          </w:rPr>
          <w:fldChar w:fldCharType="separate"/>
        </w:r>
        <w:r w:rsidR="003B2538">
          <w:rPr>
            <w:noProof/>
            <w:webHidden/>
          </w:rPr>
          <w:t>110</w:t>
        </w:r>
        <w:r w:rsidR="00A5624B">
          <w:rPr>
            <w:noProof/>
            <w:webHidden/>
          </w:rPr>
          <w:fldChar w:fldCharType="end"/>
        </w:r>
      </w:hyperlink>
    </w:p>
    <w:p w14:paraId="6A16369F" w14:textId="77777777" w:rsidR="00AA2522" w:rsidRPr="006F186A" w:rsidRDefault="00CD6D34" w:rsidP="006F186A">
      <w:pPr>
        <w:pStyle w:val="TOC4"/>
        <w:tabs>
          <w:tab w:val="left" w:pos="880"/>
          <w:tab w:val="right" w:leader="dot" w:pos="9350"/>
        </w:tabs>
        <w:rPr>
          <w:rFonts w:eastAsiaTheme="minorEastAsia"/>
          <w:noProof/>
          <w:sz w:val="22"/>
          <w:szCs w:val="22"/>
          <w:lang w:val="mk-MK"/>
        </w:rPr>
      </w:pPr>
      <w:hyperlink w:anchor="_Toc403133050"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Патохистолошки анализи</w:t>
        </w:r>
        <w:r w:rsidR="00AA2522">
          <w:rPr>
            <w:noProof/>
            <w:webHidden/>
          </w:rPr>
          <w:tab/>
        </w:r>
        <w:r w:rsidR="00A5624B">
          <w:rPr>
            <w:noProof/>
            <w:webHidden/>
          </w:rPr>
          <w:fldChar w:fldCharType="begin"/>
        </w:r>
        <w:r w:rsidR="00AA2522">
          <w:rPr>
            <w:noProof/>
            <w:webHidden/>
          </w:rPr>
          <w:instrText xml:space="preserve"> PAGEREF _Toc403133050 \h </w:instrText>
        </w:r>
        <w:r w:rsidR="00A5624B">
          <w:rPr>
            <w:noProof/>
            <w:webHidden/>
          </w:rPr>
        </w:r>
        <w:r w:rsidR="00A5624B">
          <w:rPr>
            <w:noProof/>
            <w:webHidden/>
          </w:rPr>
          <w:fldChar w:fldCharType="separate"/>
        </w:r>
        <w:r w:rsidR="003B2538">
          <w:rPr>
            <w:noProof/>
            <w:webHidden/>
          </w:rPr>
          <w:t>110</w:t>
        </w:r>
        <w:r w:rsidR="00A5624B">
          <w:rPr>
            <w:noProof/>
            <w:webHidden/>
          </w:rPr>
          <w:fldChar w:fldCharType="end"/>
        </w:r>
      </w:hyperlink>
    </w:p>
    <w:p w14:paraId="713A7050" w14:textId="77777777" w:rsidR="00AA2522" w:rsidRDefault="00CD6D34">
      <w:pPr>
        <w:pStyle w:val="TOC4"/>
        <w:tabs>
          <w:tab w:val="left" w:pos="880"/>
          <w:tab w:val="right" w:leader="dot" w:pos="9350"/>
        </w:tabs>
        <w:rPr>
          <w:rFonts w:eastAsiaTheme="minorEastAsia"/>
          <w:noProof/>
          <w:sz w:val="22"/>
          <w:szCs w:val="22"/>
        </w:rPr>
      </w:pPr>
      <w:hyperlink w:anchor="_Toc403133064" w:history="1">
        <w:r w:rsidR="00AA2522" w:rsidRPr="002A4E2F">
          <w:rPr>
            <w:rStyle w:val="Hyperlink"/>
            <w:rFonts w:ascii="Wingdings" w:hAnsi="Wingdings"/>
            <w:noProof/>
            <w:lang w:val="mk-MK"/>
          </w:rPr>
          <w:t></w:t>
        </w:r>
        <w:r w:rsidR="00AA2522">
          <w:rPr>
            <w:rFonts w:eastAsiaTheme="minorEastAsia"/>
            <w:noProof/>
            <w:sz w:val="22"/>
            <w:szCs w:val="22"/>
          </w:rPr>
          <w:tab/>
        </w:r>
        <w:r w:rsidR="00AA2522" w:rsidRPr="002A4E2F">
          <w:rPr>
            <w:rStyle w:val="Hyperlink"/>
            <w:noProof/>
            <w:lang w:val="mk-MK"/>
          </w:rPr>
          <w:t>РНК</w:t>
        </w:r>
        <w:r w:rsidR="00AA2522" w:rsidRPr="002A4E2F">
          <w:rPr>
            <w:rStyle w:val="Hyperlink"/>
            <w:noProof/>
          </w:rPr>
          <w:t xml:space="preserve"> </w:t>
        </w:r>
        <w:r w:rsidR="00AA2522" w:rsidRPr="002A4E2F">
          <w:rPr>
            <w:rStyle w:val="Hyperlink"/>
            <w:noProof/>
            <w:lang w:val="mk-MK"/>
          </w:rPr>
          <w:t>екстракција</w:t>
        </w:r>
        <w:r w:rsidR="00AA2522" w:rsidRPr="002A4E2F">
          <w:rPr>
            <w:rStyle w:val="Hyperlink"/>
            <w:noProof/>
          </w:rPr>
          <w:t xml:space="preserve"> </w:t>
        </w:r>
        <w:r w:rsidR="00AA2522" w:rsidRPr="002A4E2F">
          <w:rPr>
            <w:rStyle w:val="Hyperlink"/>
            <w:noProof/>
            <w:lang w:val="mk-MK"/>
          </w:rPr>
          <w:t>и</w:t>
        </w:r>
        <w:r w:rsidR="00AA2522" w:rsidRPr="002A4E2F">
          <w:rPr>
            <w:rStyle w:val="Hyperlink"/>
            <w:noProof/>
          </w:rPr>
          <w:t xml:space="preserve"> RT-PCR</w:t>
        </w:r>
        <w:r w:rsidR="00AA2522" w:rsidRPr="002A4E2F">
          <w:rPr>
            <w:rStyle w:val="Hyperlink"/>
            <w:noProof/>
            <w:lang w:val="mk-MK"/>
          </w:rPr>
          <w:t xml:space="preserve"> (</w:t>
        </w:r>
        <w:r w:rsidR="00AA2522" w:rsidRPr="002A4E2F">
          <w:rPr>
            <w:rStyle w:val="Hyperlink"/>
            <w:noProof/>
          </w:rPr>
          <w:t>reverse transcription polymerase chain reaction</w:t>
        </w:r>
        <w:r w:rsidR="00AA2522" w:rsidRPr="002A4E2F">
          <w:rPr>
            <w:rStyle w:val="Hyperlink"/>
            <w:noProof/>
            <w:lang w:val="mk-MK"/>
          </w:rPr>
          <w:t>)</w:t>
        </w:r>
        <w:r w:rsidR="00AA2522">
          <w:rPr>
            <w:noProof/>
            <w:webHidden/>
          </w:rPr>
          <w:tab/>
        </w:r>
        <w:r w:rsidR="00A5624B">
          <w:rPr>
            <w:noProof/>
            <w:webHidden/>
          </w:rPr>
          <w:fldChar w:fldCharType="begin"/>
        </w:r>
        <w:r w:rsidR="00AA2522">
          <w:rPr>
            <w:noProof/>
            <w:webHidden/>
          </w:rPr>
          <w:instrText xml:space="preserve"> PAGEREF _Toc403133064 \h </w:instrText>
        </w:r>
        <w:r w:rsidR="00A5624B">
          <w:rPr>
            <w:noProof/>
            <w:webHidden/>
          </w:rPr>
        </w:r>
        <w:r w:rsidR="00A5624B">
          <w:rPr>
            <w:noProof/>
            <w:webHidden/>
          </w:rPr>
          <w:fldChar w:fldCharType="separate"/>
        </w:r>
        <w:r w:rsidR="003B2538">
          <w:rPr>
            <w:noProof/>
            <w:webHidden/>
          </w:rPr>
          <w:t>115</w:t>
        </w:r>
        <w:r w:rsidR="00A5624B">
          <w:rPr>
            <w:noProof/>
            <w:webHidden/>
          </w:rPr>
          <w:fldChar w:fldCharType="end"/>
        </w:r>
      </w:hyperlink>
    </w:p>
    <w:p w14:paraId="69F3A53F" w14:textId="77777777" w:rsidR="00AA2522" w:rsidRDefault="00CD6D34">
      <w:pPr>
        <w:pStyle w:val="TOC4"/>
        <w:tabs>
          <w:tab w:val="left" w:pos="880"/>
          <w:tab w:val="right" w:leader="dot" w:pos="9350"/>
        </w:tabs>
        <w:rPr>
          <w:rFonts w:eastAsiaTheme="minorEastAsia"/>
          <w:noProof/>
          <w:sz w:val="22"/>
          <w:szCs w:val="22"/>
        </w:rPr>
      </w:pPr>
      <w:hyperlink w:anchor="_Toc403133065" w:history="1">
        <w:r w:rsidR="00AA2522" w:rsidRPr="002A4E2F">
          <w:rPr>
            <w:rStyle w:val="Hyperlink"/>
            <w:rFonts w:ascii="Wingdings" w:eastAsia="Times New Roman" w:hAnsi="Wingdings"/>
            <w:noProof/>
            <w:lang w:val="mk-MK"/>
          </w:rPr>
          <w:t></w:t>
        </w:r>
        <w:r w:rsidR="00AA2522">
          <w:rPr>
            <w:rFonts w:eastAsiaTheme="minorEastAsia"/>
            <w:noProof/>
            <w:sz w:val="22"/>
            <w:szCs w:val="22"/>
          </w:rPr>
          <w:tab/>
        </w:r>
        <w:r w:rsidR="00AA2522" w:rsidRPr="002A4E2F">
          <w:rPr>
            <w:rStyle w:val="Hyperlink"/>
            <w:noProof/>
            <w:lang w:val="mk-MK"/>
          </w:rPr>
          <w:t>Скен електрон-микроскопија (СЕМ)</w:t>
        </w:r>
        <w:r w:rsidR="00AA2522">
          <w:rPr>
            <w:noProof/>
            <w:webHidden/>
          </w:rPr>
          <w:tab/>
        </w:r>
        <w:r w:rsidR="00A5624B">
          <w:rPr>
            <w:noProof/>
            <w:webHidden/>
          </w:rPr>
          <w:fldChar w:fldCharType="begin"/>
        </w:r>
        <w:r w:rsidR="00AA2522">
          <w:rPr>
            <w:noProof/>
            <w:webHidden/>
          </w:rPr>
          <w:instrText xml:space="preserve"> PAGEREF _Toc403133065 \h </w:instrText>
        </w:r>
        <w:r w:rsidR="00A5624B">
          <w:rPr>
            <w:noProof/>
            <w:webHidden/>
          </w:rPr>
        </w:r>
        <w:r w:rsidR="00A5624B">
          <w:rPr>
            <w:noProof/>
            <w:webHidden/>
          </w:rPr>
          <w:fldChar w:fldCharType="separate"/>
        </w:r>
        <w:r w:rsidR="003B2538">
          <w:rPr>
            <w:noProof/>
            <w:webHidden/>
          </w:rPr>
          <w:t>117</w:t>
        </w:r>
        <w:r w:rsidR="00A5624B">
          <w:rPr>
            <w:noProof/>
            <w:webHidden/>
          </w:rPr>
          <w:fldChar w:fldCharType="end"/>
        </w:r>
      </w:hyperlink>
    </w:p>
    <w:p w14:paraId="43174937"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66" w:history="1">
        <w:r w:rsidR="0012697B">
          <w:rPr>
            <w:rStyle w:val="Hyperlink"/>
            <w:noProof/>
            <w:lang w:val="mk-MK"/>
          </w:rPr>
          <w:t>9</w:t>
        </w:r>
        <w:r w:rsidR="00AA2522" w:rsidRPr="002A4E2F">
          <w:rPr>
            <w:rStyle w:val="Hyperlink"/>
            <w:noProof/>
            <w:lang w:val="mk-MK"/>
          </w:rPr>
          <w:t>.</w:t>
        </w:r>
        <w:r w:rsidR="00AA2522">
          <w:rPr>
            <w:rFonts w:asciiTheme="minorHAnsi" w:eastAsiaTheme="minorEastAsia" w:hAnsiTheme="minorHAnsi"/>
            <w:b w:val="0"/>
            <w:bCs w:val="0"/>
            <w:caps w:val="0"/>
            <w:noProof/>
            <w:sz w:val="22"/>
            <w:szCs w:val="22"/>
          </w:rPr>
          <w:tab/>
        </w:r>
        <w:r w:rsidR="00AA2522" w:rsidRPr="002A4E2F">
          <w:rPr>
            <w:rStyle w:val="Hyperlink"/>
            <w:noProof/>
            <w:lang w:val="mk-MK"/>
          </w:rPr>
          <w:t>ЗАКЛУЧОЦИ</w:t>
        </w:r>
        <w:r w:rsidR="00AA2522">
          <w:rPr>
            <w:noProof/>
            <w:webHidden/>
          </w:rPr>
          <w:tab/>
        </w:r>
        <w:r w:rsidR="00A5624B">
          <w:rPr>
            <w:noProof/>
            <w:webHidden/>
          </w:rPr>
          <w:fldChar w:fldCharType="begin"/>
        </w:r>
        <w:r w:rsidR="00AA2522">
          <w:rPr>
            <w:noProof/>
            <w:webHidden/>
          </w:rPr>
          <w:instrText xml:space="preserve"> PAGEREF _Toc403133066 \h </w:instrText>
        </w:r>
        <w:r w:rsidR="00A5624B">
          <w:rPr>
            <w:noProof/>
            <w:webHidden/>
          </w:rPr>
        </w:r>
        <w:r w:rsidR="00A5624B">
          <w:rPr>
            <w:noProof/>
            <w:webHidden/>
          </w:rPr>
          <w:fldChar w:fldCharType="separate"/>
        </w:r>
        <w:r w:rsidR="003B2538">
          <w:rPr>
            <w:noProof/>
            <w:webHidden/>
          </w:rPr>
          <w:t>119</w:t>
        </w:r>
        <w:r w:rsidR="00A5624B">
          <w:rPr>
            <w:noProof/>
            <w:webHidden/>
          </w:rPr>
          <w:fldChar w:fldCharType="end"/>
        </w:r>
      </w:hyperlink>
    </w:p>
    <w:p w14:paraId="6F6088F6" w14:textId="77777777" w:rsidR="00AA2522" w:rsidRDefault="00CD6D34">
      <w:pPr>
        <w:pStyle w:val="TOC1"/>
        <w:tabs>
          <w:tab w:val="left" w:pos="440"/>
          <w:tab w:val="right" w:leader="dot" w:pos="9350"/>
        </w:tabs>
        <w:rPr>
          <w:rFonts w:asciiTheme="minorHAnsi" w:eastAsiaTheme="minorEastAsia" w:hAnsiTheme="minorHAnsi"/>
          <w:b w:val="0"/>
          <w:bCs w:val="0"/>
          <w:caps w:val="0"/>
          <w:noProof/>
          <w:sz w:val="22"/>
          <w:szCs w:val="22"/>
        </w:rPr>
      </w:pPr>
      <w:hyperlink w:anchor="_Toc403133067" w:history="1">
        <w:r w:rsidR="0012697B">
          <w:rPr>
            <w:rStyle w:val="Hyperlink"/>
            <w:noProof/>
            <w:lang w:val="mk-MK"/>
          </w:rPr>
          <w:t>10</w:t>
        </w:r>
        <w:r w:rsidR="00AA2522" w:rsidRPr="002A4E2F">
          <w:rPr>
            <w:rStyle w:val="Hyperlink"/>
            <w:noProof/>
            <w:lang w:val="mk-MK"/>
          </w:rPr>
          <w:t>.</w:t>
        </w:r>
        <w:r w:rsidR="00AA2522">
          <w:rPr>
            <w:rFonts w:asciiTheme="minorHAnsi" w:eastAsiaTheme="minorEastAsia" w:hAnsiTheme="minorHAnsi"/>
            <w:b w:val="0"/>
            <w:bCs w:val="0"/>
            <w:caps w:val="0"/>
            <w:noProof/>
            <w:sz w:val="22"/>
            <w:szCs w:val="22"/>
          </w:rPr>
          <w:tab/>
        </w:r>
        <w:r w:rsidR="00AA2522" w:rsidRPr="002A4E2F">
          <w:rPr>
            <w:rStyle w:val="Hyperlink"/>
            <w:noProof/>
          </w:rPr>
          <w:t>ЛИТЕРАТУРА</w:t>
        </w:r>
        <w:r w:rsidR="00AA2522">
          <w:rPr>
            <w:noProof/>
            <w:webHidden/>
          </w:rPr>
          <w:tab/>
        </w:r>
        <w:r w:rsidR="00A5624B">
          <w:rPr>
            <w:noProof/>
            <w:webHidden/>
          </w:rPr>
          <w:fldChar w:fldCharType="begin"/>
        </w:r>
        <w:r w:rsidR="00AA2522">
          <w:rPr>
            <w:noProof/>
            <w:webHidden/>
          </w:rPr>
          <w:instrText xml:space="preserve"> PAGEREF _Toc403133067 \h </w:instrText>
        </w:r>
        <w:r w:rsidR="00A5624B">
          <w:rPr>
            <w:noProof/>
            <w:webHidden/>
          </w:rPr>
        </w:r>
        <w:r w:rsidR="00A5624B">
          <w:rPr>
            <w:noProof/>
            <w:webHidden/>
          </w:rPr>
          <w:fldChar w:fldCharType="separate"/>
        </w:r>
        <w:r w:rsidR="003B2538">
          <w:rPr>
            <w:noProof/>
            <w:webHidden/>
          </w:rPr>
          <w:t>122</w:t>
        </w:r>
        <w:r w:rsidR="00A5624B">
          <w:rPr>
            <w:noProof/>
            <w:webHidden/>
          </w:rPr>
          <w:fldChar w:fldCharType="end"/>
        </w:r>
      </w:hyperlink>
    </w:p>
    <w:p w14:paraId="6573383B" w14:textId="77777777" w:rsidR="000215EF" w:rsidRDefault="00A5624B" w:rsidP="00726903">
      <w:pPr>
        <w:pStyle w:val="TOC1"/>
        <w:rPr>
          <w:rFonts w:ascii="Arial" w:hAnsi="Arial" w:cs="Arial"/>
          <w:b w:val="0"/>
          <w:sz w:val="32"/>
          <w:szCs w:val="32"/>
          <w:lang w:val="mk-MK"/>
        </w:rPr>
      </w:pPr>
      <w:r>
        <w:rPr>
          <w:rFonts w:ascii="Arial" w:hAnsi="Arial" w:cs="Arial"/>
          <w:b w:val="0"/>
          <w:sz w:val="32"/>
          <w:szCs w:val="32"/>
          <w:lang w:val="mk-MK"/>
        </w:rPr>
        <w:fldChar w:fldCharType="end"/>
      </w:r>
    </w:p>
    <w:p w14:paraId="10411ACF" w14:textId="77777777" w:rsidR="00AD3D1B" w:rsidRDefault="000215EF" w:rsidP="000215EF">
      <w:pPr>
        <w:rPr>
          <w:lang w:val="mk-MK"/>
        </w:rPr>
        <w:sectPr w:rsidR="00AD3D1B" w:rsidSect="00DB0AFC">
          <w:headerReference w:type="default" r:id="rId8"/>
          <w:footerReference w:type="default" r:id="rId9"/>
          <w:pgSz w:w="12240" w:h="15840"/>
          <w:pgMar w:top="1440" w:right="1440" w:bottom="1440" w:left="1440" w:header="708" w:footer="708" w:gutter="0"/>
          <w:cols w:space="708"/>
          <w:docGrid w:linePitch="360"/>
        </w:sectPr>
      </w:pPr>
      <w:r>
        <w:rPr>
          <w:lang w:val="mk-MK"/>
        </w:rPr>
        <w:br w:type="page"/>
      </w:r>
    </w:p>
    <w:p w14:paraId="2CAE35D7" w14:textId="77777777" w:rsidR="00AD3D1B" w:rsidRDefault="00AD3D1B" w:rsidP="000215EF"/>
    <w:p w14:paraId="32544D40" w14:textId="77777777" w:rsidR="00AD3D1B" w:rsidRDefault="00AD3D1B" w:rsidP="000215EF"/>
    <w:p w14:paraId="6724696A" w14:textId="77777777" w:rsidR="00AD3D1B" w:rsidRDefault="00AD3D1B" w:rsidP="000215EF"/>
    <w:p w14:paraId="7AECE730" w14:textId="77777777" w:rsidR="00AD3D1B" w:rsidRDefault="00AD3D1B" w:rsidP="000215EF"/>
    <w:p w14:paraId="6D6E1AEA" w14:textId="77777777" w:rsidR="00AD3D1B" w:rsidRDefault="00AD3D1B" w:rsidP="000215EF"/>
    <w:p w14:paraId="340B743A" w14:textId="77777777" w:rsidR="00AD3D1B" w:rsidRDefault="00AD3D1B" w:rsidP="000215EF"/>
    <w:p w14:paraId="36769A3B" w14:textId="77777777" w:rsidR="00AD3D1B" w:rsidRDefault="00AD3D1B" w:rsidP="000215EF"/>
    <w:p w14:paraId="7F079602" w14:textId="77777777" w:rsidR="00AD3D1B" w:rsidRDefault="00AD3D1B" w:rsidP="000215EF"/>
    <w:p w14:paraId="6112BCFE" w14:textId="77777777" w:rsidR="00AD3D1B" w:rsidRDefault="00AD3D1B" w:rsidP="000215EF"/>
    <w:p w14:paraId="26E93644" w14:textId="77777777" w:rsidR="00AD3D1B" w:rsidRDefault="00AD3D1B" w:rsidP="000215EF"/>
    <w:p w14:paraId="5BD387F2" w14:textId="77777777" w:rsidR="00AD3D1B" w:rsidRDefault="00AD3D1B" w:rsidP="000215EF"/>
    <w:p w14:paraId="5D13466C" w14:textId="77777777" w:rsidR="00AD3D1B" w:rsidRDefault="00AD3D1B" w:rsidP="000215EF"/>
    <w:p w14:paraId="47819292" w14:textId="77777777" w:rsidR="00AD3D1B" w:rsidRDefault="00AD3D1B" w:rsidP="000215EF"/>
    <w:p w14:paraId="50E0D61C" w14:textId="77777777" w:rsidR="00AD3D1B" w:rsidRDefault="00AD3D1B" w:rsidP="000215EF"/>
    <w:p w14:paraId="5C82DFAA" w14:textId="77777777" w:rsidR="00AD3D1B" w:rsidRDefault="00AD3D1B" w:rsidP="000215EF"/>
    <w:p w14:paraId="23CB6163" w14:textId="77777777" w:rsidR="00AD3D1B" w:rsidRDefault="00AD3D1B" w:rsidP="000215EF"/>
    <w:p w14:paraId="4C63EAA1" w14:textId="77777777" w:rsidR="00AD3D1B" w:rsidRDefault="00AD3D1B" w:rsidP="000215EF"/>
    <w:p w14:paraId="302D1042" w14:textId="77777777" w:rsidR="00AD3D1B" w:rsidRDefault="00AD3D1B" w:rsidP="000215EF"/>
    <w:p w14:paraId="4BD591C9" w14:textId="77777777" w:rsidR="00AD3D1B" w:rsidRDefault="00AD3D1B" w:rsidP="000215EF"/>
    <w:p w14:paraId="5B46B5BE" w14:textId="77777777" w:rsidR="00AD3D1B" w:rsidRDefault="00AD3D1B" w:rsidP="000215EF"/>
    <w:p w14:paraId="42B71F2D" w14:textId="77777777" w:rsidR="002852F6" w:rsidRDefault="002852F6" w:rsidP="00AD3D1B">
      <w:pPr>
        <w:pStyle w:val="Heading1"/>
        <w:ind w:left="360"/>
        <w:jc w:val="right"/>
        <w:rPr>
          <w:lang w:val="mk-MK"/>
        </w:rPr>
      </w:pPr>
      <w:bookmarkStart w:id="1" w:name="_Toc403133020"/>
    </w:p>
    <w:p w14:paraId="0633E36F" w14:textId="77777777" w:rsidR="002852F6" w:rsidRDefault="002852F6" w:rsidP="00AD3D1B">
      <w:pPr>
        <w:pStyle w:val="Heading1"/>
        <w:ind w:left="360"/>
        <w:jc w:val="right"/>
        <w:rPr>
          <w:lang w:val="mk-MK"/>
        </w:rPr>
      </w:pPr>
    </w:p>
    <w:p w14:paraId="0FA8C3E3" w14:textId="77777777" w:rsidR="00AD3D1B" w:rsidRDefault="00AD3D1B" w:rsidP="00AD3D1B">
      <w:pPr>
        <w:pStyle w:val="Heading1"/>
        <w:ind w:left="360"/>
        <w:jc w:val="right"/>
        <w:sectPr w:rsidR="00AD3D1B" w:rsidSect="00DB0AFC">
          <w:headerReference w:type="default" r:id="rId10"/>
          <w:footerReference w:type="default" r:id="rId11"/>
          <w:pgSz w:w="12240" w:h="15840"/>
          <w:pgMar w:top="1440" w:right="1440" w:bottom="1440" w:left="1440" w:header="708" w:footer="708" w:gutter="0"/>
          <w:cols w:space="708"/>
          <w:docGrid w:linePitch="360"/>
        </w:sectPr>
      </w:pPr>
      <w:proofErr w:type="spellStart"/>
      <w:r w:rsidRPr="003855D3">
        <w:t>Кратка</w:t>
      </w:r>
      <w:proofErr w:type="spellEnd"/>
      <w:r w:rsidRPr="003855D3">
        <w:t xml:space="preserve"> </w:t>
      </w:r>
      <w:proofErr w:type="spellStart"/>
      <w:r w:rsidRPr="003855D3">
        <w:t>содржина</w:t>
      </w:r>
      <w:bookmarkEnd w:id="1"/>
      <w:proofErr w:type="spellEnd"/>
    </w:p>
    <w:p w14:paraId="586F9588" w14:textId="77777777" w:rsidR="00D57D0F" w:rsidRPr="003855D3" w:rsidRDefault="004F71D6" w:rsidP="00AD3D1B">
      <w:pPr>
        <w:pStyle w:val="Heading1"/>
        <w:numPr>
          <w:ilvl w:val="0"/>
          <w:numId w:val="18"/>
        </w:numPr>
      </w:pPr>
      <w:bookmarkStart w:id="2" w:name="_Toc403133021"/>
      <w:proofErr w:type="spellStart"/>
      <w:r w:rsidRPr="003855D3">
        <w:lastRenderedPageBreak/>
        <w:t>Кратка</w:t>
      </w:r>
      <w:proofErr w:type="spellEnd"/>
      <w:r w:rsidRPr="003855D3">
        <w:t xml:space="preserve"> </w:t>
      </w:r>
      <w:proofErr w:type="spellStart"/>
      <w:r w:rsidRPr="003855D3">
        <w:t>содржина</w:t>
      </w:r>
      <w:bookmarkEnd w:id="2"/>
      <w:proofErr w:type="spellEnd"/>
    </w:p>
    <w:p w14:paraId="4BC879D7" w14:textId="77777777" w:rsidR="004F71D6" w:rsidRPr="00EC4C2C" w:rsidRDefault="004F71D6"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Кариесот </w:t>
      </w:r>
      <w:r w:rsidR="001D6C1C">
        <w:rPr>
          <w:rFonts w:ascii="Arial" w:hAnsi="Arial" w:cs="Arial"/>
          <w:sz w:val="24"/>
          <w:szCs w:val="24"/>
          <w:lang w:val="mk-MK"/>
        </w:rPr>
        <w:t>претставува</w:t>
      </w:r>
      <w:r w:rsidRPr="00EC4C2C">
        <w:rPr>
          <w:rFonts w:ascii="Arial" w:hAnsi="Arial" w:cs="Arial"/>
          <w:sz w:val="24"/>
          <w:szCs w:val="24"/>
          <w:lang w:val="mk-MK"/>
        </w:rPr>
        <w:t xml:space="preserve"> деструктивен процес кој доведува до прогресивна деминерализација на неорганскиот дел на забот, придружена со ензимска дезинтеграција на органската компонента на забните ткива. Се смета дека примарно е бактериско заболување, но сепак има мултифакториелна етиологија. Имајќи го предвид фактот дека кариозната активност може да се стопира доколку се запре процесот на деминерализација, јасно е дека целите на кариозниот третман се насочени кон елиминација на етиолошките фактори и стимулација на регенерацијата на денталните ткива.</w:t>
      </w:r>
    </w:p>
    <w:p w14:paraId="64F71B79" w14:textId="77777777" w:rsidR="004F71D6" w:rsidRPr="00EC4C2C" w:rsidRDefault="004F71D6"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Токму затоа последните години третманот на кариозното заболување се насочува кон </w:t>
      </w:r>
      <w:r w:rsidR="00057891" w:rsidRPr="00EC4C2C">
        <w:rPr>
          <w:rFonts w:ascii="Arial" w:hAnsi="Arial" w:cs="Arial"/>
          <w:sz w:val="24"/>
          <w:szCs w:val="24"/>
          <w:lang w:val="mk-MK"/>
        </w:rPr>
        <w:t>реминерализација на почетните кариозни лезии, како и кон биолошкото однесување на пулпо-дентинскиот комплекс по апликација на одредени медикаменти.</w:t>
      </w:r>
    </w:p>
    <w:p w14:paraId="76E5E026" w14:textId="77777777" w:rsidR="00057891" w:rsidRPr="00EC4C2C" w:rsidRDefault="00057891"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Поаѓајќи од овие сознанија</w:t>
      </w:r>
      <w:r w:rsidR="001D6C1C">
        <w:rPr>
          <w:rFonts w:ascii="Arial" w:hAnsi="Arial" w:cs="Arial"/>
          <w:sz w:val="24"/>
          <w:szCs w:val="24"/>
          <w:bdr w:val="none" w:sz="0" w:space="0" w:color="auto" w:frame="1"/>
          <w:shd w:val="clear" w:color="auto" w:fill="FFFFFF"/>
          <w:lang w:val="mk-MK"/>
        </w:rPr>
        <w:t>,</w:t>
      </w:r>
      <w:r w:rsidRPr="00EC4C2C">
        <w:rPr>
          <w:rFonts w:ascii="Arial" w:hAnsi="Arial" w:cs="Arial"/>
          <w:sz w:val="24"/>
          <w:szCs w:val="24"/>
          <w:bdr w:val="none" w:sz="0" w:space="0" w:color="auto" w:frame="1"/>
          <w:shd w:val="clear" w:color="auto" w:fill="FFFFFF"/>
          <w:lang w:val="mk-MK"/>
        </w:rPr>
        <w:t xml:space="preserve"> цел на оваа докторска </w:t>
      </w:r>
      <w:r w:rsidR="00B0254F">
        <w:rPr>
          <w:rFonts w:ascii="Arial" w:hAnsi="Arial" w:cs="Arial"/>
          <w:sz w:val="24"/>
          <w:szCs w:val="24"/>
          <w:bdr w:val="none" w:sz="0" w:space="0" w:color="auto" w:frame="1"/>
          <w:shd w:val="clear" w:color="auto" w:fill="FFFFFF"/>
          <w:lang w:val="mk-MK"/>
        </w:rPr>
        <w:t>дисертација</w:t>
      </w:r>
      <w:r w:rsidRPr="00EC4C2C">
        <w:rPr>
          <w:rFonts w:ascii="Arial" w:hAnsi="Arial" w:cs="Arial"/>
          <w:sz w:val="24"/>
          <w:szCs w:val="24"/>
          <w:bdr w:val="none" w:sz="0" w:space="0" w:color="auto" w:frame="1"/>
          <w:shd w:val="clear" w:color="auto" w:fill="FFFFFF"/>
          <w:lang w:val="mk-MK"/>
        </w:rPr>
        <w:t xml:space="preserve"> е да го процениме влијанието на различни материјали за директно прекривање за да се одржи виталитетот на пулпиното ткиво и да го проследиме  успехот од терапијата.</w:t>
      </w:r>
    </w:p>
    <w:p w14:paraId="6BD500EC" w14:textId="77777777" w:rsidR="00AD3D1B" w:rsidRDefault="00057891" w:rsidP="0038132D">
      <w:pPr>
        <w:spacing w:line="360" w:lineRule="auto"/>
        <w:jc w:val="both"/>
        <w:rPr>
          <w:rFonts w:ascii="Arial" w:hAnsi="Arial" w:cs="Arial"/>
          <w:sz w:val="24"/>
          <w:szCs w:val="24"/>
        </w:rPr>
        <w:sectPr w:rsidR="00AD3D1B" w:rsidSect="00DB0AFC">
          <w:headerReference w:type="default" r:id="rId12"/>
          <w:footerReference w:type="default" r:id="rId13"/>
          <w:pgSz w:w="12240" w:h="15840"/>
          <w:pgMar w:top="1440" w:right="1440" w:bottom="1440" w:left="1440" w:header="708" w:footer="708" w:gutter="0"/>
          <w:cols w:space="708"/>
          <w:docGrid w:linePitch="360"/>
        </w:sectPr>
      </w:pPr>
      <w:r w:rsidRPr="00EC4C2C">
        <w:rPr>
          <w:rFonts w:ascii="Arial" w:hAnsi="Arial" w:cs="Arial"/>
          <w:sz w:val="24"/>
          <w:szCs w:val="24"/>
          <w:lang w:val="mk-MK"/>
        </w:rPr>
        <w:t xml:space="preserve">За испитувањата ги користевме следните материјали </w:t>
      </w:r>
      <w:proofErr w:type="spellStart"/>
      <w:r w:rsidRPr="00EC4C2C">
        <w:rPr>
          <w:rStyle w:val="apple-style-span"/>
          <w:rFonts w:ascii="Arial" w:hAnsi="Arial" w:cs="Arial"/>
          <w:sz w:val="24"/>
          <w:szCs w:val="24"/>
          <w:shd w:val="clear" w:color="auto" w:fill="FFFFFF"/>
        </w:rPr>
        <w:t>Calxyl</w:t>
      </w:r>
      <w:proofErr w:type="spellEnd"/>
      <w:r w:rsidRPr="00EC4C2C">
        <w:rPr>
          <w:rStyle w:val="apple-style-span"/>
          <w:rFonts w:ascii="Arial" w:hAnsi="Arial" w:cs="Arial"/>
          <w:sz w:val="24"/>
          <w:szCs w:val="24"/>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 xml:space="preserve">МТА и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како средства за директно прекривање на пулпината експозиција. Испитувањата се одвиваа на две нивоа</w:t>
      </w:r>
      <w:r w:rsidR="0046369C" w:rsidRPr="00EC4C2C">
        <w:rPr>
          <w:rFonts w:ascii="Arial" w:hAnsi="Arial" w:cs="Arial"/>
          <w:sz w:val="24"/>
          <w:szCs w:val="24"/>
          <w:bdr w:val="none" w:sz="0" w:space="0" w:color="auto" w:frame="1"/>
          <w:shd w:val="clear" w:color="auto" w:fill="FFFFFF"/>
        </w:rPr>
        <w:t xml:space="preserve">: </w:t>
      </w:r>
      <w:r w:rsidR="0046369C" w:rsidRPr="00EC4C2C">
        <w:rPr>
          <w:rFonts w:ascii="Arial" w:hAnsi="Arial" w:cs="Arial"/>
          <w:sz w:val="24"/>
          <w:szCs w:val="24"/>
          <w:bdr w:val="none" w:sz="0" w:space="0" w:color="auto" w:frame="1"/>
          <w:shd w:val="clear" w:color="auto" w:fill="FFFFFF"/>
          <w:lang w:val="mk-MK"/>
        </w:rPr>
        <w:t xml:space="preserve">1. клиничко испитување на ефикасноста на прекривањето на пулпината експозиција со соодветниот материјал за директно прекривање и 2. Експериментално испитување кое опфати </w:t>
      </w:r>
      <w:r w:rsidR="0046369C" w:rsidRPr="00EC4C2C">
        <w:rPr>
          <w:rFonts w:ascii="Arial" w:hAnsi="Arial" w:cs="Arial"/>
          <w:sz w:val="24"/>
          <w:szCs w:val="24"/>
          <w:lang w:val="mk-MK"/>
        </w:rPr>
        <w:t xml:space="preserve">патохистолошки, имунохистохемиски анализи, </w:t>
      </w:r>
      <w:r w:rsidR="0046369C" w:rsidRPr="00EC4C2C">
        <w:rPr>
          <w:rFonts w:ascii="Arial" w:hAnsi="Arial" w:cs="Arial"/>
          <w:sz w:val="24"/>
          <w:szCs w:val="24"/>
        </w:rPr>
        <w:t>RT-PCR</w:t>
      </w:r>
      <w:r w:rsidR="0046369C" w:rsidRPr="00EC4C2C">
        <w:rPr>
          <w:rFonts w:ascii="Arial" w:hAnsi="Arial" w:cs="Arial"/>
          <w:sz w:val="24"/>
          <w:szCs w:val="24"/>
          <w:lang w:val="mk-MK"/>
        </w:rPr>
        <w:t xml:space="preserve"> испитувања, како и </w:t>
      </w:r>
      <w:r w:rsidR="002F6E09">
        <w:rPr>
          <w:rFonts w:ascii="Arial" w:hAnsi="Arial" w:cs="Arial"/>
          <w:sz w:val="24"/>
          <w:szCs w:val="24"/>
          <w:lang w:val="mk-MK"/>
        </w:rPr>
        <w:t>С</w:t>
      </w:r>
      <w:r w:rsidR="0046369C" w:rsidRPr="00EC4C2C">
        <w:rPr>
          <w:rFonts w:ascii="Arial" w:hAnsi="Arial" w:cs="Arial"/>
          <w:sz w:val="24"/>
          <w:szCs w:val="24"/>
          <w:lang w:val="mk-MK"/>
        </w:rPr>
        <w:t>ЕМ анализ</w:t>
      </w:r>
      <w:r w:rsidR="00443A41">
        <w:rPr>
          <w:rFonts w:ascii="Arial" w:hAnsi="Arial" w:cs="Arial"/>
          <w:sz w:val="24"/>
          <w:szCs w:val="24"/>
          <w:lang w:val="mk-MK"/>
        </w:rPr>
        <w:t>а</w:t>
      </w:r>
      <w:r w:rsidR="006065AF">
        <w:rPr>
          <w:rFonts w:ascii="Arial" w:hAnsi="Arial" w:cs="Arial"/>
          <w:sz w:val="24"/>
          <w:szCs w:val="24"/>
        </w:rPr>
        <w:t>.</w:t>
      </w:r>
    </w:p>
    <w:p w14:paraId="659145F5" w14:textId="77777777" w:rsidR="00046DDF" w:rsidRDefault="00046DDF" w:rsidP="0038132D">
      <w:pPr>
        <w:spacing w:line="360" w:lineRule="auto"/>
        <w:jc w:val="both"/>
        <w:rPr>
          <w:rFonts w:ascii="Arial" w:hAnsi="Arial" w:cs="Arial"/>
          <w:sz w:val="24"/>
          <w:szCs w:val="24"/>
        </w:rPr>
      </w:pPr>
    </w:p>
    <w:p w14:paraId="1135BB52" w14:textId="77777777" w:rsidR="00AD3D1B" w:rsidRDefault="00AD3D1B" w:rsidP="0038132D">
      <w:pPr>
        <w:spacing w:line="360" w:lineRule="auto"/>
        <w:jc w:val="both"/>
        <w:rPr>
          <w:rFonts w:ascii="Arial" w:hAnsi="Arial" w:cs="Arial"/>
          <w:sz w:val="24"/>
          <w:szCs w:val="24"/>
        </w:rPr>
      </w:pPr>
    </w:p>
    <w:p w14:paraId="5560012B" w14:textId="77777777" w:rsidR="00AD3D1B" w:rsidRDefault="00AD3D1B" w:rsidP="0038132D">
      <w:pPr>
        <w:spacing w:line="360" w:lineRule="auto"/>
        <w:jc w:val="both"/>
        <w:rPr>
          <w:rFonts w:ascii="Arial" w:hAnsi="Arial" w:cs="Arial"/>
          <w:sz w:val="24"/>
          <w:szCs w:val="24"/>
        </w:rPr>
      </w:pPr>
    </w:p>
    <w:p w14:paraId="5F19BA4B" w14:textId="77777777" w:rsidR="00AD3D1B" w:rsidRDefault="00AD3D1B" w:rsidP="0038132D">
      <w:pPr>
        <w:spacing w:line="360" w:lineRule="auto"/>
        <w:jc w:val="both"/>
        <w:rPr>
          <w:rFonts w:ascii="Arial" w:hAnsi="Arial" w:cs="Arial"/>
          <w:sz w:val="24"/>
          <w:szCs w:val="24"/>
        </w:rPr>
      </w:pPr>
    </w:p>
    <w:p w14:paraId="790CA9C2" w14:textId="77777777" w:rsidR="00AD3D1B" w:rsidRDefault="00AD3D1B" w:rsidP="0038132D">
      <w:pPr>
        <w:spacing w:line="360" w:lineRule="auto"/>
        <w:jc w:val="both"/>
        <w:rPr>
          <w:rFonts w:ascii="Arial" w:hAnsi="Arial" w:cs="Arial"/>
          <w:sz w:val="24"/>
          <w:szCs w:val="24"/>
        </w:rPr>
      </w:pPr>
    </w:p>
    <w:p w14:paraId="75D9617F" w14:textId="77777777" w:rsidR="00AD3D1B" w:rsidRDefault="00AD3D1B" w:rsidP="0038132D">
      <w:pPr>
        <w:spacing w:line="360" w:lineRule="auto"/>
        <w:jc w:val="both"/>
        <w:rPr>
          <w:rFonts w:ascii="Arial" w:hAnsi="Arial" w:cs="Arial"/>
          <w:sz w:val="24"/>
          <w:szCs w:val="24"/>
        </w:rPr>
      </w:pPr>
    </w:p>
    <w:p w14:paraId="2F7E463D" w14:textId="77777777" w:rsidR="00AD3D1B" w:rsidRDefault="00AD3D1B" w:rsidP="0038132D">
      <w:pPr>
        <w:spacing w:line="360" w:lineRule="auto"/>
        <w:jc w:val="both"/>
        <w:rPr>
          <w:rFonts w:ascii="Arial" w:hAnsi="Arial" w:cs="Arial"/>
          <w:sz w:val="24"/>
          <w:szCs w:val="24"/>
        </w:rPr>
      </w:pPr>
    </w:p>
    <w:p w14:paraId="1A596ACE" w14:textId="77777777" w:rsidR="00AD3D1B" w:rsidRDefault="00AD3D1B" w:rsidP="0038132D">
      <w:pPr>
        <w:spacing w:line="360" w:lineRule="auto"/>
        <w:jc w:val="both"/>
        <w:rPr>
          <w:rFonts w:ascii="Arial" w:hAnsi="Arial" w:cs="Arial"/>
          <w:sz w:val="24"/>
          <w:szCs w:val="24"/>
        </w:rPr>
      </w:pPr>
    </w:p>
    <w:p w14:paraId="73630FBD" w14:textId="77777777" w:rsidR="00AD3D1B" w:rsidRDefault="00AD3D1B" w:rsidP="0038132D">
      <w:pPr>
        <w:spacing w:line="360" w:lineRule="auto"/>
        <w:jc w:val="both"/>
        <w:rPr>
          <w:rFonts w:ascii="Arial" w:hAnsi="Arial" w:cs="Arial"/>
          <w:sz w:val="24"/>
          <w:szCs w:val="24"/>
        </w:rPr>
      </w:pPr>
    </w:p>
    <w:p w14:paraId="3A5FBAA0" w14:textId="77777777" w:rsidR="00AD3D1B" w:rsidRDefault="00AD3D1B" w:rsidP="0038132D">
      <w:pPr>
        <w:spacing w:line="360" w:lineRule="auto"/>
        <w:jc w:val="both"/>
        <w:rPr>
          <w:rFonts w:ascii="Arial" w:hAnsi="Arial" w:cs="Arial"/>
          <w:sz w:val="24"/>
          <w:szCs w:val="24"/>
        </w:rPr>
      </w:pPr>
    </w:p>
    <w:p w14:paraId="0587546F" w14:textId="77777777" w:rsidR="00AD3D1B" w:rsidRDefault="00AD3D1B" w:rsidP="0038132D">
      <w:pPr>
        <w:spacing w:line="360" w:lineRule="auto"/>
        <w:jc w:val="both"/>
        <w:rPr>
          <w:rFonts w:ascii="Arial" w:hAnsi="Arial" w:cs="Arial"/>
          <w:sz w:val="24"/>
          <w:szCs w:val="24"/>
        </w:rPr>
      </w:pPr>
    </w:p>
    <w:p w14:paraId="33BEE4AA" w14:textId="77777777" w:rsidR="00AD3D1B" w:rsidRDefault="00AD3D1B" w:rsidP="0038132D">
      <w:pPr>
        <w:spacing w:line="360" w:lineRule="auto"/>
        <w:jc w:val="both"/>
        <w:rPr>
          <w:rFonts w:ascii="Arial" w:hAnsi="Arial" w:cs="Arial"/>
          <w:sz w:val="24"/>
          <w:szCs w:val="24"/>
        </w:rPr>
      </w:pPr>
    </w:p>
    <w:p w14:paraId="3D572C65" w14:textId="77777777" w:rsidR="00AD3D1B" w:rsidRDefault="00AD3D1B" w:rsidP="0038132D">
      <w:pPr>
        <w:spacing w:line="360" w:lineRule="auto"/>
        <w:jc w:val="both"/>
        <w:rPr>
          <w:rFonts w:ascii="Arial" w:hAnsi="Arial" w:cs="Arial"/>
          <w:sz w:val="24"/>
          <w:szCs w:val="24"/>
        </w:rPr>
      </w:pPr>
    </w:p>
    <w:p w14:paraId="544EE1FA" w14:textId="77777777" w:rsidR="00AD3D1B" w:rsidRDefault="00AD3D1B" w:rsidP="0038132D">
      <w:pPr>
        <w:spacing w:line="360" w:lineRule="auto"/>
        <w:jc w:val="both"/>
        <w:rPr>
          <w:rFonts w:ascii="Arial" w:hAnsi="Arial" w:cs="Arial"/>
          <w:sz w:val="24"/>
          <w:szCs w:val="24"/>
        </w:rPr>
      </w:pPr>
    </w:p>
    <w:p w14:paraId="71401201" w14:textId="77777777" w:rsidR="00AD3D1B" w:rsidRDefault="00AD3D1B" w:rsidP="0038132D">
      <w:pPr>
        <w:spacing w:line="360" w:lineRule="auto"/>
        <w:jc w:val="both"/>
        <w:rPr>
          <w:rFonts w:ascii="Arial" w:hAnsi="Arial" w:cs="Arial"/>
          <w:sz w:val="24"/>
          <w:szCs w:val="24"/>
        </w:rPr>
      </w:pPr>
    </w:p>
    <w:p w14:paraId="41FF9691" w14:textId="77777777" w:rsidR="00AD3D1B" w:rsidRDefault="00AD3D1B" w:rsidP="0038132D">
      <w:pPr>
        <w:spacing w:line="360" w:lineRule="auto"/>
        <w:jc w:val="both"/>
        <w:rPr>
          <w:rFonts w:ascii="Arial" w:hAnsi="Arial" w:cs="Arial"/>
          <w:sz w:val="24"/>
          <w:szCs w:val="24"/>
        </w:rPr>
      </w:pPr>
    </w:p>
    <w:p w14:paraId="0540093A" w14:textId="77777777" w:rsidR="00AD3D1B" w:rsidRDefault="00AD3D1B" w:rsidP="00AD3D1B">
      <w:pPr>
        <w:spacing w:line="360" w:lineRule="auto"/>
        <w:jc w:val="right"/>
        <w:rPr>
          <w:rFonts w:ascii="Arial" w:hAnsi="Arial" w:cs="Arial"/>
          <w:b/>
          <w:sz w:val="32"/>
          <w:szCs w:val="32"/>
        </w:rPr>
      </w:pPr>
    </w:p>
    <w:p w14:paraId="04AEB3AA" w14:textId="77777777" w:rsidR="002852F6" w:rsidRDefault="002852F6" w:rsidP="00AD3D1B">
      <w:pPr>
        <w:spacing w:line="360" w:lineRule="auto"/>
        <w:jc w:val="right"/>
        <w:rPr>
          <w:rFonts w:ascii="Arial" w:hAnsi="Arial" w:cs="Arial"/>
          <w:b/>
          <w:sz w:val="32"/>
          <w:szCs w:val="32"/>
          <w:lang w:val="mk-MK"/>
        </w:rPr>
      </w:pPr>
    </w:p>
    <w:p w14:paraId="3D2F4013" w14:textId="77777777" w:rsidR="00AD3D1B" w:rsidRPr="00AD3D1B" w:rsidRDefault="00AD3D1B" w:rsidP="00AD3D1B">
      <w:pPr>
        <w:spacing w:line="360" w:lineRule="auto"/>
        <w:jc w:val="right"/>
        <w:rPr>
          <w:rFonts w:ascii="Arial" w:hAnsi="Arial" w:cs="Arial"/>
          <w:b/>
          <w:sz w:val="32"/>
          <w:szCs w:val="32"/>
        </w:rPr>
      </w:pPr>
      <w:r>
        <w:rPr>
          <w:rFonts w:ascii="Arial" w:hAnsi="Arial" w:cs="Arial"/>
          <w:b/>
          <w:sz w:val="32"/>
          <w:szCs w:val="32"/>
        </w:rPr>
        <w:t>Abstract</w:t>
      </w:r>
    </w:p>
    <w:p w14:paraId="58B9DF09" w14:textId="77777777" w:rsidR="00AD3D1B" w:rsidRDefault="00AD3D1B" w:rsidP="0038132D">
      <w:pPr>
        <w:spacing w:line="360" w:lineRule="auto"/>
        <w:jc w:val="both"/>
        <w:rPr>
          <w:rFonts w:ascii="Arial" w:hAnsi="Arial" w:cs="Arial"/>
          <w:sz w:val="24"/>
          <w:szCs w:val="24"/>
        </w:rPr>
      </w:pPr>
    </w:p>
    <w:p w14:paraId="6DAE36B5" w14:textId="77777777" w:rsidR="00AD3D1B" w:rsidRDefault="00AD3D1B" w:rsidP="00AD3D1B">
      <w:pPr>
        <w:spacing w:line="360" w:lineRule="auto"/>
        <w:jc w:val="right"/>
        <w:rPr>
          <w:rFonts w:ascii="Arial" w:hAnsi="Arial" w:cs="Arial"/>
          <w:sz w:val="24"/>
          <w:szCs w:val="24"/>
        </w:rPr>
        <w:sectPr w:rsidR="00AD3D1B" w:rsidSect="00DB0AFC">
          <w:headerReference w:type="default" r:id="rId14"/>
          <w:footerReference w:type="default" r:id="rId15"/>
          <w:pgSz w:w="12240" w:h="15840"/>
          <w:pgMar w:top="1440" w:right="1440" w:bottom="1440" w:left="1440" w:header="708" w:footer="708" w:gutter="0"/>
          <w:cols w:space="708"/>
          <w:docGrid w:linePitch="360"/>
        </w:sectPr>
      </w:pPr>
    </w:p>
    <w:p w14:paraId="4F75A0CF" w14:textId="77777777" w:rsidR="00E21ADE" w:rsidRPr="000215EF" w:rsidRDefault="00E21ADE" w:rsidP="00A22989">
      <w:pPr>
        <w:pStyle w:val="Heading1"/>
        <w:numPr>
          <w:ilvl w:val="0"/>
          <w:numId w:val="18"/>
        </w:numPr>
        <w:rPr>
          <w:szCs w:val="32"/>
          <w:lang w:val="mk-MK"/>
        </w:rPr>
      </w:pPr>
      <w:bookmarkStart w:id="3" w:name="_Toc403133022"/>
      <w:r w:rsidRPr="000215EF">
        <w:rPr>
          <w:szCs w:val="32"/>
        </w:rPr>
        <w:lastRenderedPageBreak/>
        <w:t>ABSTRACT</w:t>
      </w:r>
      <w:bookmarkEnd w:id="3"/>
    </w:p>
    <w:p w14:paraId="6EA70421" w14:textId="77777777" w:rsidR="00E21ADE" w:rsidRPr="00E21ADE" w:rsidRDefault="00E21ADE" w:rsidP="00E21ADE">
      <w:pPr>
        <w:spacing w:line="360" w:lineRule="auto"/>
        <w:jc w:val="both"/>
        <w:rPr>
          <w:rFonts w:ascii="Arial" w:hAnsi="Arial" w:cs="Arial"/>
          <w:sz w:val="24"/>
          <w:szCs w:val="24"/>
          <w:lang w:val="mk-MK"/>
        </w:rPr>
      </w:pPr>
      <w:r w:rsidRPr="00E21ADE">
        <w:rPr>
          <w:rFonts w:ascii="Arial" w:hAnsi="Arial" w:cs="Arial"/>
          <w:sz w:val="24"/>
          <w:szCs w:val="24"/>
          <w:lang w:val="mk-MK"/>
        </w:rPr>
        <w:t>Caries represents a destructive process that leads to progressive demineralization of the inorganic part of the tooth, followed by enzymatic disintegration of the organic component of dental tissues. It is considered that  primary it is a bacterial disease, but has a multifactorial etiology. Having in mind that carious activity can be stopped if we stop the demineralization process, it is clear that the objectives of carious treatment are directed toward eliminating the etiological factors and stimulating the regeneration of dental tissues.</w:t>
      </w:r>
    </w:p>
    <w:p w14:paraId="18566B83" w14:textId="77777777" w:rsidR="00E21ADE" w:rsidRDefault="00E21ADE" w:rsidP="00E21ADE">
      <w:pPr>
        <w:spacing w:line="360" w:lineRule="auto"/>
        <w:jc w:val="both"/>
        <w:rPr>
          <w:rFonts w:ascii="Arial" w:hAnsi="Arial" w:cs="Arial"/>
          <w:sz w:val="24"/>
          <w:szCs w:val="24"/>
        </w:rPr>
      </w:pPr>
      <w:r w:rsidRPr="00E21ADE">
        <w:rPr>
          <w:rFonts w:ascii="Arial" w:hAnsi="Arial" w:cs="Arial"/>
          <w:sz w:val="24"/>
          <w:szCs w:val="24"/>
          <w:lang w:val="mk-MK"/>
        </w:rPr>
        <w:t>That's why latest years carious disease treatment is directed to remineralization of initial caries lesions, as well as the biological behavior of dentinskiot-pulp complex after administration of certain medications.</w:t>
      </w:r>
    </w:p>
    <w:p w14:paraId="46674E71" w14:textId="77777777" w:rsidR="00E21ADE" w:rsidRPr="00E21ADE" w:rsidRDefault="00E21ADE" w:rsidP="00E21ADE">
      <w:pPr>
        <w:spacing w:line="360" w:lineRule="auto"/>
        <w:jc w:val="both"/>
        <w:rPr>
          <w:rFonts w:ascii="Arial" w:hAnsi="Arial" w:cs="Arial"/>
          <w:sz w:val="24"/>
          <w:szCs w:val="24"/>
        </w:rPr>
      </w:pPr>
      <w:r w:rsidRPr="00E21ADE">
        <w:rPr>
          <w:rFonts w:ascii="Arial" w:hAnsi="Arial" w:cs="Arial"/>
          <w:sz w:val="24"/>
          <w:szCs w:val="24"/>
        </w:rPr>
        <w:t>Based on these findings the aim of this doctoral thesis is to evaluate the impact of different materials for direct pulp capping to maintain the vitality of pulp tissue and to follow the success of therapy.</w:t>
      </w:r>
    </w:p>
    <w:p w14:paraId="04391454" w14:textId="77777777" w:rsidR="00D627B7" w:rsidRDefault="00E21ADE" w:rsidP="00E21ADE">
      <w:pPr>
        <w:spacing w:line="360" w:lineRule="auto"/>
        <w:jc w:val="both"/>
        <w:rPr>
          <w:rFonts w:ascii="Arial" w:hAnsi="Arial" w:cs="Arial"/>
          <w:sz w:val="24"/>
          <w:szCs w:val="24"/>
        </w:rPr>
        <w:sectPr w:rsidR="00D627B7" w:rsidSect="00DB0AFC">
          <w:headerReference w:type="default" r:id="rId16"/>
          <w:footerReference w:type="default" r:id="rId17"/>
          <w:pgSz w:w="12240" w:h="15840"/>
          <w:pgMar w:top="1440" w:right="1440" w:bottom="1440" w:left="1440" w:header="708" w:footer="708" w:gutter="0"/>
          <w:cols w:space="708"/>
          <w:docGrid w:linePitch="360"/>
        </w:sectPr>
      </w:pPr>
      <w:r w:rsidRPr="00E21ADE">
        <w:rPr>
          <w:rFonts w:ascii="Arial" w:hAnsi="Arial" w:cs="Arial"/>
          <w:sz w:val="24"/>
          <w:szCs w:val="24"/>
        </w:rPr>
        <w:t>For the investigations we used the following materials</w:t>
      </w:r>
      <w:r>
        <w:rPr>
          <w:rFonts w:ascii="Arial" w:hAnsi="Arial" w:cs="Arial"/>
          <w:sz w:val="24"/>
          <w:szCs w:val="24"/>
        </w:rPr>
        <w:t>:</w:t>
      </w:r>
      <w:r w:rsidRPr="00E21ADE">
        <w:rPr>
          <w:rFonts w:ascii="Arial" w:hAnsi="Arial" w:cs="Arial"/>
          <w:sz w:val="24"/>
          <w:szCs w:val="24"/>
        </w:rPr>
        <w:t xml:space="preserve"> </w:t>
      </w:r>
      <w:proofErr w:type="spellStart"/>
      <w:r w:rsidRPr="00E21ADE">
        <w:rPr>
          <w:rFonts w:ascii="Arial" w:hAnsi="Arial" w:cs="Arial"/>
          <w:sz w:val="24"/>
          <w:szCs w:val="24"/>
        </w:rPr>
        <w:t>Calxyl</w:t>
      </w:r>
      <w:proofErr w:type="spellEnd"/>
      <w:r w:rsidRPr="00E21ADE">
        <w:rPr>
          <w:rFonts w:ascii="Arial" w:hAnsi="Arial" w:cs="Arial"/>
          <w:sz w:val="24"/>
          <w:szCs w:val="24"/>
        </w:rPr>
        <w:t xml:space="preserve">, MTA and </w:t>
      </w:r>
      <w:proofErr w:type="spellStart"/>
      <w:r w:rsidRPr="00E21ADE">
        <w:rPr>
          <w:rFonts w:ascii="Arial" w:hAnsi="Arial" w:cs="Arial"/>
          <w:sz w:val="24"/>
          <w:szCs w:val="24"/>
        </w:rPr>
        <w:t>Biodentine</w:t>
      </w:r>
      <w:proofErr w:type="spellEnd"/>
      <w:r w:rsidRPr="00E21ADE">
        <w:rPr>
          <w:rFonts w:ascii="Arial" w:hAnsi="Arial" w:cs="Arial"/>
          <w:sz w:val="24"/>
          <w:szCs w:val="24"/>
        </w:rPr>
        <w:t>, as a means of direct covering of pulpal exposure. Examinations wer</w:t>
      </w:r>
      <w:r>
        <w:rPr>
          <w:rFonts w:ascii="Arial" w:hAnsi="Arial" w:cs="Arial"/>
          <w:sz w:val="24"/>
          <w:szCs w:val="24"/>
        </w:rPr>
        <w:t xml:space="preserve">e carried out at two levels: </w:t>
      </w:r>
      <w:proofErr w:type="gramStart"/>
      <w:r>
        <w:rPr>
          <w:rFonts w:ascii="Arial" w:hAnsi="Arial" w:cs="Arial"/>
          <w:sz w:val="24"/>
          <w:szCs w:val="24"/>
        </w:rPr>
        <w:t>1.</w:t>
      </w:r>
      <w:r w:rsidRPr="00E21ADE">
        <w:rPr>
          <w:rFonts w:ascii="Arial" w:hAnsi="Arial" w:cs="Arial"/>
          <w:sz w:val="24"/>
          <w:szCs w:val="24"/>
        </w:rPr>
        <w:t>The</w:t>
      </w:r>
      <w:proofErr w:type="gramEnd"/>
      <w:r w:rsidRPr="00E21ADE">
        <w:rPr>
          <w:rFonts w:ascii="Arial" w:hAnsi="Arial" w:cs="Arial"/>
          <w:sz w:val="24"/>
          <w:szCs w:val="24"/>
        </w:rPr>
        <w:t xml:space="preserve"> clinical trial of the effectiveness of direct pulp capping w</w:t>
      </w:r>
      <w:r>
        <w:rPr>
          <w:rFonts w:ascii="Arial" w:hAnsi="Arial" w:cs="Arial"/>
          <w:sz w:val="24"/>
          <w:szCs w:val="24"/>
        </w:rPr>
        <w:t>ith appropriate material and 2.</w:t>
      </w:r>
      <w:r w:rsidRPr="00E21ADE">
        <w:rPr>
          <w:rFonts w:ascii="Arial" w:hAnsi="Arial" w:cs="Arial"/>
          <w:sz w:val="24"/>
          <w:szCs w:val="24"/>
        </w:rPr>
        <w:t>Experimental investigation which included pathologically, immunohistochemical analysis, RT-PCR tests, and SEM (the sca</w:t>
      </w:r>
      <w:r w:rsidR="00443A41">
        <w:rPr>
          <w:rFonts w:ascii="Arial" w:hAnsi="Arial" w:cs="Arial"/>
          <w:sz w:val="24"/>
          <w:szCs w:val="24"/>
        </w:rPr>
        <w:t>n electron microscopy) analysis</w:t>
      </w:r>
    </w:p>
    <w:p w14:paraId="1CCD94BD" w14:textId="77777777" w:rsidR="00443A41" w:rsidRDefault="00443A41" w:rsidP="00E21ADE">
      <w:pPr>
        <w:spacing w:line="360" w:lineRule="auto"/>
        <w:jc w:val="both"/>
        <w:rPr>
          <w:rFonts w:ascii="Arial" w:hAnsi="Arial" w:cs="Arial"/>
          <w:sz w:val="24"/>
          <w:szCs w:val="24"/>
        </w:rPr>
      </w:pPr>
    </w:p>
    <w:p w14:paraId="15CFCF4F" w14:textId="77777777" w:rsidR="00D627B7" w:rsidRDefault="00D627B7" w:rsidP="00E21ADE">
      <w:pPr>
        <w:spacing w:line="360" w:lineRule="auto"/>
        <w:jc w:val="both"/>
        <w:rPr>
          <w:rFonts w:ascii="Arial" w:hAnsi="Arial" w:cs="Arial"/>
          <w:sz w:val="24"/>
          <w:szCs w:val="24"/>
        </w:rPr>
      </w:pPr>
    </w:p>
    <w:p w14:paraId="6050C976" w14:textId="77777777" w:rsidR="00D627B7" w:rsidRDefault="00D627B7" w:rsidP="00E21ADE">
      <w:pPr>
        <w:spacing w:line="360" w:lineRule="auto"/>
        <w:jc w:val="both"/>
        <w:rPr>
          <w:rFonts w:ascii="Arial" w:hAnsi="Arial" w:cs="Arial"/>
          <w:sz w:val="24"/>
          <w:szCs w:val="24"/>
        </w:rPr>
      </w:pPr>
    </w:p>
    <w:p w14:paraId="164DA3D0" w14:textId="77777777" w:rsidR="00D627B7" w:rsidRDefault="00D627B7" w:rsidP="00E21ADE">
      <w:pPr>
        <w:spacing w:line="360" w:lineRule="auto"/>
        <w:jc w:val="both"/>
        <w:rPr>
          <w:rFonts w:ascii="Arial" w:hAnsi="Arial" w:cs="Arial"/>
          <w:sz w:val="24"/>
          <w:szCs w:val="24"/>
        </w:rPr>
      </w:pPr>
    </w:p>
    <w:p w14:paraId="3B922446" w14:textId="77777777" w:rsidR="00D627B7" w:rsidRDefault="00D627B7" w:rsidP="00E21ADE">
      <w:pPr>
        <w:spacing w:line="360" w:lineRule="auto"/>
        <w:jc w:val="both"/>
        <w:rPr>
          <w:rFonts w:ascii="Arial" w:hAnsi="Arial" w:cs="Arial"/>
          <w:sz w:val="24"/>
          <w:szCs w:val="24"/>
        </w:rPr>
      </w:pPr>
    </w:p>
    <w:p w14:paraId="708676BB" w14:textId="77777777" w:rsidR="00D627B7" w:rsidRDefault="00D627B7" w:rsidP="00E21ADE">
      <w:pPr>
        <w:spacing w:line="360" w:lineRule="auto"/>
        <w:jc w:val="both"/>
        <w:rPr>
          <w:rFonts w:ascii="Arial" w:hAnsi="Arial" w:cs="Arial"/>
          <w:sz w:val="24"/>
          <w:szCs w:val="24"/>
        </w:rPr>
      </w:pPr>
    </w:p>
    <w:p w14:paraId="7185D3F3" w14:textId="77777777" w:rsidR="00D627B7" w:rsidRDefault="00D627B7" w:rsidP="00E21ADE">
      <w:pPr>
        <w:spacing w:line="360" w:lineRule="auto"/>
        <w:jc w:val="both"/>
        <w:rPr>
          <w:rFonts w:ascii="Arial" w:hAnsi="Arial" w:cs="Arial"/>
          <w:sz w:val="24"/>
          <w:szCs w:val="24"/>
        </w:rPr>
      </w:pPr>
    </w:p>
    <w:p w14:paraId="36210066" w14:textId="77777777" w:rsidR="00D627B7" w:rsidRDefault="00D627B7" w:rsidP="00E21ADE">
      <w:pPr>
        <w:spacing w:line="360" w:lineRule="auto"/>
        <w:jc w:val="both"/>
        <w:rPr>
          <w:rFonts w:ascii="Arial" w:hAnsi="Arial" w:cs="Arial"/>
          <w:sz w:val="24"/>
          <w:szCs w:val="24"/>
        </w:rPr>
      </w:pPr>
    </w:p>
    <w:p w14:paraId="2B190AEB" w14:textId="77777777" w:rsidR="00D627B7" w:rsidRDefault="00D627B7" w:rsidP="00E21ADE">
      <w:pPr>
        <w:spacing w:line="360" w:lineRule="auto"/>
        <w:jc w:val="both"/>
        <w:rPr>
          <w:rFonts w:ascii="Arial" w:hAnsi="Arial" w:cs="Arial"/>
          <w:sz w:val="24"/>
          <w:szCs w:val="24"/>
        </w:rPr>
      </w:pPr>
    </w:p>
    <w:p w14:paraId="7AC4A63F" w14:textId="77777777" w:rsidR="00D627B7" w:rsidRDefault="00D627B7" w:rsidP="00E21ADE">
      <w:pPr>
        <w:spacing w:line="360" w:lineRule="auto"/>
        <w:jc w:val="both"/>
        <w:rPr>
          <w:rFonts w:ascii="Arial" w:hAnsi="Arial" w:cs="Arial"/>
          <w:sz w:val="24"/>
          <w:szCs w:val="24"/>
        </w:rPr>
      </w:pPr>
    </w:p>
    <w:p w14:paraId="652AA6A9" w14:textId="77777777" w:rsidR="00D627B7" w:rsidRDefault="00D627B7" w:rsidP="00E21ADE">
      <w:pPr>
        <w:spacing w:line="360" w:lineRule="auto"/>
        <w:jc w:val="both"/>
        <w:rPr>
          <w:rFonts w:ascii="Arial" w:hAnsi="Arial" w:cs="Arial"/>
          <w:sz w:val="24"/>
          <w:szCs w:val="24"/>
        </w:rPr>
      </w:pPr>
    </w:p>
    <w:p w14:paraId="30489144" w14:textId="77777777" w:rsidR="00D627B7" w:rsidRDefault="00D627B7" w:rsidP="00E21ADE">
      <w:pPr>
        <w:spacing w:line="360" w:lineRule="auto"/>
        <w:jc w:val="both"/>
        <w:rPr>
          <w:rFonts w:ascii="Arial" w:hAnsi="Arial" w:cs="Arial"/>
          <w:sz w:val="24"/>
          <w:szCs w:val="24"/>
        </w:rPr>
      </w:pPr>
    </w:p>
    <w:p w14:paraId="6AF99872" w14:textId="77777777" w:rsidR="00D627B7" w:rsidRDefault="00D627B7" w:rsidP="00E21ADE">
      <w:pPr>
        <w:spacing w:line="360" w:lineRule="auto"/>
        <w:jc w:val="both"/>
        <w:rPr>
          <w:rFonts w:ascii="Arial" w:hAnsi="Arial" w:cs="Arial"/>
          <w:sz w:val="24"/>
          <w:szCs w:val="24"/>
        </w:rPr>
      </w:pPr>
    </w:p>
    <w:p w14:paraId="045A36D8" w14:textId="77777777" w:rsidR="00D627B7" w:rsidRDefault="00D627B7" w:rsidP="00E21ADE">
      <w:pPr>
        <w:spacing w:line="360" w:lineRule="auto"/>
        <w:jc w:val="both"/>
        <w:rPr>
          <w:rFonts w:ascii="Arial" w:hAnsi="Arial" w:cs="Arial"/>
          <w:sz w:val="24"/>
          <w:szCs w:val="24"/>
        </w:rPr>
      </w:pPr>
    </w:p>
    <w:p w14:paraId="13F69F77" w14:textId="77777777" w:rsidR="00D627B7" w:rsidRDefault="00D627B7" w:rsidP="00E21ADE">
      <w:pPr>
        <w:spacing w:line="360" w:lineRule="auto"/>
        <w:jc w:val="both"/>
        <w:rPr>
          <w:rFonts w:ascii="Arial" w:hAnsi="Arial" w:cs="Arial"/>
          <w:sz w:val="24"/>
          <w:szCs w:val="24"/>
        </w:rPr>
      </w:pPr>
    </w:p>
    <w:p w14:paraId="77504509" w14:textId="77777777" w:rsidR="00D627B7" w:rsidRDefault="00D627B7" w:rsidP="00E21ADE">
      <w:pPr>
        <w:spacing w:line="360" w:lineRule="auto"/>
        <w:jc w:val="both"/>
        <w:rPr>
          <w:rFonts w:ascii="Arial" w:hAnsi="Arial" w:cs="Arial"/>
          <w:sz w:val="24"/>
          <w:szCs w:val="24"/>
        </w:rPr>
      </w:pPr>
    </w:p>
    <w:p w14:paraId="5D755BEF" w14:textId="77777777" w:rsidR="00D627B7" w:rsidRDefault="00D627B7" w:rsidP="00E21ADE">
      <w:pPr>
        <w:spacing w:line="360" w:lineRule="auto"/>
        <w:jc w:val="both"/>
        <w:rPr>
          <w:rFonts w:ascii="Arial" w:hAnsi="Arial" w:cs="Arial"/>
          <w:sz w:val="24"/>
          <w:szCs w:val="24"/>
        </w:rPr>
      </w:pPr>
    </w:p>
    <w:p w14:paraId="7A54CECA" w14:textId="77777777" w:rsidR="00D627B7" w:rsidRDefault="00D627B7" w:rsidP="00D627B7">
      <w:pPr>
        <w:jc w:val="right"/>
        <w:rPr>
          <w:rFonts w:ascii="Arial" w:hAnsi="Arial" w:cs="Arial"/>
          <w:b/>
          <w:sz w:val="32"/>
          <w:szCs w:val="32"/>
        </w:rPr>
      </w:pPr>
    </w:p>
    <w:p w14:paraId="228E1BF6" w14:textId="77777777" w:rsidR="00D627B7" w:rsidRPr="00D627B7" w:rsidRDefault="00D627B7" w:rsidP="00D627B7">
      <w:pPr>
        <w:jc w:val="right"/>
        <w:rPr>
          <w:rFonts w:ascii="Arial" w:hAnsi="Arial" w:cs="Arial"/>
          <w:b/>
          <w:sz w:val="32"/>
          <w:szCs w:val="32"/>
        </w:rPr>
      </w:pPr>
      <w:r w:rsidRPr="00D627B7">
        <w:rPr>
          <w:rFonts w:ascii="Arial" w:hAnsi="Arial" w:cs="Arial"/>
          <w:b/>
          <w:sz w:val="32"/>
          <w:szCs w:val="32"/>
          <w:lang w:val="mk-MK"/>
        </w:rPr>
        <w:t>Вовед</w:t>
      </w:r>
    </w:p>
    <w:p w14:paraId="40D37A85" w14:textId="77777777" w:rsidR="00D627B7" w:rsidRDefault="00D627B7" w:rsidP="00E21ADE">
      <w:pPr>
        <w:spacing w:line="360" w:lineRule="auto"/>
        <w:jc w:val="both"/>
        <w:rPr>
          <w:rFonts w:ascii="Arial" w:hAnsi="Arial" w:cs="Arial"/>
          <w:sz w:val="24"/>
          <w:szCs w:val="24"/>
        </w:rPr>
      </w:pPr>
    </w:p>
    <w:p w14:paraId="0C10051B" w14:textId="77777777" w:rsidR="00D627B7" w:rsidRPr="00D627B7" w:rsidRDefault="00D627B7" w:rsidP="00D627B7">
      <w:pPr>
        <w:pStyle w:val="Heading1"/>
        <w:sectPr w:rsidR="00D627B7" w:rsidRPr="00D627B7" w:rsidSect="00DB0AFC">
          <w:headerReference w:type="default" r:id="rId18"/>
          <w:footerReference w:type="default" r:id="rId19"/>
          <w:pgSz w:w="12240" w:h="15840"/>
          <w:pgMar w:top="1440" w:right="1440" w:bottom="1440" w:left="1440" w:header="708" w:footer="708" w:gutter="0"/>
          <w:cols w:space="708"/>
          <w:docGrid w:linePitch="360"/>
        </w:sectPr>
      </w:pPr>
    </w:p>
    <w:p w14:paraId="5DA0868B" w14:textId="77777777" w:rsidR="00D57D0F" w:rsidRPr="000215EF" w:rsidRDefault="00D57D0F" w:rsidP="00D627B7">
      <w:pPr>
        <w:pStyle w:val="Heading1"/>
        <w:numPr>
          <w:ilvl w:val="0"/>
          <w:numId w:val="18"/>
        </w:numPr>
        <w:rPr>
          <w:szCs w:val="32"/>
          <w:lang w:val="mk-MK"/>
        </w:rPr>
      </w:pPr>
      <w:bookmarkStart w:id="4" w:name="_Toc403133023"/>
      <w:r w:rsidRPr="000215EF">
        <w:rPr>
          <w:szCs w:val="32"/>
          <w:lang w:val="mk-MK"/>
        </w:rPr>
        <w:lastRenderedPageBreak/>
        <w:t>Вовед</w:t>
      </w:r>
      <w:bookmarkEnd w:id="4"/>
    </w:p>
    <w:p w14:paraId="72566300" w14:textId="77777777" w:rsidR="007A77C8" w:rsidRPr="00EC4C2C" w:rsidRDefault="00612B53"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Денталниот кариес е процес кој доведува до прогресивна деминерализација на неорганскиот дел на забот, придружена со ензимска дезинтеграција на органската компонента на забните ткива. Кариозната лезија е иницирана кога микроорганизмите од денталниот плак, </w:t>
      </w:r>
      <w:r w:rsidRPr="00EC4C2C">
        <w:rPr>
          <w:rFonts w:ascii="Arial" w:hAnsi="Arial" w:cs="Arial"/>
          <w:sz w:val="24"/>
          <w:szCs w:val="24"/>
        </w:rPr>
        <w:t>(</w:t>
      </w:r>
      <w:r w:rsidRPr="00EC4C2C">
        <w:rPr>
          <w:rFonts w:ascii="Arial" w:hAnsi="Arial" w:cs="Arial"/>
          <w:sz w:val="24"/>
          <w:szCs w:val="24"/>
          <w:lang w:val="mk-MK"/>
        </w:rPr>
        <w:t xml:space="preserve">најчесто </w:t>
      </w:r>
      <w:r w:rsidRPr="00EC4C2C">
        <w:rPr>
          <w:rFonts w:ascii="Arial" w:hAnsi="Arial" w:cs="Arial"/>
          <w:sz w:val="24"/>
          <w:szCs w:val="24"/>
        </w:rPr>
        <w:t xml:space="preserve">streptococcus </w:t>
      </w:r>
      <w:proofErr w:type="spellStart"/>
      <w:r w:rsidRPr="00EC4C2C">
        <w:rPr>
          <w:rFonts w:ascii="Arial" w:hAnsi="Arial" w:cs="Arial"/>
          <w:sz w:val="24"/>
          <w:szCs w:val="24"/>
        </w:rPr>
        <w:t>mutans</w:t>
      </w:r>
      <w:proofErr w:type="spellEnd"/>
      <w:r w:rsidRPr="00EC4C2C">
        <w:rPr>
          <w:rFonts w:ascii="Arial" w:hAnsi="Arial" w:cs="Arial"/>
          <w:sz w:val="24"/>
          <w:szCs w:val="24"/>
        </w:rPr>
        <w:t xml:space="preserve"> </w:t>
      </w:r>
      <w:r w:rsidRPr="00EC4C2C">
        <w:rPr>
          <w:rFonts w:ascii="Arial" w:hAnsi="Arial" w:cs="Arial"/>
          <w:sz w:val="24"/>
          <w:szCs w:val="24"/>
          <w:lang w:val="mk-MK"/>
        </w:rPr>
        <w:t>и</w:t>
      </w:r>
      <w:r w:rsidRPr="00EC4C2C">
        <w:rPr>
          <w:rFonts w:ascii="Arial" w:hAnsi="Arial" w:cs="Arial"/>
          <w:sz w:val="24"/>
          <w:szCs w:val="24"/>
        </w:rPr>
        <w:t xml:space="preserve"> lactobacillus)</w:t>
      </w:r>
      <w:r w:rsidRPr="00EC4C2C">
        <w:rPr>
          <w:rFonts w:ascii="Arial" w:hAnsi="Arial" w:cs="Arial"/>
          <w:sz w:val="24"/>
          <w:szCs w:val="24"/>
          <w:lang w:val="mk-MK"/>
        </w:rPr>
        <w:t xml:space="preserve"> ги ферментираат јаглехидратите и продуцираат киселини</w:t>
      </w:r>
      <w:r w:rsidR="00F80750">
        <w:rPr>
          <w:rFonts w:ascii="Arial" w:hAnsi="Arial" w:cs="Arial"/>
          <w:sz w:val="24"/>
          <w:szCs w:val="24"/>
          <w:lang w:val="mk-MK"/>
        </w:rPr>
        <w:t>.</w:t>
      </w:r>
      <w:r w:rsidRPr="00EC4C2C">
        <w:rPr>
          <w:rFonts w:ascii="Arial" w:hAnsi="Arial" w:cs="Arial"/>
          <w:sz w:val="24"/>
          <w:szCs w:val="24"/>
          <w:lang w:val="mk-MK"/>
        </w:rPr>
        <w:t xml:space="preserve"> (</w:t>
      </w:r>
      <w:r w:rsidR="00F80750">
        <w:rPr>
          <w:rFonts w:ascii="Arial" w:hAnsi="Arial" w:cs="Arial"/>
          <w:sz w:val="24"/>
          <w:szCs w:val="24"/>
          <w:lang w:val="mk-MK"/>
        </w:rPr>
        <w:t>31)</w:t>
      </w:r>
      <w:r w:rsidRPr="00EC4C2C">
        <w:rPr>
          <w:rFonts w:ascii="Arial" w:hAnsi="Arial" w:cs="Arial"/>
          <w:sz w:val="24"/>
          <w:szCs w:val="24"/>
        </w:rPr>
        <w:t xml:space="preserve"> </w:t>
      </w:r>
      <w:r w:rsidRPr="00EC4C2C">
        <w:rPr>
          <w:rFonts w:ascii="Arial" w:hAnsi="Arial" w:cs="Arial"/>
          <w:sz w:val="24"/>
          <w:szCs w:val="24"/>
          <w:lang w:val="mk-MK"/>
        </w:rPr>
        <w:t>Затоа се смета дека</w:t>
      </w:r>
      <w:r w:rsidRPr="00EC4C2C">
        <w:rPr>
          <w:rFonts w:ascii="Arial" w:hAnsi="Arial" w:cs="Arial"/>
          <w:sz w:val="24"/>
          <w:szCs w:val="24"/>
        </w:rPr>
        <w:t xml:space="preserve"> </w:t>
      </w:r>
      <w:r w:rsidRPr="00EC4C2C">
        <w:rPr>
          <w:rFonts w:ascii="Arial" w:hAnsi="Arial" w:cs="Arial"/>
          <w:sz w:val="24"/>
          <w:szCs w:val="24"/>
          <w:lang w:val="mk-MK"/>
        </w:rPr>
        <w:t>кариесот примарно е бактериско заболување, но сепак има мултифакториелна етиологија.(</w:t>
      </w:r>
      <w:r w:rsidR="00F80750">
        <w:rPr>
          <w:rFonts w:ascii="Arial" w:hAnsi="Arial" w:cs="Arial"/>
          <w:sz w:val="24"/>
          <w:szCs w:val="24"/>
          <w:lang w:val="mk-MK"/>
        </w:rPr>
        <w:t>41)</w:t>
      </w:r>
      <w:r w:rsidR="0080458D" w:rsidRPr="00EC4C2C">
        <w:rPr>
          <w:rFonts w:ascii="Arial" w:hAnsi="Arial" w:cs="Arial"/>
          <w:sz w:val="24"/>
          <w:szCs w:val="24"/>
          <w:lang w:val="mk-MK"/>
        </w:rPr>
        <w:t xml:space="preserve"> Кариозната активност може да биде стопирана, ако се запре процесот на деминерализација</w:t>
      </w:r>
      <w:r w:rsidR="0080458D" w:rsidRPr="00EC4C2C">
        <w:rPr>
          <w:rFonts w:ascii="Arial" w:hAnsi="Arial" w:cs="Arial"/>
          <w:sz w:val="24"/>
          <w:szCs w:val="24"/>
        </w:rPr>
        <w:t>, a</w:t>
      </w:r>
      <w:r w:rsidR="0080458D" w:rsidRPr="00EC4C2C">
        <w:rPr>
          <w:rFonts w:ascii="Arial" w:hAnsi="Arial" w:cs="Arial"/>
          <w:sz w:val="24"/>
          <w:szCs w:val="24"/>
          <w:lang w:val="mk-MK"/>
        </w:rPr>
        <w:t xml:space="preserve"> во други случаи</w:t>
      </w:r>
      <w:r w:rsidR="0080458D" w:rsidRPr="00EC4C2C">
        <w:rPr>
          <w:rFonts w:ascii="Arial" w:hAnsi="Arial" w:cs="Arial"/>
          <w:sz w:val="24"/>
          <w:szCs w:val="24"/>
        </w:rPr>
        <w:t xml:space="preserve"> </w:t>
      </w:r>
      <w:r w:rsidR="0080458D" w:rsidRPr="00EC4C2C">
        <w:rPr>
          <w:rFonts w:ascii="Arial" w:hAnsi="Arial" w:cs="Arial"/>
          <w:sz w:val="24"/>
          <w:szCs w:val="24"/>
          <w:lang w:val="mk-MK"/>
        </w:rPr>
        <w:t>пак, може да се шири поспоро, ил</w:t>
      </w:r>
      <w:r w:rsidR="00F80750">
        <w:rPr>
          <w:rFonts w:ascii="Arial" w:hAnsi="Arial" w:cs="Arial"/>
          <w:sz w:val="24"/>
          <w:szCs w:val="24"/>
          <w:lang w:val="mk-MK"/>
        </w:rPr>
        <w:t xml:space="preserve">и пак рапидно да прогредира. </w:t>
      </w:r>
      <w:r w:rsidR="0080458D" w:rsidRPr="00EC4C2C">
        <w:rPr>
          <w:rFonts w:ascii="Arial" w:hAnsi="Arial" w:cs="Arial"/>
          <w:sz w:val="24"/>
          <w:szCs w:val="24"/>
          <w:lang w:val="mk-MK"/>
        </w:rPr>
        <w:t xml:space="preserve"> Целите на кариозниот третман се насочени кон елиминација на етиолошките фактори и стимулација на регенерацијата на денталните ткива. </w:t>
      </w:r>
      <w:r w:rsidR="00D5112F" w:rsidRPr="00EC4C2C">
        <w:rPr>
          <w:rFonts w:ascii="Arial" w:hAnsi="Arial" w:cs="Arial"/>
          <w:sz w:val="24"/>
          <w:szCs w:val="24"/>
          <w:lang w:val="mk-MK"/>
        </w:rPr>
        <w:t>Последните години се забележува значаен напредок во областа на третманот на кариозното заболување</w:t>
      </w:r>
      <w:r w:rsidR="007A77C8" w:rsidRPr="00EC4C2C">
        <w:rPr>
          <w:rFonts w:ascii="Arial" w:hAnsi="Arial" w:cs="Arial"/>
          <w:sz w:val="24"/>
          <w:szCs w:val="24"/>
          <w:lang w:val="mk-MK"/>
        </w:rPr>
        <w:t xml:space="preserve">, кој се фокусира </w:t>
      </w:r>
      <w:r w:rsidR="001D6C1C">
        <w:rPr>
          <w:rFonts w:ascii="Arial" w:hAnsi="Arial" w:cs="Arial"/>
          <w:sz w:val="24"/>
          <w:szCs w:val="24"/>
          <w:lang w:val="mk-MK"/>
        </w:rPr>
        <w:t>врз</w:t>
      </w:r>
      <w:r w:rsidR="007A77C8" w:rsidRPr="00EC4C2C">
        <w:rPr>
          <w:rFonts w:ascii="Arial" w:hAnsi="Arial" w:cs="Arial"/>
          <w:sz w:val="24"/>
          <w:szCs w:val="24"/>
          <w:lang w:val="mk-MK"/>
        </w:rPr>
        <w:t xml:space="preserve"> реминерализација на почетните кариозни лезии, како и кон биолошкото однесување на пулпо-дентинскиот комплекс по апликација на одредени медикаменти. Овој комплекс се прилагод</w:t>
      </w:r>
      <w:r w:rsidR="00135F9D" w:rsidRPr="00EC4C2C">
        <w:rPr>
          <w:rFonts w:ascii="Arial" w:hAnsi="Arial" w:cs="Arial"/>
          <w:sz w:val="24"/>
          <w:szCs w:val="24"/>
          <w:lang w:val="mk-MK"/>
        </w:rPr>
        <w:t>ува</w:t>
      </w:r>
      <w:r w:rsidR="007A77C8" w:rsidRPr="00EC4C2C">
        <w:rPr>
          <w:rFonts w:ascii="Arial" w:hAnsi="Arial" w:cs="Arial"/>
          <w:sz w:val="24"/>
          <w:szCs w:val="24"/>
          <w:lang w:val="mk-MK"/>
        </w:rPr>
        <w:t xml:space="preserve"> на мноштво стимули, </w:t>
      </w:r>
      <w:r w:rsidR="00135F9D" w:rsidRPr="00EC4C2C">
        <w:rPr>
          <w:rFonts w:ascii="Arial" w:hAnsi="Arial" w:cs="Arial"/>
          <w:sz w:val="24"/>
          <w:szCs w:val="24"/>
          <w:lang w:val="mk-MK"/>
        </w:rPr>
        <w:t xml:space="preserve">благодарение на </w:t>
      </w:r>
      <w:r w:rsidR="001D6C1C">
        <w:rPr>
          <w:rFonts w:ascii="Arial" w:hAnsi="Arial" w:cs="Arial"/>
          <w:sz w:val="24"/>
          <w:szCs w:val="24"/>
          <w:lang w:val="mk-MK"/>
        </w:rPr>
        <w:t>одбранбените</w:t>
      </w:r>
      <w:r w:rsidR="007A77C8" w:rsidRPr="00EC4C2C">
        <w:rPr>
          <w:rFonts w:ascii="Arial" w:hAnsi="Arial" w:cs="Arial"/>
          <w:sz w:val="24"/>
          <w:szCs w:val="24"/>
          <w:lang w:val="mk-MK"/>
        </w:rPr>
        <w:t xml:space="preserve"> реакции</w:t>
      </w:r>
      <w:r w:rsidR="00135F9D" w:rsidRPr="00EC4C2C">
        <w:rPr>
          <w:rFonts w:ascii="Arial" w:hAnsi="Arial" w:cs="Arial"/>
          <w:sz w:val="24"/>
          <w:szCs w:val="24"/>
          <w:lang w:val="mk-MK"/>
        </w:rPr>
        <w:t>, кои се</w:t>
      </w:r>
      <w:r w:rsidR="007A77C8" w:rsidRPr="00EC4C2C">
        <w:rPr>
          <w:rFonts w:ascii="Arial" w:hAnsi="Arial" w:cs="Arial"/>
          <w:sz w:val="24"/>
          <w:szCs w:val="24"/>
          <w:lang w:val="mk-MK"/>
        </w:rPr>
        <w:t xml:space="preserve"> </w:t>
      </w:r>
      <w:r w:rsidR="00135F9D" w:rsidRPr="00EC4C2C">
        <w:rPr>
          <w:rFonts w:ascii="Arial" w:hAnsi="Arial" w:cs="Arial"/>
          <w:sz w:val="24"/>
          <w:szCs w:val="24"/>
          <w:lang w:val="mk-MK"/>
        </w:rPr>
        <w:t>со цел</w:t>
      </w:r>
      <w:r w:rsidR="007A77C8" w:rsidRPr="00EC4C2C">
        <w:rPr>
          <w:rFonts w:ascii="Arial" w:hAnsi="Arial" w:cs="Arial"/>
          <w:sz w:val="24"/>
          <w:szCs w:val="24"/>
          <w:lang w:val="mk-MK"/>
        </w:rPr>
        <w:t xml:space="preserve"> да се одржи виталноста на пулпата.</w:t>
      </w:r>
    </w:p>
    <w:p w14:paraId="7720F567" w14:textId="77777777" w:rsidR="00135F9D" w:rsidRPr="00EC4C2C" w:rsidRDefault="00135F9D" w:rsidP="0038132D">
      <w:pPr>
        <w:spacing w:line="360" w:lineRule="auto"/>
        <w:jc w:val="both"/>
        <w:rPr>
          <w:rFonts w:ascii="Arial" w:hAnsi="Arial" w:cs="Arial"/>
          <w:sz w:val="24"/>
          <w:szCs w:val="24"/>
        </w:rPr>
      </w:pPr>
      <w:r w:rsidRPr="00EC4C2C">
        <w:rPr>
          <w:rFonts w:ascii="Arial" w:hAnsi="Arial" w:cs="Arial"/>
          <w:sz w:val="24"/>
          <w:szCs w:val="24"/>
          <w:lang w:val="mk-MK"/>
        </w:rPr>
        <w:t>Една од главните улоги на пулпин</w:t>
      </w:r>
      <w:r w:rsidR="009933E7" w:rsidRPr="00EC4C2C">
        <w:rPr>
          <w:rFonts w:ascii="Arial" w:hAnsi="Arial" w:cs="Arial"/>
          <w:sz w:val="24"/>
          <w:szCs w:val="24"/>
          <w:lang w:val="mk-MK"/>
        </w:rPr>
        <w:t xml:space="preserve">ото ткиво е физиолошка секреција на дентин во текот на целиот живот, </w:t>
      </w:r>
      <w:r w:rsidR="00F45039" w:rsidRPr="00EC4C2C">
        <w:rPr>
          <w:rFonts w:ascii="Arial" w:hAnsi="Arial" w:cs="Arial"/>
          <w:sz w:val="24"/>
          <w:szCs w:val="24"/>
          <w:lang w:val="mk-MK"/>
        </w:rPr>
        <w:t>како и</w:t>
      </w:r>
      <w:r w:rsidR="009933E7" w:rsidRPr="00EC4C2C">
        <w:rPr>
          <w:rFonts w:ascii="Arial" w:hAnsi="Arial" w:cs="Arial"/>
          <w:sz w:val="24"/>
          <w:szCs w:val="24"/>
          <w:lang w:val="mk-MK"/>
        </w:rPr>
        <w:t xml:space="preserve"> способност</w:t>
      </w:r>
      <w:r w:rsidR="00F45039" w:rsidRPr="00EC4C2C">
        <w:rPr>
          <w:rFonts w:ascii="Arial" w:hAnsi="Arial" w:cs="Arial"/>
          <w:sz w:val="24"/>
          <w:szCs w:val="24"/>
          <w:lang w:val="mk-MK"/>
        </w:rPr>
        <w:t>а</w:t>
      </w:r>
      <w:r w:rsidR="009933E7" w:rsidRPr="00EC4C2C">
        <w:rPr>
          <w:rFonts w:ascii="Arial" w:hAnsi="Arial" w:cs="Arial"/>
          <w:sz w:val="24"/>
          <w:szCs w:val="24"/>
          <w:lang w:val="mk-MK"/>
        </w:rPr>
        <w:t xml:space="preserve"> да реиницира дентиногенеза за да се заштити</w:t>
      </w:r>
      <w:r w:rsidR="00F45039" w:rsidRPr="00EC4C2C">
        <w:rPr>
          <w:rFonts w:ascii="Arial" w:hAnsi="Arial" w:cs="Arial"/>
          <w:sz w:val="24"/>
          <w:szCs w:val="24"/>
          <w:lang w:val="mk-MK"/>
        </w:rPr>
        <w:t>,</w:t>
      </w:r>
      <w:r w:rsidR="009933E7" w:rsidRPr="00EC4C2C">
        <w:rPr>
          <w:rFonts w:ascii="Arial" w:hAnsi="Arial" w:cs="Arial"/>
          <w:sz w:val="24"/>
          <w:szCs w:val="24"/>
          <w:lang w:val="mk-MK"/>
        </w:rPr>
        <w:t xml:space="preserve"> во случај на надворешни повреди. </w:t>
      </w:r>
    </w:p>
    <w:p w14:paraId="46735ABE" w14:textId="77777777" w:rsidR="005838E8" w:rsidRPr="00EC4C2C" w:rsidRDefault="00271EA4"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Многу истражувачи </w:t>
      </w:r>
      <w:r w:rsidR="00497D19" w:rsidRPr="00EC4C2C">
        <w:rPr>
          <w:rFonts w:ascii="Arial" w:hAnsi="Arial" w:cs="Arial"/>
          <w:sz w:val="24"/>
          <w:szCs w:val="24"/>
          <w:lang w:val="mk-MK"/>
        </w:rPr>
        <w:t>го испитуваат процесот на санацијата на пулпиното ткиво, а последните достигнувања на</w:t>
      </w:r>
      <w:r w:rsidR="001D6C1C">
        <w:rPr>
          <w:rFonts w:ascii="Arial" w:hAnsi="Arial" w:cs="Arial"/>
          <w:sz w:val="24"/>
          <w:szCs w:val="24"/>
          <w:lang w:val="mk-MK"/>
        </w:rPr>
        <w:t xml:space="preserve"> полето на биотехнологијата отво</w:t>
      </w:r>
      <w:r w:rsidR="00497D19" w:rsidRPr="00EC4C2C">
        <w:rPr>
          <w:rFonts w:ascii="Arial" w:hAnsi="Arial" w:cs="Arial"/>
          <w:sz w:val="24"/>
          <w:szCs w:val="24"/>
          <w:lang w:val="mk-MK"/>
        </w:rPr>
        <w:t>ра</w:t>
      </w:r>
      <w:r w:rsidR="00B21DF6" w:rsidRPr="00EC4C2C">
        <w:rPr>
          <w:rFonts w:ascii="Arial" w:hAnsi="Arial" w:cs="Arial"/>
          <w:sz w:val="24"/>
          <w:szCs w:val="24"/>
          <w:lang w:val="mk-MK"/>
        </w:rPr>
        <w:t>ат</w:t>
      </w:r>
      <w:r w:rsidR="00497D19" w:rsidRPr="00EC4C2C">
        <w:rPr>
          <w:rFonts w:ascii="Arial" w:hAnsi="Arial" w:cs="Arial"/>
          <w:sz w:val="24"/>
          <w:szCs w:val="24"/>
          <w:lang w:val="mk-MK"/>
        </w:rPr>
        <w:t xml:space="preserve"> нови можности за </w:t>
      </w:r>
      <w:r w:rsidR="00B21DF6" w:rsidRPr="00EC4C2C">
        <w:rPr>
          <w:rFonts w:ascii="Arial" w:hAnsi="Arial" w:cs="Arial"/>
          <w:sz w:val="24"/>
          <w:szCs w:val="24"/>
          <w:lang w:val="mk-MK"/>
        </w:rPr>
        <w:t xml:space="preserve">развој и производство на материјали кои аплицирани на пулпиното ткиво, поттикнуваат </w:t>
      </w:r>
      <w:r w:rsidR="00E12548" w:rsidRPr="00EC4C2C">
        <w:rPr>
          <w:rFonts w:ascii="Arial" w:hAnsi="Arial" w:cs="Arial"/>
          <w:sz w:val="24"/>
          <w:szCs w:val="24"/>
          <w:lang w:val="mk-MK"/>
        </w:rPr>
        <w:t>реактивна</w:t>
      </w:r>
      <w:r w:rsidR="002F5942" w:rsidRPr="00EC4C2C">
        <w:rPr>
          <w:rFonts w:ascii="Arial" w:hAnsi="Arial" w:cs="Arial"/>
          <w:sz w:val="24"/>
          <w:szCs w:val="24"/>
          <w:lang w:val="mk-MK"/>
        </w:rPr>
        <w:t xml:space="preserve"> и репаративна</w:t>
      </w:r>
      <w:r w:rsidR="00E12548" w:rsidRPr="00EC4C2C">
        <w:rPr>
          <w:rFonts w:ascii="Arial" w:hAnsi="Arial" w:cs="Arial"/>
          <w:sz w:val="24"/>
          <w:szCs w:val="24"/>
          <w:lang w:val="mk-MK"/>
        </w:rPr>
        <w:t xml:space="preserve"> </w:t>
      </w:r>
      <w:r w:rsidR="00B21DF6" w:rsidRPr="00EC4C2C">
        <w:rPr>
          <w:rFonts w:ascii="Arial" w:hAnsi="Arial" w:cs="Arial"/>
          <w:sz w:val="24"/>
          <w:szCs w:val="24"/>
          <w:lang w:val="mk-MK"/>
        </w:rPr>
        <w:t>дентиногенеза</w:t>
      </w:r>
      <w:r w:rsidR="002F5942" w:rsidRPr="00EC4C2C">
        <w:rPr>
          <w:rFonts w:ascii="Arial" w:hAnsi="Arial" w:cs="Arial"/>
          <w:sz w:val="24"/>
          <w:szCs w:val="24"/>
          <w:lang w:val="mk-MK"/>
        </w:rPr>
        <w:t>,</w:t>
      </w:r>
      <w:r w:rsidR="00E12548" w:rsidRPr="00EC4C2C">
        <w:rPr>
          <w:rFonts w:ascii="Arial" w:hAnsi="Arial" w:cs="Arial"/>
          <w:sz w:val="24"/>
          <w:szCs w:val="24"/>
          <w:lang w:val="mk-MK"/>
        </w:rPr>
        <w:t xml:space="preserve"> </w:t>
      </w:r>
      <w:r w:rsidR="002F5942" w:rsidRPr="00EC4C2C">
        <w:rPr>
          <w:rFonts w:ascii="Arial" w:hAnsi="Arial" w:cs="Arial"/>
          <w:sz w:val="24"/>
          <w:szCs w:val="24"/>
          <w:lang w:val="mk-MK"/>
        </w:rPr>
        <w:t xml:space="preserve">но </w:t>
      </w:r>
      <w:r w:rsidR="00E12548" w:rsidRPr="00EC4C2C">
        <w:rPr>
          <w:rFonts w:ascii="Arial" w:hAnsi="Arial" w:cs="Arial"/>
          <w:sz w:val="24"/>
          <w:szCs w:val="24"/>
          <w:lang w:val="mk-MK"/>
        </w:rPr>
        <w:t xml:space="preserve">и реваскуларизација на инфицираниот канал. Успехот на терапијата е во зависност од степенот до кој </w:t>
      </w:r>
      <w:r w:rsidR="001D6C1C" w:rsidRPr="00EC4C2C">
        <w:rPr>
          <w:rFonts w:ascii="Arial" w:hAnsi="Arial" w:cs="Arial"/>
          <w:sz w:val="24"/>
          <w:szCs w:val="24"/>
          <w:lang w:val="mk-MK"/>
        </w:rPr>
        <w:t xml:space="preserve">може да преживее </w:t>
      </w:r>
      <w:r w:rsidR="00E12548" w:rsidRPr="00EC4C2C">
        <w:rPr>
          <w:rFonts w:ascii="Arial" w:hAnsi="Arial" w:cs="Arial"/>
          <w:sz w:val="24"/>
          <w:szCs w:val="24"/>
          <w:lang w:val="mk-MK"/>
        </w:rPr>
        <w:t xml:space="preserve">пулпината клеточна популација, како и од способноста на </w:t>
      </w:r>
      <w:r w:rsidR="008B0C15" w:rsidRPr="00EC4C2C">
        <w:rPr>
          <w:rFonts w:ascii="Arial" w:hAnsi="Arial" w:cs="Arial"/>
          <w:sz w:val="24"/>
          <w:szCs w:val="24"/>
          <w:lang w:val="mk-MK"/>
        </w:rPr>
        <w:t>тие клетки адекватно да одговорат на кариозната нокса и да започнат соодветен репараторен процес.(</w:t>
      </w:r>
      <w:r w:rsidR="00F80750">
        <w:rPr>
          <w:rFonts w:ascii="Arial" w:hAnsi="Arial" w:cs="Arial"/>
          <w:sz w:val="24"/>
          <w:szCs w:val="24"/>
          <w:lang w:val="mk-MK"/>
        </w:rPr>
        <w:t>75</w:t>
      </w:r>
      <w:r w:rsidR="008B0C15" w:rsidRPr="00EC4C2C">
        <w:rPr>
          <w:rFonts w:ascii="Arial" w:hAnsi="Arial" w:cs="Arial"/>
          <w:sz w:val="24"/>
          <w:szCs w:val="24"/>
          <w:lang w:val="mk-MK"/>
        </w:rPr>
        <w:t>)</w:t>
      </w:r>
      <w:r w:rsidR="00422AD0" w:rsidRPr="00EC4C2C">
        <w:rPr>
          <w:rFonts w:ascii="Arial" w:hAnsi="Arial" w:cs="Arial"/>
          <w:sz w:val="24"/>
          <w:szCs w:val="24"/>
          <w:lang w:val="mk-MK"/>
        </w:rPr>
        <w:t xml:space="preserve"> При повреда на пулпиното ткиво след</w:t>
      </w:r>
      <w:r w:rsidR="005C0829">
        <w:rPr>
          <w:rFonts w:ascii="Arial" w:hAnsi="Arial" w:cs="Arial"/>
          <w:sz w:val="24"/>
          <w:szCs w:val="24"/>
          <w:lang w:val="mk-MK"/>
        </w:rPr>
        <w:t>о</w:t>
      </w:r>
      <w:r w:rsidR="00422AD0" w:rsidRPr="00EC4C2C">
        <w:rPr>
          <w:rFonts w:ascii="Arial" w:hAnsi="Arial" w:cs="Arial"/>
          <w:sz w:val="24"/>
          <w:szCs w:val="24"/>
          <w:lang w:val="mk-MK"/>
        </w:rPr>
        <w:t>вателен репараторен одговор е депозиција на терциерен дентински матрикс</w:t>
      </w:r>
      <w:r w:rsidR="00DE0FAF" w:rsidRPr="00EC4C2C">
        <w:rPr>
          <w:rFonts w:ascii="Arial" w:hAnsi="Arial" w:cs="Arial"/>
          <w:sz w:val="24"/>
          <w:szCs w:val="24"/>
          <w:lang w:val="mk-MK"/>
        </w:rPr>
        <w:t>, од типот на реактивен или пак репараторен дентин</w:t>
      </w:r>
      <w:r w:rsidR="00422AD0" w:rsidRPr="00EC4C2C">
        <w:rPr>
          <w:rFonts w:ascii="Arial" w:hAnsi="Arial" w:cs="Arial"/>
          <w:sz w:val="24"/>
          <w:szCs w:val="24"/>
          <w:lang w:val="mk-MK"/>
        </w:rPr>
        <w:t xml:space="preserve">. </w:t>
      </w:r>
      <w:r w:rsidR="001D6C1C">
        <w:rPr>
          <w:rFonts w:ascii="Arial" w:hAnsi="Arial" w:cs="Arial"/>
          <w:sz w:val="24"/>
          <w:szCs w:val="24"/>
          <w:lang w:val="mk-MK"/>
        </w:rPr>
        <w:t>Во која насока ќ</w:t>
      </w:r>
      <w:r w:rsidR="00DE0FAF" w:rsidRPr="00EC4C2C">
        <w:rPr>
          <w:rFonts w:ascii="Arial" w:hAnsi="Arial" w:cs="Arial"/>
          <w:sz w:val="24"/>
          <w:szCs w:val="24"/>
          <w:lang w:val="mk-MK"/>
        </w:rPr>
        <w:t xml:space="preserve">е се одвива секрецијата </w:t>
      </w:r>
      <w:r w:rsidR="00DE0FAF" w:rsidRPr="00EC4C2C">
        <w:rPr>
          <w:rFonts w:ascii="Arial" w:hAnsi="Arial" w:cs="Arial"/>
          <w:sz w:val="24"/>
          <w:szCs w:val="24"/>
          <w:lang w:val="mk-MK"/>
        </w:rPr>
        <w:lastRenderedPageBreak/>
        <w:t xml:space="preserve">на </w:t>
      </w:r>
      <w:r w:rsidR="004121E5" w:rsidRPr="00EC4C2C">
        <w:rPr>
          <w:rFonts w:ascii="Arial" w:hAnsi="Arial" w:cs="Arial"/>
          <w:sz w:val="24"/>
          <w:szCs w:val="24"/>
          <w:lang w:val="mk-MK"/>
        </w:rPr>
        <w:t>дентинското ткиво</w:t>
      </w:r>
      <w:r w:rsidR="00C9322A" w:rsidRPr="00EC4C2C">
        <w:rPr>
          <w:rFonts w:ascii="Arial" w:hAnsi="Arial" w:cs="Arial"/>
          <w:sz w:val="24"/>
          <w:szCs w:val="24"/>
          <w:lang w:val="mk-MK"/>
        </w:rPr>
        <w:t>, зависи од интензитетот на иницијалниот одговор, како и од условите под кои се врши депозиција на новоформиран дентински матрикс.</w:t>
      </w:r>
      <w:r w:rsidR="005838E8" w:rsidRPr="00EC4C2C">
        <w:rPr>
          <w:rFonts w:ascii="Arial" w:hAnsi="Arial" w:cs="Arial"/>
          <w:sz w:val="24"/>
          <w:szCs w:val="24"/>
          <w:lang w:val="mk-MK"/>
        </w:rPr>
        <w:t xml:space="preserve"> Генерално реактивниот дентин го создаваат </w:t>
      </w:r>
      <w:r w:rsidR="001D6C1C">
        <w:rPr>
          <w:rFonts w:ascii="Arial" w:hAnsi="Arial" w:cs="Arial"/>
          <w:sz w:val="24"/>
          <w:szCs w:val="24"/>
          <w:lang w:val="mk-MK"/>
        </w:rPr>
        <w:t>претходно</w:t>
      </w:r>
      <w:r w:rsidR="005838E8" w:rsidRPr="00EC4C2C">
        <w:rPr>
          <w:rFonts w:ascii="Arial" w:hAnsi="Arial" w:cs="Arial"/>
          <w:sz w:val="24"/>
          <w:szCs w:val="24"/>
          <w:lang w:val="mk-MK"/>
        </w:rPr>
        <w:t xml:space="preserve"> постоечки одонтобласти, а репаративниот дентин го сецернираат ново диференцирани одонтобластични клетки. </w:t>
      </w:r>
      <w:r w:rsidR="005838E8" w:rsidRPr="00EC4C2C">
        <w:rPr>
          <w:rFonts w:ascii="Arial" w:hAnsi="Arial" w:cs="Arial"/>
          <w:sz w:val="24"/>
          <w:szCs w:val="24"/>
        </w:rPr>
        <w:t>(</w:t>
      </w:r>
      <w:r w:rsidR="00F80750">
        <w:rPr>
          <w:rFonts w:ascii="Arial" w:hAnsi="Arial" w:cs="Arial"/>
          <w:sz w:val="24"/>
          <w:szCs w:val="24"/>
          <w:lang w:val="mk-MK"/>
        </w:rPr>
        <w:t>104</w:t>
      </w:r>
      <w:r w:rsidR="005838E8" w:rsidRPr="00EC4C2C">
        <w:rPr>
          <w:rFonts w:ascii="Arial" w:hAnsi="Arial" w:cs="Arial"/>
          <w:sz w:val="24"/>
          <w:szCs w:val="24"/>
        </w:rPr>
        <w:t xml:space="preserve">) </w:t>
      </w:r>
      <w:r w:rsidR="00A47CF6" w:rsidRPr="00EC4C2C">
        <w:rPr>
          <w:rFonts w:ascii="Arial" w:hAnsi="Arial" w:cs="Arial"/>
          <w:sz w:val="24"/>
          <w:szCs w:val="24"/>
          <w:lang w:val="mk-MK"/>
        </w:rPr>
        <w:t>Затоа р</w:t>
      </w:r>
      <w:r w:rsidR="005838E8" w:rsidRPr="00EC4C2C">
        <w:rPr>
          <w:rFonts w:ascii="Arial" w:hAnsi="Arial" w:cs="Arial"/>
          <w:sz w:val="24"/>
          <w:szCs w:val="24"/>
          <w:lang w:val="mk-MK"/>
        </w:rPr>
        <w:t xml:space="preserve">епаративната дентиногенеза е многу покомплексен процес од реактивната дентиногенеза и </w:t>
      </w:r>
      <w:r w:rsidR="001D6C1C">
        <w:rPr>
          <w:rFonts w:ascii="Arial" w:hAnsi="Arial" w:cs="Arial"/>
          <w:sz w:val="24"/>
          <w:szCs w:val="24"/>
          <w:lang w:val="mk-MK"/>
        </w:rPr>
        <w:t>претставува</w:t>
      </w:r>
      <w:r w:rsidR="005838E8" w:rsidRPr="00EC4C2C">
        <w:rPr>
          <w:rFonts w:ascii="Arial" w:hAnsi="Arial" w:cs="Arial"/>
          <w:sz w:val="24"/>
          <w:szCs w:val="24"/>
          <w:lang w:val="mk-MK"/>
        </w:rPr>
        <w:t xml:space="preserve"> следователен процес после препарации на кавитети каде доаѓа до експонирање на пулпиното </w:t>
      </w:r>
      <w:proofErr w:type="gramStart"/>
      <w:r w:rsidR="005838E8" w:rsidRPr="00EC4C2C">
        <w:rPr>
          <w:rFonts w:ascii="Arial" w:hAnsi="Arial" w:cs="Arial"/>
          <w:sz w:val="24"/>
          <w:szCs w:val="24"/>
          <w:lang w:val="mk-MK"/>
        </w:rPr>
        <w:t>ткиво.(</w:t>
      </w:r>
      <w:proofErr w:type="gramEnd"/>
      <w:r w:rsidR="00F80750">
        <w:rPr>
          <w:rFonts w:ascii="Arial" w:hAnsi="Arial" w:cs="Arial"/>
          <w:sz w:val="24"/>
          <w:szCs w:val="24"/>
          <w:lang w:val="mk-MK"/>
        </w:rPr>
        <w:t>64</w:t>
      </w:r>
      <w:r w:rsidR="005838E8" w:rsidRPr="00EC4C2C">
        <w:rPr>
          <w:rFonts w:ascii="Arial" w:hAnsi="Arial" w:cs="Arial"/>
          <w:sz w:val="24"/>
          <w:szCs w:val="24"/>
        </w:rPr>
        <w:t>)</w:t>
      </w:r>
      <w:r w:rsidR="00A47CF6" w:rsidRPr="00EC4C2C">
        <w:rPr>
          <w:rFonts w:ascii="Arial" w:hAnsi="Arial" w:cs="Arial"/>
          <w:sz w:val="24"/>
          <w:szCs w:val="24"/>
          <w:lang w:val="mk-MK"/>
        </w:rPr>
        <w:t xml:space="preserve"> Во такви ситуации клиничарот е тој кој мора да одлучи дали ќе аплицира средство за директно прекривање или пак ќе продолжи со пулпектомија.(</w:t>
      </w:r>
      <w:r w:rsidR="00F80750">
        <w:rPr>
          <w:rFonts w:ascii="Arial" w:hAnsi="Arial" w:cs="Arial"/>
          <w:sz w:val="24"/>
          <w:szCs w:val="24"/>
          <w:lang w:val="mk-MK"/>
        </w:rPr>
        <w:t>90</w:t>
      </w:r>
      <w:r w:rsidR="00A47CF6" w:rsidRPr="00EC4C2C">
        <w:rPr>
          <w:rFonts w:ascii="Arial" w:hAnsi="Arial" w:cs="Arial"/>
          <w:sz w:val="24"/>
          <w:szCs w:val="24"/>
        </w:rPr>
        <w:t>)</w:t>
      </w:r>
      <w:r w:rsidR="00A47CF6" w:rsidRPr="00EC4C2C">
        <w:rPr>
          <w:rFonts w:ascii="Arial" w:hAnsi="Arial" w:cs="Arial"/>
          <w:sz w:val="24"/>
          <w:szCs w:val="24"/>
          <w:lang w:val="mk-MK"/>
        </w:rPr>
        <w:t xml:space="preserve"> </w:t>
      </w:r>
    </w:p>
    <w:p w14:paraId="526CFB45" w14:textId="77777777" w:rsidR="00A47CF6" w:rsidRPr="00EC4C2C" w:rsidRDefault="00A47CF6"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Концептот на виталната терапија на пулпиното ткиво се </w:t>
      </w:r>
      <w:r w:rsidR="00F4252D" w:rsidRPr="00EC4C2C">
        <w:rPr>
          <w:rFonts w:ascii="Arial" w:hAnsi="Arial" w:cs="Arial"/>
          <w:sz w:val="24"/>
          <w:szCs w:val="24"/>
          <w:lang w:val="mk-MK"/>
        </w:rPr>
        <w:t xml:space="preserve">базира на искористување на биолошките принципи за да се одржи виталитетот на пулпата. Затоа, </w:t>
      </w:r>
      <w:r w:rsidR="00351F5E" w:rsidRPr="00EC4C2C">
        <w:rPr>
          <w:rFonts w:ascii="Arial" w:hAnsi="Arial" w:cs="Arial"/>
          <w:sz w:val="24"/>
          <w:szCs w:val="24"/>
          <w:lang w:val="mk-MK"/>
        </w:rPr>
        <w:t>неопходно</w:t>
      </w:r>
      <w:r w:rsidR="00F4252D" w:rsidRPr="00EC4C2C">
        <w:rPr>
          <w:rFonts w:ascii="Arial" w:hAnsi="Arial" w:cs="Arial"/>
          <w:sz w:val="24"/>
          <w:szCs w:val="24"/>
          <w:lang w:val="mk-MK"/>
        </w:rPr>
        <w:t xml:space="preserve"> е да се разберат патофизиолошки</w:t>
      </w:r>
      <w:r w:rsidR="00055969" w:rsidRPr="00EC4C2C">
        <w:rPr>
          <w:rFonts w:ascii="Arial" w:hAnsi="Arial" w:cs="Arial"/>
          <w:sz w:val="24"/>
          <w:szCs w:val="24"/>
          <w:lang w:val="mk-MK"/>
        </w:rPr>
        <w:t>те</w:t>
      </w:r>
      <w:r w:rsidR="00F4252D" w:rsidRPr="00EC4C2C">
        <w:rPr>
          <w:rFonts w:ascii="Arial" w:hAnsi="Arial" w:cs="Arial"/>
          <w:sz w:val="24"/>
          <w:szCs w:val="24"/>
          <w:lang w:val="mk-MK"/>
        </w:rPr>
        <w:t xml:space="preserve"> процеси </w:t>
      </w:r>
      <w:r w:rsidR="00055969" w:rsidRPr="00EC4C2C">
        <w:rPr>
          <w:rFonts w:ascii="Arial" w:hAnsi="Arial" w:cs="Arial"/>
          <w:sz w:val="24"/>
          <w:szCs w:val="24"/>
          <w:lang w:val="mk-MK"/>
        </w:rPr>
        <w:t>кои се случуваат во пулпо-дентинскиот комплекс</w:t>
      </w:r>
      <w:r w:rsidR="00F27470" w:rsidRPr="00EC4C2C">
        <w:rPr>
          <w:rFonts w:ascii="Arial" w:hAnsi="Arial" w:cs="Arial"/>
          <w:sz w:val="24"/>
          <w:szCs w:val="24"/>
          <w:lang w:val="mk-MK"/>
        </w:rPr>
        <w:t xml:space="preserve">, но и да се води сметка за клучните фактори кои </w:t>
      </w:r>
      <w:r w:rsidR="005C0829">
        <w:rPr>
          <w:rFonts w:ascii="Arial" w:hAnsi="Arial" w:cs="Arial"/>
          <w:sz w:val="24"/>
          <w:szCs w:val="24"/>
          <w:lang w:val="mk-MK"/>
        </w:rPr>
        <w:t>придонесуваат</w:t>
      </w:r>
      <w:r w:rsidR="00F27470" w:rsidRPr="00EC4C2C">
        <w:rPr>
          <w:rFonts w:ascii="Arial" w:hAnsi="Arial" w:cs="Arial"/>
          <w:sz w:val="24"/>
          <w:szCs w:val="24"/>
          <w:lang w:val="mk-MK"/>
        </w:rPr>
        <w:t xml:space="preserve"> за успех во терапијата. Тоа се возраста на пациентот, неговата добра општа здраствена состојба, отсуство на претходни болни симптоми, помал обем на експонираниот дел од пулпината комора, минорна пулпина хеморагија, како и добар пулпин одговор кон надворешните стимули.(1</w:t>
      </w:r>
      <w:r w:rsidR="00274B3C">
        <w:rPr>
          <w:rFonts w:ascii="Arial" w:hAnsi="Arial" w:cs="Arial"/>
          <w:sz w:val="24"/>
          <w:szCs w:val="24"/>
          <w:lang w:val="mk-MK"/>
        </w:rPr>
        <w:t>8, 47, 49</w:t>
      </w:r>
      <w:r w:rsidR="00F27470" w:rsidRPr="00EC4C2C">
        <w:rPr>
          <w:rFonts w:ascii="Arial" w:hAnsi="Arial" w:cs="Arial"/>
          <w:sz w:val="24"/>
          <w:szCs w:val="24"/>
        </w:rPr>
        <w:t>).</w:t>
      </w:r>
    </w:p>
    <w:p w14:paraId="39F07483" w14:textId="77777777" w:rsidR="005F2515" w:rsidRPr="00EC4C2C" w:rsidRDefault="005F2515" w:rsidP="0038132D">
      <w:pPr>
        <w:spacing w:line="360" w:lineRule="auto"/>
        <w:jc w:val="both"/>
        <w:rPr>
          <w:rFonts w:ascii="Arial" w:hAnsi="Arial" w:cs="Arial"/>
          <w:sz w:val="24"/>
          <w:szCs w:val="24"/>
        </w:rPr>
      </w:pPr>
      <w:r w:rsidRPr="00EC4C2C">
        <w:rPr>
          <w:rFonts w:ascii="Arial" w:hAnsi="Arial" w:cs="Arial"/>
          <w:sz w:val="24"/>
          <w:szCs w:val="24"/>
          <w:lang w:val="mk-MK"/>
        </w:rPr>
        <w:t>Историски гледано, поставувањето на медикамент или материјал директно врз експонираното пулпино ткиво се сметало за несигур</w:t>
      </w:r>
      <w:proofErr w:type="spellStart"/>
      <w:r w:rsidRPr="00EC4C2C">
        <w:rPr>
          <w:rFonts w:ascii="Arial" w:hAnsi="Arial" w:cs="Arial"/>
          <w:sz w:val="24"/>
          <w:szCs w:val="24"/>
        </w:rPr>
        <w:t>на</w:t>
      </w:r>
      <w:proofErr w:type="spellEnd"/>
      <w:r w:rsidRPr="00EC4C2C">
        <w:rPr>
          <w:rFonts w:ascii="Arial" w:hAnsi="Arial" w:cs="Arial"/>
          <w:sz w:val="24"/>
          <w:szCs w:val="24"/>
        </w:rPr>
        <w:t xml:space="preserve"> </w:t>
      </w:r>
      <w:proofErr w:type="spellStart"/>
      <w:r w:rsidRPr="00EC4C2C">
        <w:rPr>
          <w:rFonts w:ascii="Arial" w:hAnsi="Arial" w:cs="Arial"/>
          <w:sz w:val="24"/>
          <w:szCs w:val="24"/>
        </w:rPr>
        <w:t>терапија</w:t>
      </w:r>
      <w:proofErr w:type="spellEnd"/>
      <w:r w:rsidRPr="00EC4C2C">
        <w:rPr>
          <w:rFonts w:ascii="Arial" w:hAnsi="Arial" w:cs="Arial"/>
          <w:sz w:val="24"/>
          <w:szCs w:val="24"/>
          <w:lang w:val="mk-MK"/>
        </w:rPr>
        <w:t>, па наместо тоа почесто се препорачувал конвенционалниот ендодонтски третман</w:t>
      </w:r>
      <w:r w:rsidRPr="00EC4C2C">
        <w:rPr>
          <w:rFonts w:ascii="Arial" w:hAnsi="Arial" w:cs="Arial"/>
          <w:sz w:val="24"/>
          <w:szCs w:val="24"/>
        </w:rPr>
        <w:t>.</w:t>
      </w:r>
      <w:r w:rsidRPr="00EC4C2C">
        <w:rPr>
          <w:rFonts w:ascii="Arial" w:hAnsi="Arial" w:cs="Arial"/>
          <w:sz w:val="24"/>
          <w:szCs w:val="24"/>
          <w:lang w:val="mk-MK"/>
        </w:rPr>
        <w:t xml:space="preserve"> Неподготвеноста да се изврши директно пулпино прекривање се должела </w:t>
      </w:r>
      <w:r w:rsidR="00B66EB1">
        <w:rPr>
          <w:rFonts w:ascii="Arial" w:hAnsi="Arial" w:cs="Arial"/>
          <w:sz w:val="24"/>
          <w:szCs w:val="24"/>
          <w:lang w:val="mk-MK"/>
        </w:rPr>
        <w:t>врз</w:t>
      </w:r>
      <w:r w:rsidRPr="00EC4C2C">
        <w:rPr>
          <w:rFonts w:ascii="Arial" w:hAnsi="Arial" w:cs="Arial"/>
          <w:sz w:val="24"/>
          <w:szCs w:val="24"/>
          <w:lang w:val="mk-MK"/>
        </w:rPr>
        <w:t xml:space="preserve"> непредвидливите резултати при употреба на традиционалните материјали и протоколи за лекување. Во денешно време истражувањата се насочени кон пронаоѓање на материјал кој е биоактивен и кој континуирано ќе ги стимулира  клеточните репараторни механизми, со цел да се оформи биолошки стабилен, репараторен дентински мост.</w:t>
      </w:r>
    </w:p>
    <w:p w14:paraId="58B29563" w14:textId="77777777" w:rsidR="00D627B7" w:rsidRDefault="005F2515" w:rsidP="004821B8">
      <w:pPr>
        <w:spacing w:line="360" w:lineRule="auto"/>
        <w:jc w:val="both"/>
        <w:rPr>
          <w:rFonts w:ascii="Arial" w:hAnsi="Arial" w:cs="Arial"/>
          <w:sz w:val="24"/>
          <w:szCs w:val="24"/>
          <w:lang w:val="mk-MK"/>
        </w:rPr>
      </w:pPr>
      <w:r w:rsidRPr="00EC4C2C">
        <w:rPr>
          <w:rFonts w:ascii="Arial" w:hAnsi="Arial" w:cs="Arial"/>
          <w:sz w:val="24"/>
          <w:szCs w:val="24"/>
          <w:lang w:val="mk-MK"/>
        </w:rPr>
        <w:t>Клиничарите користат многу материјали и техники за директно прекривање, вклучувајќи ги Ca(OH)</w:t>
      </w:r>
      <w:r w:rsidRPr="00EC4C2C">
        <w:rPr>
          <w:rFonts w:ascii="Arial" w:hAnsi="Arial" w:cs="Arial"/>
          <w:sz w:val="24"/>
          <w:szCs w:val="24"/>
          <w:vertAlign w:val="subscript"/>
          <w:lang w:val="mk-MK"/>
        </w:rPr>
        <w:t>2</w:t>
      </w:r>
      <w:r w:rsidRPr="00EC4C2C">
        <w:rPr>
          <w:rFonts w:ascii="Arial" w:hAnsi="Arial" w:cs="Arial"/>
          <w:sz w:val="24"/>
          <w:szCs w:val="24"/>
          <w:lang w:val="mk-MK"/>
        </w:rPr>
        <w:t>, хидрофилни смоли, смолесто-модифицирани глас јономер цементи, трикалциум фосфати, а во поново време и минерал триоксид агрегат (МТА)</w:t>
      </w:r>
      <w:r w:rsidR="004B7796" w:rsidRPr="00EC4C2C">
        <w:rPr>
          <w:rFonts w:ascii="Arial" w:hAnsi="Arial" w:cs="Arial"/>
          <w:sz w:val="24"/>
          <w:szCs w:val="24"/>
          <w:lang w:val="mk-MK"/>
        </w:rPr>
        <w:t xml:space="preserve">, како и биоактивниот силикатен цемент </w:t>
      </w:r>
      <w:proofErr w:type="spellStart"/>
      <w:r w:rsidR="004B7796"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Други иновативни </w:t>
      </w:r>
      <w:r w:rsidRPr="00EC4C2C">
        <w:rPr>
          <w:rFonts w:ascii="Arial" w:hAnsi="Arial" w:cs="Arial"/>
          <w:sz w:val="24"/>
          <w:szCs w:val="24"/>
          <w:lang w:val="mk-MK"/>
        </w:rPr>
        <w:lastRenderedPageBreak/>
        <w:t xml:space="preserve">технички достигнувања кои се со тенденција да го спречат ширењето на кариозниот процес и да иницираат репарација на потенцијално оштетеното ткиво, вклучуваат користење на ласери, озон технологија, како и употреба на биоактивни агенси кои ги стимулираат одонтобластите и ја поттикнуваат одбраната </w:t>
      </w:r>
      <w:r w:rsidR="004821B8">
        <w:rPr>
          <w:rFonts w:ascii="Arial" w:hAnsi="Arial" w:cs="Arial"/>
          <w:sz w:val="24"/>
          <w:szCs w:val="24"/>
          <w:lang w:val="mk-MK"/>
        </w:rPr>
        <w:t xml:space="preserve">на </w:t>
      </w:r>
      <w:r w:rsidRPr="00EC4C2C">
        <w:rPr>
          <w:rFonts w:ascii="Arial" w:hAnsi="Arial" w:cs="Arial"/>
          <w:sz w:val="24"/>
          <w:szCs w:val="24"/>
          <w:lang w:val="mk-MK"/>
        </w:rPr>
        <w:t>пулпиното ткиво.</w:t>
      </w:r>
    </w:p>
    <w:p w14:paraId="5619E1F6" w14:textId="77777777" w:rsidR="00B7102E" w:rsidRDefault="00B7102E" w:rsidP="004821B8">
      <w:pPr>
        <w:spacing w:line="360" w:lineRule="auto"/>
        <w:jc w:val="both"/>
        <w:rPr>
          <w:rFonts w:ascii="Arial" w:hAnsi="Arial" w:cs="Arial"/>
          <w:sz w:val="24"/>
          <w:szCs w:val="24"/>
          <w:lang w:val="mk-MK"/>
        </w:rPr>
        <w:sectPr w:rsidR="00B7102E" w:rsidSect="00DB0AFC">
          <w:headerReference w:type="default" r:id="rId20"/>
          <w:footerReference w:type="default" r:id="rId21"/>
          <w:pgSz w:w="12240" w:h="15840"/>
          <w:pgMar w:top="1440" w:right="1440" w:bottom="1440" w:left="1440" w:header="708" w:footer="708" w:gutter="0"/>
          <w:cols w:space="708"/>
          <w:docGrid w:linePitch="360"/>
        </w:sectPr>
      </w:pPr>
    </w:p>
    <w:p w14:paraId="39FE82E5" w14:textId="77777777" w:rsidR="001C66D7" w:rsidRDefault="001C66D7" w:rsidP="004821B8">
      <w:pPr>
        <w:spacing w:line="360" w:lineRule="auto"/>
        <w:jc w:val="both"/>
        <w:rPr>
          <w:rFonts w:ascii="Arial" w:hAnsi="Arial" w:cs="Arial"/>
          <w:sz w:val="24"/>
          <w:szCs w:val="24"/>
        </w:rPr>
      </w:pPr>
    </w:p>
    <w:p w14:paraId="73F04D93" w14:textId="77777777" w:rsidR="00D627B7" w:rsidRDefault="00D627B7" w:rsidP="004821B8">
      <w:pPr>
        <w:spacing w:line="360" w:lineRule="auto"/>
        <w:jc w:val="both"/>
        <w:rPr>
          <w:rFonts w:ascii="Arial" w:hAnsi="Arial" w:cs="Arial"/>
          <w:sz w:val="24"/>
          <w:szCs w:val="24"/>
        </w:rPr>
      </w:pPr>
    </w:p>
    <w:p w14:paraId="64DCFE0E" w14:textId="77777777" w:rsidR="00D627B7" w:rsidRDefault="00D627B7" w:rsidP="004821B8">
      <w:pPr>
        <w:spacing w:line="360" w:lineRule="auto"/>
        <w:jc w:val="both"/>
        <w:rPr>
          <w:rFonts w:ascii="Arial" w:hAnsi="Arial" w:cs="Arial"/>
          <w:sz w:val="24"/>
          <w:szCs w:val="24"/>
        </w:rPr>
      </w:pPr>
    </w:p>
    <w:p w14:paraId="0D0B5075" w14:textId="77777777" w:rsidR="00D627B7" w:rsidRDefault="00D627B7" w:rsidP="004821B8">
      <w:pPr>
        <w:spacing w:line="360" w:lineRule="auto"/>
        <w:jc w:val="both"/>
        <w:rPr>
          <w:rFonts w:ascii="Arial" w:hAnsi="Arial" w:cs="Arial"/>
          <w:sz w:val="24"/>
          <w:szCs w:val="24"/>
        </w:rPr>
      </w:pPr>
    </w:p>
    <w:p w14:paraId="061A452A" w14:textId="77777777" w:rsidR="00D627B7" w:rsidRDefault="00D627B7" w:rsidP="004821B8">
      <w:pPr>
        <w:spacing w:line="360" w:lineRule="auto"/>
        <w:jc w:val="both"/>
        <w:rPr>
          <w:rFonts w:ascii="Arial" w:hAnsi="Arial" w:cs="Arial"/>
          <w:sz w:val="24"/>
          <w:szCs w:val="24"/>
        </w:rPr>
      </w:pPr>
    </w:p>
    <w:p w14:paraId="38DC19A0" w14:textId="77777777" w:rsidR="00D627B7" w:rsidRDefault="00D627B7" w:rsidP="004821B8">
      <w:pPr>
        <w:spacing w:line="360" w:lineRule="auto"/>
        <w:jc w:val="both"/>
        <w:rPr>
          <w:rFonts w:ascii="Arial" w:hAnsi="Arial" w:cs="Arial"/>
          <w:sz w:val="24"/>
          <w:szCs w:val="24"/>
        </w:rPr>
      </w:pPr>
    </w:p>
    <w:p w14:paraId="6ECFDFE5" w14:textId="77777777" w:rsidR="00D627B7" w:rsidRDefault="00D627B7" w:rsidP="004821B8">
      <w:pPr>
        <w:spacing w:line="360" w:lineRule="auto"/>
        <w:jc w:val="both"/>
        <w:rPr>
          <w:rFonts w:ascii="Arial" w:hAnsi="Arial" w:cs="Arial"/>
          <w:sz w:val="24"/>
          <w:szCs w:val="24"/>
        </w:rPr>
      </w:pPr>
    </w:p>
    <w:p w14:paraId="37CD4D0D" w14:textId="77777777" w:rsidR="00D627B7" w:rsidRDefault="00D627B7" w:rsidP="004821B8">
      <w:pPr>
        <w:spacing w:line="360" w:lineRule="auto"/>
        <w:jc w:val="both"/>
        <w:rPr>
          <w:rFonts w:ascii="Arial" w:hAnsi="Arial" w:cs="Arial"/>
          <w:sz w:val="24"/>
          <w:szCs w:val="24"/>
        </w:rPr>
      </w:pPr>
    </w:p>
    <w:p w14:paraId="5A11C51C" w14:textId="77777777" w:rsidR="00D627B7" w:rsidRDefault="00D627B7" w:rsidP="004821B8">
      <w:pPr>
        <w:spacing w:line="360" w:lineRule="auto"/>
        <w:jc w:val="both"/>
        <w:rPr>
          <w:rFonts w:ascii="Arial" w:hAnsi="Arial" w:cs="Arial"/>
          <w:sz w:val="24"/>
          <w:szCs w:val="24"/>
        </w:rPr>
      </w:pPr>
    </w:p>
    <w:p w14:paraId="76C3B7C2" w14:textId="77777777" w:rsidR="00D627B7" w:rsidRDefault="00D627B7" w:rsidP="004821B8">
      <w:pPr>
        <w:spacing w:line="360" w:lineRule="auto"/>
        <w:jc w:val="both"/>
        <w:rPr>
          <w:rFonts w:ascii="Arial" w:hAnsi="Arial" w:cs="Arial"/>
          <w:sz w:val="24"/>
          <w:szCs w:val="24"/>
        </w:rPr>
      </w:pPr>
    </w:p>
    <w:p w14:paraId="4D6D7F98" w14:textId="77777777" w:rsidR="00D627B7" w:rsidRDefault="00D627B7" w:rsidP="004821B8">
      <w:pPr>
        <w:spacing w:line="360" w:lineRule="auto"/>
        <w:jc w:val="both"/>
        <w:rPr>
          <w:rFonts w:ascii="Arial" w:hAnsi="Arial" w:cs="Arial"/>
          <w:sz w:val="24"/>
          <w:szCs w:val="24"/>
        </w:rPr>
      </w:pPr>
    </w:p>
    <w:p w14:paraId="7CC4B645" w14:textId="77777777" w:rsidR="00D627B7" w:rsidRDefault="00D627B7" w:rsidP="004821B8">
      <w:pPr>
        <w:spacing w:line="360" w:lineRule="auto"/>
        <w:jc w:val="both"/>
        <w:rPr>
          <w:rFonts w:ascii="Arial" w:hAnsi="Arial" w:cs="Arial"/>
          <w:sz w:val="24"/>
          <w:szCs w:val="24"/>
        </w:rPr>
      </w:pPr>
    </w:p>
    <w:p w14:paraId="21915CEB" w14:textId="77777777" w:rsidR="00D627B7" w:rsidRDefault="00D627B7" w:rsidP="004821B8">
      <w:pPr>
        <w:spacing w:line="360" w:lineRule="auto"/>
        <w:jc w:val="both"/>
        <w:rPr>
          <w:rFonts w:ascii="Arial" w:hAnsi="Arial" w:cs="Arial"/>
          <w:sz w:val="24"/>
          <w:szCs w:val="24"/>
        </w:rPr>
      </w:pPr>
    </w:p>
    <w:p w14:paraId="60A673EB" w14:textId="77777777" w:rsidR="00D627B7" w:rsidRDefault="00D627B7" w:rsidP="004821B8">
      <w:pPr>
        <w:spacing w:line="360" w:lineRule="auto"/>
        <w:jc w:val="both"/>
        <w:rPr>
          <w:rFonts w:ascii="Arial" w:hAnsi="Arial" w:cs="Arial"/>
          <w:sz w:val="24"/>
          <w:szCs w:val="24"/>
        </w:rPr>
      </w:pPr>
    </w:p>
    <w:p w14:paraId="6CB9E253" w14:textId="77777777" w:rsidR="00D627B7" w:rsidRDefault="00D627B7" w:rsidP="004821B8">
      <w:pPr>
        <w:spacing w:line="360" w:lineRule="auto"/>
        <w:jc w:val="both"/>
        <w:rPr>
          <w:rFonts w:ascii="Arial" w:hAnsi="Arial" w:cs="Arial"/>
          <w:sz w:val="24"/>
          <w:szCs w:val="24"/>
        </w:rPr>
      </w:pPr>
    </w:p>
    <w:p w14:paraId="322C6FD5" w14:textId="77777777" w:rsidR="00D627B7" w:rsidRDefault="00D627B7" w:rsidP="004821B8">
      <w:pPr>
        <w:spacing w:line="360" w:lineRule="auto"/>
        <w:jc w:val="both"/>
        <w:rPr>
          <w:rFonts w:ascii="Arial" w:hAnsi="Arial" w:cs="Arial"/>
          <w:sz w:val="24"/>
          <w:szCs w:val="24"/>
        </w:rPr>
      </w:pPr>
    </w:p>
    <w:p w14:paraId="6DCB0496" w14:textId="77777777" w:rsidR="00D627B7" w:rsidRDefault="00D627B7" w:rsidP="004821B8">
      <w:pPr>
        <w:spacing w:line="360" w:lineRule="auto"/>
        <w:jc w:val="both"/>
        <w:rPr>
          <w:rFonts w:ascii="Arial" w:hAnsi="Arial" w:cs="Arial"/>
          <w:sz w:val="24"/>
          <w:szCs w:val="24"/>
        </w:rPr>
      </w:pPr>
    </w:p>
    <w:p w14:paraId="207BCFE7" w14:textId="77777777" w:rsidR="00D627B7" w:rsidRDefault="00D627B7" w:rsidP="004821B8">
      <w:pPr>
        <w:spacing w:line="360" w:lineRule="auto"/>
        <w:jc w:val="both"/>
        <w:rPr>
          <w:rFonts w:ascii="Arial" w:hAnsi="Arial" w:cs="Arial"/>
          <w:sz w:val="24"/>
          <w:szCs w:val="24"/>
        </w:rPr>
      </w:pPr>
    </w:p>
    <w:p w14:paraId="48E3897D" w14:textId="77777777" w:rsidR="00D627B7" w:rsidRPr="00D627B7" w:rsidRDefault="00D627B7" w:rsidP="00D627B7">
      <w:pPr>
        <w:spacing w:line="360" w:lineRule="auto"/>
        <w:jc w:val="right"/>
        <w:rPr>
          <w:rFonts w:ascii="Arial" w:hAnsi="Arial" w:cs="Arial"/>
          <w:b/>
          <w:sz w:val="32"/>
          <w:szCs w:val="32"/>
          <w:lang w:val="mk-MK"/>
        </w:rPr>
      </w:pPr>
      <w:r>
        <w:rPr>
          <w:rFonts w:ascii="Arial" w:hAnsi="Arial" w:cs="Arial"/>
          <w:b/>
          <w:sz w:val="32"/>
          <w:szCs w:val="32"/>
          <w:lang w:val="mk-MK"/>
        </w:rPr>
        <w:t>Литературен преглед</w:t>
      </w:r>
    </w:p>
    <w:p w14:paraId="5C1E5F91" w14:textId="77777777" w:rsidR="00D627B7" w:rsidRDefault="00D627B7" w:rsidP="004821B8">
      <w:pPr>
        <w:spacing w:line="360" w:lineRule="auto"/>
        <w:jc w:val="both"/>
        <w:rPr>
          <w:rFonts w:ascii="Arial" w:hAnsi="Arial" w:cs="Arial"/>
          <w:sz w:val="24"/>
          <w:szCs w:val="24"/>
        </w:rPr>
      </w:pPr>
    </w:p>
    <w:p w14:paraId="144531BE" w14:textId="77777777" w:rsidR="00D627B7" w:rsidRPr="00D627B7" w:rsidRDefault="00D627B7" w:rsidP="004821B8">
      <w:pPr>
        <w:spacing w:line="360" w:lineRule="auto"/>
        <w:jc w:val="both"/>
        <w:rPr>
          <w:rFonts w:ascii="Arial" w:hAnsi="Arial" w:cs="Arial"/>
          <w:sz w:val="24"/>
          <w:szCs w:val="24"/>
        </w:rPr>
        <w:sectPr w:rsidR="00D627B7" w:rsidRPr="00D627B7" w:rsidSect="00DB0AFC">
          <w:headerReference w:type="default" r:id="rId22"/>
          <w:footerReference w:type="default" r:id="rId23"/>
          <w:pgSz w:w="12240" w:h="15840"/>
          <w:pgMar w:top="1440" w:right="1440" w:bottom="1440" w:left="1440" w:header="708" w:footer="708" w:gutter="0"/>
          <w:cols w:space="708"/>
          <w:docGrid w:linePitch="360"/>
        </w:sectPr>
      </w:pPr>
    </w:p>
    <w:p w14:paraId="3D92075D" w14:textId="77777777" w:rsidR="004B7796" w:rsidRPr="000215EF" w:rsidRDefault="004B7796" w:rsidP="005502D0">
      <w:pPr>
        <w:pStyle w:val="Heading1"/>
        <w:numPr>
          <w:ilvl w:val="0"/>
          <w:numId w:val="18"/>
        </w:numPr>
        <w:rPr>
          <w:lang w:val="mk-MK"/>
        </w:rPr>
      </w:pPr>
      <w:bookmarkStart w:id="5" w:name="_Toc403133024"/>
      <w:proofErr w:type="spellStart"/>
      <w:r w:rsidRPr="005502D0">
        <w:lastRenderedPageBreak/>
        <w:t>Литературен</w:t>
      </w:r>
      <w:proofErr w:type="spellEnd"/>
      <w:r w:rsidRPr="000215EF">
        <w:rPr>
          <w:lang w:val="mk-MK"/>
        </w:rPr>
        <w:t xml:space="preserve"> преглед</w:t>
      </w:r>
      <w:bookmarkEnd w:id="5"/>
    </w:p>
    <w:p w14:paraId="26313D40" w14:textId="77777777" w:rsidR="00496144" w:rsidRPr="00EC4C2C" w:rsidRDefault="00FD29B4" w:rsidP="009E790D">
      <w:pPr>
        <w:spacing w:line="360" w:lineRule="auto"/>
        <w:jc w:val="both"/>
        <w:rPr>
          <w:rFonts w:ascii="Arial" w:hAnsi="Arial" w:cs="Arial"/>
          <w:sz w:val="24"/>
          <w:szCs w:val="24"/>
          <w:lang w:val="mk-MK"/>
        </w:rPr>
      </w:pPr>
      <w:r w:rsidRPr="00EC4C2C">
        <w:rPr>
          <w:rFonts w:ascii="Arial" w:hAnsi="Arial" w:cs="Arial"/>
          <w:sz w:val="24"/>
          <w:szCs w:val="24"/>
          <w:lang w:val="mk-MK"/>
        </w:rPr>
        <w:t>Успехот на терапијата при директно пулпино прекривање варира зависно од техниките и материјалите. Кај хуманата популација стапката на успех се движи од 30 до 85 проценти</w:t>
      </w:r>
      <w:r w:rsidR="00B7102E">
        <w:rPr>
          <w:rFonts w:ascii="Arial" w:hAnsi="Arial" w:cs="Arial"/>
          <w:sz w:val="24"/>
          <w:szCs w:val="24"/>
          <w:lang w:val="mk-MK"/>
        </w:rPr>
        <w:t>,</w:t>
      </w:r>
      <w:r w:rsidRPr="00EC4C2C">
        <w:rPr>
          <w:rFonts w:ascii="Arial" w:hAnsi="Arial" w:cs="Arial"/>
          <w:sz w:val="24"/>
          <w:szCs w:val="24"/>
          <w:lang w:val="mk-MK"/>
        </w:rPr>
        <w:t xml:space="preserve"> а тоа е проследено во две до </w:t>
      </w:r>
      <w:r w:rsidR="00B7102E">
        <w:rPr>
          <w:rFonts w:ascii="Arial" w:hAnsi="Arial" w:cs="Arial"/>
          <w:sz w:val="24"/>
          <w:szCs w:val="24"/>
          <w:lang w:val="mk-MK"/>
        </w:rPr>
        <w:t>десет</w:t>
      </w:r>
      <w:r w:rsidRPr="00EC4C2C">
        <w:rPr>
          <w:rFonts w:ascii="Arial" w:hAnsi="Arial" w:cs="Arial"/>
          <w:sz w:val="24"/>
          <w:szCs w:val="24"/>
          <w:lang w:val="mk-MK"/>
        </w:rPr>
        <w:t xml:space="preserve"> г</w:t>
      </w:r>
      <w:r w:rsidR="00697474">
        <w:rPr>
          <w:rFonts w:ascii="Arial" w:hAnsi="Arial" w:cs="Arial"/>
          <w:sz w:val="24"/>
          <w:szCs w:val="24"/>
          <w:lang w:val="mk-MK"/>
        </w:rPr>
        <w:t>одишни ретроспективни студии. (4, 10, 11, 53</w:t>
      </w:r>
      <w:r w:rsidRPr="00EC4C2C">
        <w:rPr>
          <w:rFonts w:ascii="Arial" w:hAnsi="Arial" w:cs="Arial"/>
          <w:sz w:val="24"/>
          <w:szCs w:val="24"/>
          <w:lang w:val="mk-MK"/>
        </w:rPr>
        <w:t xml:space="preserve">) Во последните години постои значителна промена во клиничкиот пристап </w:t>
      </w:r>
      <w:r w:rsidR="00496144" w:rsidRPr="00EC4C2C">
        <w:rPr>
          <w:rFonts w:ascii="Arial" w:hAnsi="Arial" w:cs="Arial"/>
          <w:sz w:val="24"/>
          <w:szCs w:val="24"/>
          <w:lang w:val="mk-MK"/>
        </w:rPr>
        <w:t>на стоматолозите</w:t>
      </w:r>
      <w:r w:rsidRPr="00EC4C2C">
        <w:rPr>
          <w:rFonts w:ascii="Arial" w:hAnsi="Arial" w:cs="Arial"/>
          <w:sz w:val="24"/>
          <w:szCs w:val="24"/>
          <w:lang w:val="mk-MK"/>
        </w:rPr>
        <w:t xml:space="preserve"> </w:t>
      </w:r>
      <w:r w:rsidR="00496144" w:rsidRPr="00EC4C2C">
        <w:rPr>
          <w:rFonts w:ascii="Arial" w:hAnsi="Arial" w:cs="Arial"/>
          <w:sz w:val="24"/>
          <w:szCs w:val="24"/>
          <w:lang w:val="mk-MK"/>
        </w:rPr>
        <w:t xml:space="preserve">кога станува збор за </w:t>
      </w:r>
      <w:r w:rsidR="00B7102E" w:rsidRPr="00EC4C2C">
        <w:rPr>
          <w:rFonts w:ascii="Arial" w:hAnsi="Arial" w:cs="Arial"/>
          <w:sz w:val="24"/>
          <w:szCs w:val="24"/>
          <w:lang w:val="mk-MK"/>
        </w:rPr>
        <w:t xml:space="preserve">елиминација </w:t>
      </w:r>
      <w:r w:rsidR="00B7102E">
        <w:rPr>
          <w:rFonts w:ascii="Arial" w:hAnsi="Arial" w:cs="Arial"/>
          <w:sz w:val="24"/>
          <w:szCs w:val="24"/>
          <w:lang w:val="mk-MK"/>
        </w:rPr>
        <w:t xml:space="preserve">на </w:t>
      </w:r>
      <w:r w:rsidR="00496144" w:rsidRPr="00EC4C2C">
        <w:rPr>
          <w:rFonts w:ascii="Arial" w:hAnsi="Arial" w:cs="Arial"/>
          <w:sz w:val="24"/>
          <w:szCs w:val="24"/>
          <w:lang w:val="mk-MK"/>
        </w:rPr>
        <w:t xml:space="preserve">кариес како и во протоколите за задржување на виталитетот на пулпата. Сето тоа се должи на разбирањето на пулпината физиологија, прогресијата на кариесот, инфламаторните медијатори, како и пулпарните </w:t>
      </w:r>
      <w:r w:rsidR="001D6C1C">
        <w:rPr>
          <w:rFonts w:ascii="Arial" w:hAnsi="Arial" w:cs="Arial"/>
          <w:sz w:val="24"/>
          <w:szCs w:val="24"/>
          <w:lang w:val="mk-MK"/>
        </w:rPr>
        <w:t>одбранбени</w:t>
      </w:r>
      <w:r w:rsidR="00496144" w:rsidRPr="00EC4C2C">
        <w:rPr>
          <w:rFonts w:ascii="Arial" w:hAnsi="Arial" w:cs="Arial"/>
          <w:sz w:val="24"/>
          <w:szCs w:val="24"/>
          <w:lang w:val="mk-MK"/>
        </w:rPr>
        <w:t xml:space="preserve"> механизми.</w:t>
      </w:r>
    </w:p>
    <w:p w14:paraId="4A077825" w14:textId="77777777" w:rsidR="00D171A4" w:rsidRPr="00EC4C2C" w:rsidRDefault="00496144" w:rsidP="0038132D">
      <w:pPr>
        <w:spacing w:line="360" w:lineRule="auto"/>
        <w:jc w:val="both"/>
        <w:rPr>
          <w:rFonts w:ascii="Arial" w:hAnsi="Arial" w:cs="Arial"/>
          <w:sz w:val="24"/>
          <w:szCs w:val="24"/>
          <w:lang w:val="mk-MK"/>
        </w:rPr>
      </w:pPr>
      <w:r w:rsidRPr="00EC4C2C">
        <w:rPr>
          <w:rFonts w:ascii="Arial" w:hAnsi="Arial" w:cs="Arial"/>
          <w:sz w:val="24"/>
          <w:szCs w:val="24"/>
          <w:lang w:val="mk-MK"/>
        </w:rPr>
        <w:t>Д</w:t>
      </w:r>
      <w:r w:rsidR="00D171A4" w:rsidRPr="00EC4C2C">
        <w:rPr>
          <w:rFonts w:ascii="Arial" w:hAnsi="Arial" w:cs="Arial"/>
          <w:sz w:val="24"/>
          <w:szCs w:val="24"/>
          <w:lang w:val="mk-MK"/>
        </w:rPr>
        <w:t>олгорочното зачувување на клинички нормално пулпино ткиво за време на реставративните процедури, или пак во случај на траума, е прашање кое е со подеднаква важност за терапевтот кој го спроведува планот на терапија.</w:t>
      </w:r>
      <w:r w:rsidRPr="00EC4C2C">
        <w:rPr>
          <w:rFonts w:ascii="Arial" w:hAnsi="Arial" w:cs="Arial"/>
          <w:sz w:val="24"/>
          <w:szCs w:val="24"/>
          <w:lang w:val="mk-MK"/>
        </w:rPr>
        <w:t xml:space="preserve"> </w:t>
      </w:r>
      <w:r w:rsidR="00D171A4" w:rsidRPr="00EC4C2C">
        <w:rPr>
          <w:rFonts w:ascii="Arial" w:hAnsi="Arial" w:cs="Arial"/>
          <w:sz w:val="24"/>
          <w:szCs w:val="24"/>
          <w:lang w:val="mk-MK"/>
        </w:rPr>
        <w:t xml:space="preserve">Директната пулпина </w:t>
      </w:r>
      <w:r w:rsidR="001A5F99" w:rsidRPr="00EC4C2C">
        <w:rPr>
          <w:rFonts w:ascii="Arial" w:hAnsi="Arial" w:cs="Arial"/>
          <w:sz w:val="24"/>
          <w:szCs w:val="24"/>
          <w:lang w:val="mk-MK"/>
        </w:rPr>
        <w:t>експозиција со реверзибилна пулпина инфламација</w:t>
      </w:r>
      <w:r w:rsidR="00D171A4" w:rsidRPr="00EC4C2C">
        <w:rPr>
          <w:rFonts w:ascii="Arial" w:hAnsi="Arial" w:cs="Arial"/>
          <w:sz w:val="24"/>
          <w:szCs w:val="24"/>
          <w:lang w:val="mk-MK"/>
        </w:rPr>
        <w:t xml:space="preserve"> </w:t>
      </w:r>
      <w:r w:rsidR="001A5F99" w:rsidRPr="00EC4C2C">
        <w:rPr>
          <w:rFonts w:ascii="Arial" w:hAnsi="Arial" w:cs="Arial"/>
          <w:sz w:val="24"/>
          <w:szCs w:val="24"/>
          <w:lang w:val="mk-MK"/>
        </w:rPr>
        <w:t xml:space="preserve">која може да се случи </w:t>
      </w:r>
      <w:r w:rsidR="00D171A4" w:rsidRPr="00EC4C2C">
        <w:rPr>
          <w:rFonts w:ascii="Arial" w:hAnsi="Arial" w:cs="Arial"/>
          <w:sz w:val="24"/>
          <w:szCs w:val="24"/>
          <w:lang w:val="mk-MK"/>
        </w:rPr>
        <w:t>во тек на препарацијата на кавитетите</w:t>
      </w:r>
      <w:r w:rsidR="001A5F99" w:rsidRPr="00EC4C2C">
        <w:rPr>
          <w:rFonts w:ascii="Arial" w:hAnsi="Arial" w:cs="Arial"/>
          <w:sz w:val="24"/>
          <w:szCs w:val="24"/>
          <w:lang w:val="mk-MK"/>
        </w:rPr>
        <w:t>, траума</w:t>
      </w:r>
      <w:r w:rsidR="00D171A4" w:rsidRPr="00EC4C2C">
        <w:rPr>
          <w:rFonts w:ascii="Arial" w:hAnsi="Arial" w:cs="Arial"/>
          <w:sz w:val="24"/>
          <w:szCs w:val="24"/>
          <w:lang w:val="mk-MK"/>
        </w:rPr>
        <w:t xml:space="preserve"> и</w:t>
      </w:r>
      <w:r w:rsidR="001A5F99" w:rsidRPr="00EC4C2C">
        <w:rPr>
          <w:rFonts w:ascii="Arial" w:hAnsi="Arial" w:cs="Arial"/>
          <w:sz w:val="24"/>
          <w:szCs w:val="24"/>
          <w:lang w:val="mk-MK"/>
        </w:rPr>
        <w:t>ли</w:t>
      </w:r>
      <w:r w:rsidR="00D171A4" w:rsidRPr="00EC4C2C">
        <w:rPr>
          <w:rFonts w:ascii="Arial" w:hAnsi="Arial" w:cs="Arial"/>
          <w:sz w:val="24"/>
          <w:szCs w:val="24"/>
          <w:lang w:val="mk-MK"/>
        </w:rPr>
        <w:t xml:space="preserve"> кариес екскавација, може да биде предизвик</w:t>
      </w:r>
      <w:r w:rsidR="00650EC0">
        <w:rPr>
          <w:rFonts w:ascii="Arial" w:hAnsi="Arial" w:cs="Arial"/>
          <w:sz w:val="24"/>
          <w:szCs w:val="24"/>
          <w:lang w:val="mk-MK"/>
        </w:rPr>
        <w:t>,</w:t>
      </w:r>
      <w:r w:rsidR="00D171A4" w:rsidRPr="00EC4C2C">
        <w:rPr>
          <w:rFonts w:ascii="Arial" w:hAnsi="Arial" w:cs="Arial"/>
          <w:sz w:val="24"/>
          <w:szCs w:val="24"/>
          <w:lang w:val="mk-MK"/>
        </w:rPr>
        <w:t xml:space="preserve"> но и проблем ако не се постави правилна дијагноза пред да се започне процесот на терапија.</w:t>
      </w:r>
    </w:p>
    <w:p w14:paraId="1B99109D" w14:textId="77777777" w:rsidR="001A5F99" w:rsidRPr="00EC4C2C" w:rsidRDefault="001A5F99"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Директно пулпино прекривање може да се дефинира како прекривање на експонирана, но клинички нормална пулпа со </w:t>
      </w:r>
      <w:r w:rsidR="00234605">
        <w:rPr>
          <w:rFonts w:ascii="Arial" w:hAnsi="Arial" w:cs="Arial"/>
          <w:sz w:val="24"/>
          <w:szCs w:val="24"/>
          <w:lang w:val="mk-MK"/>
        </w:rPr>
        <w:t>отсуство</w:t>
      </w:r>
      <w:r w:rsidRPr="00EC4C2C">
        <w:rPr>
          <w:rFonts w:ascii="Arial" w:hAnsi="Arial" w:cs="Arial"/>
          <w:sz w:val="24"/>
          <w:szCs w:val="24"/>
          <w:lang w:val="mk-MK"/>
        </w:rPr>
        <w:t xml:space="preserve"> на</w:t>
      </w:r>
      <w:r w:rsidR="0087054E" w:rsidRPr="00EC4C2C">
        <w:rPr>
          <w:rFonts w:ascii="Arial" w:hAnsi="Arial" w:cs="Arial"/>
          <w:sz w:val="24"/>
          <w:szCs w:val="24"/>
          <w:lang w:val="mk-MK"/>
        </w:rPr>
        <w:t xml:space="preserve"> знаци</w:t>
      </w:r>
      <w:r w:rsidRPr="00EC4C2C">
        <w:rPr>
          <w:rFonts w:ascii="Arial" w:hAnsi="Arial" w:cs="Arial"/>
          <w:sz w:val="24"/>
          <w:szCs w:val="24"/>
          <w:lang w:val="mk-MK"/>
        </w:rPr>
        <w:t xml:space="preserve"> </w:t>
      </w:r>
      <w:r w:rsidR="0087054E" w:rsidRPr="00EC4C2C">
        <w:rPr>
          <w:rFonts w:ascii="Arial" w:hAnsi="Arial" w:cs="Arial"/>
          <w:sz w:val="24"/>
          <w:szCs w:val="24"/>
          <w:lang w:val="mk-MK"/>
        </w:rPr>
        <w:t xml:space="preserve">и </w:t>
      </w:r>
      <w:r w:rsidRPr="00EC4C2C">
        <w:rPr>
          <w:rFonts w:ascii="Arial" w:hAnsi="Arial" w:cs="Arial"/>
          <w:sz w:val="24"/>
          <w:szCs w:val="24"/>
          <w:lang w:val="mk-MK"/>
        </w:rPr>
        <w:t>симптоми кои упатуваат кон пулпи</w:t>
      </w:r>
      <w:r w:rsidR="0003667A" w:rsidRPr="00EC4C2C">
        <w:rPr>
          <w:rFonts w:ascii="Arial" w:hAnsi="Arial" w:cs="Arial"/>
          <w:sz w:val="24"/>
          <w:szCs w:val="24"/>
          <w:lang w:val="mk-MK"/>
        </w:rPr>
        <w:t>тич</w:t>
      </w:r>
      <w:r w:rsidRPr="00EC4C2C">
        <w:rPr>
          <w:rFonts w:ascii="Arial" w:hAnsi="Arial" w:cs="Arial"/>
          <w:sz w:val="24"/>
          <w:szCs w:val="24"/>
          <w:lang w:val="mk-MK"/>
        </w:rPr>
        <w:t>но заболување.</w:t>
      </w:r>
      <w:r w:rsidR="003E6A93" w:rsidRPr="00EC4C2C">
        <w:rPr>
          <w:rFonts w:ascii="Arial" w:hAnsi="Arial" w:cs="Arial"/>
          <w:sz w:val="24"/>
          <w:szCs w:val="24"/>
        </w:rPr>
        <w:t xml:space="preserve"> </w:t>
      </w:r>
      <w:r w:rsidR="0087054E" w:rsidRPr="00EC4C2C">
        <w:rPr>
          <w:rFonts w:ascii="Arial" w:hAnsi="Arial" w:cs="Arial"/>
          <w:sz w:val="24"/>
          <w:szCs w:val="24"/>
          <w:lang w:val="mk-MK"/>
        </w:rPr>
        <w:t>Оваа процедура е неинвазивна и едноставна</w:t>
      </w:r>
      <w:r w:rsidR="00234605">
        <w:rPr>
          <w:rFonts w:ascii="Arial" w:hAnsi="Arial" w:cs="Arial"/>
          <w:sz w:val="24"/>
          <w:szCs w:val="24"/>
          <w:lang w:val="mk-MK"/>
        </w:rPr>
        <w:t>,</w:t>
      </w:r>
      <w:r w:rsidR="0087054E" w:rsidRPr="00EC4C2C">
        <w:rPr>
          <w:rFonts w:ascii="Arial" w:hAnsi="Arial" w:cs="Arial"/>
          <w:sz w:val="24"/>
          <w:szCs w:val="24"/>
          <w:lang w:val="mk-MK"/>
        </w:rPr>
        <w:t xml:space="preserve"> и е со единствена цел да го одржи витално пулпиното ткиво.</w:t>
      </w:r>
      <w:r w:rsidR="003E6A93" w:rsidRPr="00EC4C2C">
        <w:rPr>
          <w:rFonts w:ascii="Arial" w:hAnsi="Arial" w:cs="Arial"/>
          <w:sz w:val="24"/>
          <w:szCs w:val="24"/>
        </w:rPr>
        <w:t xml:space="preserve"> </w:t>
      </w:r>
      <w:r w:rsidR="003E6A93" w:rsidRPr="00EC4C2C">
        <w:rPr>
          <w:rFonts w:ascii="Arial" w:hAnsi="Arial" w:cs="Arial"/>
          <w:sz w:val="24"/>
          <w:szCs w:val="24"/>
          <w:lang w:val="mk-MK"/>
        </w:rPr>
        <w:t>(</w:t>
      </w:r>
      <w:r w:rsidR="003E6A93" w:rsidRPr="00EC4C2C">
        <w:rPr>
          <w:rFonts w:ascii="Arial" w:hAnsi="Arial" w:cs="Arial"/>
          <w:sz w:val="24"/>
          <w:szCs w:val="24"/>
        </w:rPr>
        <w:t>1</w:t>
      </w:r>
      <w:r w:rsidR="00E27F89">
        <w:rPr>
          <w:rFonts w:ascii="Arial" w:hAnsi="Arial" w:cs="Arial"/>
          <w:sz w:val="24"/>
          <w:szCs w:val="24"/>
          <w:lang w:val="mk-MK"/>
        </w:rPr>
        <w:t>8</w:t>
      </w:r>
      <w:r w:rsidR="003E6A93" w:rsidRPr="00EC4C2C">
        <w:rPr>
          <w:rFonts w:ascii="Arial" w:hAnsi="Arial" w:cs="Arial"/>
          <w:sz w:val="24"/>
          <w:szCs w:val="24"/>
          <w:lang w:val="mk-MK"/>
        </w:rPr>
        <w:t>)</w:t>
      </w:r>
    </w:p>
    <w:p w14:paraId="5A1F2376" w14:textId="77777777" w:rsidR="00450E23" w:rsidRPr="00EC4C2C" w:rsidRDefault="00450E23"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 xml:space="preserve">Директното прекривање на пулпиното ткиво се практикува повеќе од 200 години. Уште во 1756 год </w:t>
      </w:r>
      <w:r w:rsidRPr="00EC4C2C">
        <w:rPr>
          <w:rFonts w:ascii="Arial" w:hAnsi="Arial" w:cs="Arial"/>
          <w:sz w:val="24"/>
          <w:szCs w:val="24"/>
        </w:rPr>
        <w:t xml:space="preserve">Philip Pfaff </w:t>
      </w:r>
      <w:r w:rsidRPr="00EC4C2C">
        <w:rPr>
          <w:rFonts w:ascii="Arial" w:hAnsi="Arial" w:cs="Arial"/>
          <w:sz w:val="24"/>
          <w:szCs w:val="24"/>
          <w:lang w:val="mk-MK"/>
        </w:rPr>
        <w:t>ја прекрива експонираната витална пулпа со златни фолии.</w:t>
      </w:r>
      <w:r w:rsidRPr="00EC4C2C">
        <w:rPr>
          <w:rStyle w:val="hps"/>
          <w:rFonts w:ascii="Arial" w:hAnsi="Arial" w:cs="Arial"/>
          <w:shd w:val="clear" w:color="auto" w:fill="FFFFFF"/>
        </w:rPr>
        <w:t xml:space="preserve"> </w:t>
      </w:r>
      <w:r w:rsidRPr="00EC4C2C">
        <w:rPr>
          <w:rStyle w:val="hps"/>
          <w:rFonts w:ascii="Arial" w:hAnsi="Arial" w:cs="Arial"/>
          <w:sz w:val="24"/>
          <w:szCs w:val="24"/>
          <w:shd w:val="clear" w:color="auto" w:fill="FFFFFF"/>
          <w:lang w:val="mk-MK"/>
        </w:rPr>
        <w:t>(</w:t>
      </w:r>
      <w:r w:rsidR="00E27F89">
        <w:rPr>
          <w:rStyle w:val="sb-authors"/>
          <w:rFonts w:ascii="Arial" w:hAnsi="Arial" w:cs="Arial"/>
          <w:sz w:val="24"/>
          <w:szCs w:val="24"/>
          <w:bdr w:val="none" w:sz="0" w:space="0" w:color="auto" w:frame="1"/>
          <w:lang w:val="mk-MK"/>
        </w:rPr>
        <w:t>82</w:t>
      </w:r>
      <w:r w:rsidRPr="00EC4C2C">
        <w:rPr>
          <w:rStyle w:val="sb-authors"/>
          <w:rFonts w:ascii="Arial" w:hAnsi="Arial" w:cs="Arial"/>
          <w:sz w:val="24"/>
          <w:szCs w:val="24"/>
          <w:bdr w:val="none" w:sz="0" w:space="0" w:color="auto" w:frame="1"/>
        </w:rPr>
        <w:t xml:space="preserve">, </w:t>
      </w:r>
      <w:r w:rsidR="00E27F89">
        <w:rPr>
          <w:rStyle w:val="sb-authors"/>
          <w:rFonts w:ascii="Arial" w:hAnsi="Arial" w:cs="Arial"/>
          <w:sz w:val="24"/>
          <w:szCs w:val="24"/>
          <w:bdr w:val="none" w:sz="0" w:space="0" w:color="auto" w:frame="1"/>
          <w:lang w:val="mk-MK"/>
        </w:rPr>
        <w:t>125</w:t>
      </w:r>
      <w:r w:rsidRPr="00EC4C2C">
        <w:rPr>
          <w:rStyle w:val="sb-pages"/>
          <w:rFonts w:ascii="Arial" w:hAnsi="Arial" w:cs="Arial"/>
          <w:sz w:val="24"/>
          <w:szCs w:val="24"/>
          <w:bdr w:val="none" w:sz="0" w:space="0" w:color="auto" w:frame="1"/>
          <w:shd w:val="clear" w:color="auto" w:fill="FFFFFF"/>
          <w:lang w:val="mk-MK"/>
        </w:rPr>
        <w:t>)</w:t>
      </w:r>
      <w:r w:rsidRPr="00EC4C2C">
        <w:rPr>
          <w:rStyle w:val="sb-pages"/>
          <w:rFonts w:ascii="Arial" w:hAnsi="Arial" w:cs="Arial"/>
          <w:sz w:val="18"/>
          <w:szCs w:val="18"/>
          <w:bdr w:val="none" w:sz="0" w:space="0" w:color="auto" w:frame="1"/>
          <w:shd w:val="clear" w:color="auto" w:fill="FFFFFF"/>
          <w:lang w:val="mk-MK"/>
        </w:rPr>
        <w:t xml:space="preserve"> </w:t>
      </w:r>
      <w:r w:rsidRPr="00EC4C2C">
        <w:rPr>
          <w:rStyle w:val="sb-pages"/>
          <w:rFonts w:ascii="Arial" w:hAnsi="Arial" w:cs="Arial"/>
          <w:sz w:val="20"/>
          <w:szCs w:val="20"/>
          <w:bdr w:val="none" w:sz="0" w:space="0" w:color="auto" w:frame="1"/>
          <w:shd w:val="clear" w:color="auto" w:fill="FFFFFF"/>
          <w:lang w:val="mk-MK"/>
        </w:rPr>
        <w:t xml:space="preserve"> </w:t>
      </w:r>
      <w:r w:rsidRPr="00EC4C2C">
        <w:rPr>
          <w:rStyle w:val="sb-pages"/>
          <w:rFonts w:ascii="Arial" w:hAnsi="Arial" w:cs="Arial"/>
          <w:sz w:val="24"/>
          <w:szCs w:val="24"/>
          <w:bdr w:val="none" w:sz="0" w:space="0" w:color="auto" w:frame="1"/>
          <w:shd w:val="clear" w:color="auto" w:fill="FFFFFF"/>
          <w:lang w:val="mk-MK"/>
        </w:rPr>
        <w:t xml:space="preserve">Медикаменти кои содржат </w:t>
      </w:r>
      <w:r w:rsidRPr="00EC4C2C">
        <w:rPr>
          <w:rFonts w:ascii="Arial" w:hAnsi="Arial" w:cs="Arial"/>
          <w:sz w:val="24"/>
          <w:szCs w:val="24"/>
          <w:lang w:val="mk-MK"/>
        </w:rPr>
        <w:t>Ca(OH)</w:t>
      </w:r>
      <w:r w:rsidRPr="00EC4C2C">
        <w:rPr>
          <w:rFonts w:ascii="Arial" w:hAnsi="Arial" w:cs="Arial"/>
          <w:sz w:val="24"/>
          <w:szCs w:val="24"/>
          <w:vertAlign w:val="subscript"/>
          <w:lang w:val="mk-MK"/>
        </w:rPr>
        <w:t xml:space="preserve">2  </w:t>
      </w:r>
      <w:r w:rsidRPr="00EC4C2C">
        <w:rPr>
          <w:rFonts w:ascii="Arial" w:hAnsi="Arial" w:cs="Arial"/>
          <w:sz w:val="24"/>
          <w:szCs w:val="24"/>
          <w:lang w:val="mk-MK"/>
        </w:rPr>
        <w:t xml:space="preserve">за третирање на некспонирана пулпа се опишуваат уште пред 100 години, но неговата употреба за директно пулпино прекривање стекнува важност после објавувањето на публикациите и истражувањата на </w:t>
      </w:r>
      <w:r w:rsidRPr="00EC4C2C">
        <w:rPr>
          <w:rFonts w:ascii="Arial" w:hAnsi="Arial" w:cs="Arial"/>
          <w:sz w:val="24"/>
          <w:szCs w:val="24"/>
        </w:rPr>
        <w:t xml:space="preserve">Herman </w:t>
      </w:r>
      <w:r w:rsidRPr="00EC4C2C">
        <w:rPr>
          <w:rFonts w:ascii="Arial" w:hAnsi="Arial" w:cs="Arial"/>
          <w:sz w:val="24"/>
          <w:szCs w:val="24"/>
          <w:lang w:val="mk-MK"/>
        </w:rPr>
        <w:t>во 1930 год. (</w:t>
      </w:r>
      <w:r w:rsidR="00343BA9">
        <w:rPr>
          <w:rFonts w:ascii="Arial" w:hAnsi="Arial" w:cs="Arial"/>
          <w:sz w:val="24"/>
          <w:szCs w:val="24"/>
          <w:lang w:val="mk-MK"/>
        </w:rPr>
        <w:t>52</w:t>
      </w:r>
      <w:r w:rsidRPr="00EC4C2C">
        <w:rPr>
          <w:rFonts w:ascii="Arial" w:hAnsi="Arial" w:cs="Arial"/>
          <w:sz w:val="24"/>
          <w:szCs w:val="24"/>
          <w:lang w:val="mk-MK"/>
        </w:rPr>
        <w:t>)</w:t>
      </w:r>
    </w:p>
    <w:p w14:paraId="77A04A31" w14:textId="77777777" w:rsidR="00450E23" w:rsidRPr="00EC4C2C" w:rsidRDefault="00450E23"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Во 1996 </w:t>
      </w:r>
      <w:proofErr w:type="spellStart"/>
      <w:r w:rsidRPr="00EC4C2C">
        <w:rPr>
          <w:rFonts w:ascii="Arial" w:hAnsi="Arial" w:cs="Arial"/>
          <w:sz w:val="24"/>
          <w:szCs w:val="24"/>
        </w:rPr>
        <w:t>Fusayama</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и соработниците го прават значајниот напредок во полето на кариес истражувањето и заштита на пулпиното ткиво. Тие биле меѓу првите кои </w:t>
      </w:r>
      <w:r w:rsidRPr="00EC4C2C">
        <w:rPr>
          <w:rFonts w:ascii="Arial" w:hAnsi="Arial" w:cs="Arial"/>
          <w:sz w:val="24"/>
          <w:szCs w:val="24"/>
          <w:lang w:val="mk-MK"/>
        </w:rPr>
        <w:lastRenderedPageBreak/>
        <w:t>покажале дека горниот кариозен слој</w:t>
      </w:r>
      <w:r w:rsidRPr="00EC4C2C">
        <w:rPr>
          <w:rFonts w:ascii="Arial" w:hAnsi="Arial" w:cs="Arial"/>
          <w:sz w:val="24"/>
          <w:szCs w:val="24"/>
        </w:rPr>
        <w:t xml:space="preserve"> </w:t>
      </w:r>
      <w:r w:rsidRPr="00EC4C2C">
        <w:rPr>
          <w:rFonts w:ascii="Arial" w:hAnsi="Arial" w:cs="Arial"/>
          <w:sz w:val="24"/>
          <w:szCs w:val="24"/>
          <w:lang w:val="mk-MK"/>
        </w:rPr>
        <w:t xml:space="preserve">може да се маркира (обои) со цел да се </w:t>
      </w:r>
      <w:r w:rsidR="00234605">
        <w:rPr>
          <w:rFonts w:ascii="Arial" w:hAnsi="Arial" w:cs="Arial"/>
          <w:sz w:val="24"/>
          <w:szCs w:val="24"/>
          <w:lang w:val="mk-MK"/>
        </w:rPr>
        <w:t>отстрани</w:t>
      </w:r>
      <w:r w:rsidRPr="00EC4C2C">
        <w:rPr>
          <w:rFonts w:ascii="Arial" w:hAnsi="Arial" w:cs="Arial"/>
          <w:sz w:val="24"/>
          <w:szCs w:val="24"/>
          <w:lang w:val="mk-MK"/>
        </w:rPr>
        <w:t xml:space="preserve"> исклучиво кариозното ткиво, а пулпата следователно ја заштитувале со соодветни репаративни материјали.(</w:t>
      </w:r>
      <w:r w:rsidR="0048341F">
        <w:rPr>
          <w:rFonts w:ascii="Arial" w:hAnsi="Arial" w:cs="Arial"/>
          <w:sz w:val="24"/>
          <w:szCs w:val="24"/>
        </w:rPr>
        <w:t>39</w:t>
      </w:r>
      <w:r w:rsidRPr="00EC4C2C">
        <w:rPr>
          <w:rFonts w:ascii="Arial" w:hAnsi="Arial" w:cs="Arial"/>
          <w:sz w:val="24"/>
          <w:szCs w:val="24"/>
          <w:lang w:val="mk-MK"/>
        </w:rPr>
        <w:t xml:space="preserve">, </w:t>
      </w:r>
      <w:r w:rsidR="00FC5619">
        <w:rPr>
          <w:rFonts w:ascii="Arial" w:hAnsi="Arial" w:cs="Arial"/>
          <w:sz w:val="24"/>
          <w:szCs w:val="24"/>
        </w:rPr>
        <w:t>40</w:t>
      </w:r>
      <w:r w:rsidRPr="00EC4C2C">
        <w:rPr>
          <w:rFonts w:ascii="Arial" w:hAnsi="Arial" w:cs="Arial"/>
          <w:sz w:val="24"/>
          <w:szCs w:val="24"/>
          <w:lang w:val="mk-MK"/>
        </w:rPr>
        <w:t xml:space="preserve">, </w:t>
      </w:r>
      <w:r w:rsidR="00FC5619">
        <w:rPr>
          <w:rFonts w:ascii="Arial" w:hAnsi="Arial" w:cs="Arial"/>
          <w:sz w:val="24"/>
          <w:szCs w:val="24"/>
        </w:rPr>
        <w:t>96</w:t>
      </w:r>
      <w:r w:rsidRPr="00EC4C2C">
        <w:rPr>
          <w:rFonts w:ascii="Arial" w:hAnsi="Arial" w:cs="Arial"/>
          <w:sz w:val="24"/>
          <w:szCs w:val="24"/>
          <w:lang w:val="mk-MK"/>
        </w:rPr>
        <w:t>)</w:t>
      </w:r>
    </w:p>
    <w:p w14:paraId="5B4B4252" w14:textId="77777777" w:rsidR="0021107A" w:rsidRPr="00EC4C2C" w:rsidRDefault="0021107A"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Во 1996 </w:t>
      </w:r>
      <w:proofErr w:type="spellStart"/>
      <w:r w:rsidRPr="00EC4C2C">
        <w:rPr>
          <w:rFonts w:ascii="Arial" w:hAnsi="Arial" w:cs="Arial"/>
          <w:sz w:val="24"/>
          <w:szCs w:val="24"/>
        </w:rPr>
        <w:t>Matuso</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и соработниците, </w:t>
      </w:r>
      <w:r w:rsidRPr="00EC4C2C">
        <w:rPr>
          <w:rFonts w:ascii="Arial" w:hAnsi="Arial" w:cs="Arial"/>
          <w:sz w:val="24"/>
          <w:szCs w:val="24"/>
        </w:rPr>
        <w:t>(</w:t>
      </w:r>
      <w:r w:rsidR="00FC5619">
        <w:rPr>
          <w:rFonts w:ascii="Arial" w:hAnsi="Arial" w:cs="Arial"/>
          <w:sz w:val="24"/>
          <w:szCs w:val="24"/>
        </w:rPr>
        <w:t>70</w:t>
      </w:r>
      <w:r w:rsidRPr="00EC4C2C">
        <w:rPr>
          <w:rFonts w:ascii="Arial" w:hAnsi="Arial" w:cs="Arial"/>
          <w:sz w:val="24"/>
          <w:szCs w:val="24"/>
        </w:rPr>
        <w:t>)</w:t>
      </w:r>
      <w:r w:rsidRPr="00EC4C2C">
        <w:rPr>
          <w:rFonts w:ascii="Arial" w:hAnsi="Arial" w:cs="Arial"/>
          <w:sz w:val="24"/>
          <w:szCs w:val="24"/>
          <w:lang w:val="mk-MK"/>
        </w:rPr>
        <w:t xml:space="preserve"> ги анализирале факторите кои влијаат </w:t>
      </w:r>
      <w:r w:rsidR="00234605">
        <w:rPr>
          <w:rFonts w:ascii="Arial" w:hAnsi="Arial" w:cs="Arial"/>
          <w:sz w:val="24"/>
          <w:szCs w:val="24"/>
          <w:lang w:val="mk-MK"/>
        </w:rPr>
        <w:t>врз</w:t>
      </w:r>
      <w:r w:rsidRPr="00EC4C2C">
        <w:rPr>
          <w:rFonts w:ascii="Arial" w:hAnsi="Arial" w:cs="Arial"/>
          <w:sz w:val="24"/>
          <w:szCs w:val="24"/>
          <w:lang w:val="mk-MK"/>
        </w:rPr>
        <w:t xml:space="preserve"> успехот на терапијата при директно пулпино прекривање. За прекривање на пулпата аплицирале брзоврзувачки Ca(OH)</w:t>
      </w:r>
      <w:r w:rsidRPr="00EC4C2C">
        <w:rPr>
          <w:rFonts w:ascii="Arial" w:hAnsi="Arial" w:cs="Arial"/>
          <w:sz w:val="24"/>
          <w:szCs w:val="24"/>
          <w:vertAlign w:val="subscript"/>
          <w:lang w:val="mk-MK"/>
        </w:rPr>
        <w:t>2</w:t>
      </w:r>
      <w:r w:rsidR="00234605">
        <w:rPr>
          <w:rFonts w:ascii="Arial" w:hAnsi="Arial" w:cs="Arial"/>
          <w:sz w:val="24"/>
          <w:szCs w:val="24"/>
          <w:lang w:val="mk-MK"/>
        </w:rPr>
        <w:t>, а за хемостаза</w:t>
      </w:r>
      <w:r w:rsidRPr="00EC4C2C">
        <w:rPr>
          <w:rFonts w:ascii="Arial" w:hAnsi="Arial" w:cs="Arial"/>
          <w:sz w:val="24"/>
          <w:szCs w:val="24"/>
          <w:lang w:val="mk-MK"/>
        </w:rPr>
        <w:t xml:space="preserve"> користеле 10% натриум хипохлорид. Тие сметале дека неконтролираната хеморагија е директно пропорционална со концентрацијата на инфламаторни медијатори, како и со степенот на интрапулпарниот притисок, а сето тоа влијаело </w:t>
      </w:r>
      <w:r w:rsidR="002D3AB2">
        <w:rPr>
          <w:rFonts w:ascii="Arial" w:hAnsi="Arial" w:cs="Arial"/>
          <w:sz w:val="24"/>
          <w:szCs w:val="24"/>
          <w:lang w:val="mk-MK"/>
        </w:rPr>
        <w:t>врз</w:t>
      </w:r>
      <w:r w:rsidRPr="00EC4C2C">
        <w:rPr>
          <w:rFonts w:ascii="Arial" w:hAnsi="Arial" w:cs="Arial"/>
          <w:sz w:val="24"/>
          <w:szCs w:val="24"/>
          <w:lang w:val="mk-MK"/>
        </w:rPr>
        <w:t xml:space="preserve"> неможноста да се постигне хемостаза. Кај голем број од пациентите, тие заклучиле дека покрај возраста на пациентот, големината на пулпината експозиција, типот и локализацијата на забот, осетливоста на термички дразби и перкусија, од огромно значење за постигнување на успех во терапијата било адекватно применетата хемостаза со 10% натриум хипохлорид.</w:t>
      </w:r>
    </w:p>
    <w:p w14:paraId="713C1BD4" w14:textId="77777777" w:rsidR="005E2102" w:rsidRPr="00EC4C2C" w:rsidRDefault="009F264C"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Конц</w:t>
      </w:r>
      <w:r w:rsidR="00FD220E" w:rsidRPr="00EC4C2C">
        <w:rPr>
          <w:rFonts w:ascii="Arial" w:hAnsi="Arial" w:cs="Arial"/>
          <w:sz w:val="24"/>
          <w:szCs w:val="24"/>
          <w:lang w:val="mk-MK"/>
        </w:rPr>
        <w:t>ептот на виталната пулпина тера</w:t>
      </w:r>
      <w:r w:rsidRPr="00EC4C2C">
        <w:rPr>
          <w:rFonts w:ascii="Arial" w:hAnsi="Arial" w:cs="Arial"/>
          <w:sz w:val="24"/>
          <w:szCs w:val="24"/>
          <w:lang w:val="mk-MK"/>
        </w:rPr>
        <w:t xml:space="preserve">пија се базира </w:t>
      </w:r>
      <w:r w:rsidR="002D3AB2">
        <w:rPr>
          <w:rFonts w:ascii="Arial" w:hAnsi="Arial" w:cs="Arial"/>
          <w:sz w:val="24"/>
          <w:szCs w:val="24"/>
          <w:lang w:val="mk-MK"/>
        </w:rPr>
        <w:t>врз</w:t>
      </w:r>
      <w:r w:rsidRPr="00EC4C2C">
        <w:rPr>
          <w:rFonts w:ascii="Arial" w:hAnsi="Arial" w:cs="Arial"/>
          <w:sz w:val="24"/>
          <w:szCs w:val="24"/>
          <w:lang w:val="mk-MK"/>
        </w:rPr>
        <w:t xml:space="preserve"> </w:t>
      </w:r>
      <w:r w:rsidR="00FD220E" w:rsidRPr="00EC4C2C">
        <w:rPr>
          <w:rFonts w:ascii="Arial" w:hAnsi="Arial" w:cs="Arial"/>
          <w:sz w:val="24"/>
          <w:szCs w:val="24"/>
          <w:lang w:val="mk-MK"/>
        </w:rPr>
        <w:t>искористување на биолошките принципи за да се задржи виталитетот на пулпиното ткиво. Сето ова вклучува разбирање на физиолошките и патолошките процеси кои се случуваат во пулпо-дентинскиот комплекс, како и развој на нови материјали за клиничка употреба, кои се користат за поттикнување на репараторните механизми во пул</w:t>
      </w:r>
      <w:r w:rsidR="00141F49">
        <w:rPr>
          <w:rFonts w:ascii="Arial" w:hAnsi="Arial" w:cs="Arial"/>
          <w:sz w:val="24"/>
          <w:szCs w:val="24"/>
          <w:lang w:val="mk-MK"/>
        </w:rPr>
        <w:t>п</w:t>
      </w:r>
      <w:r w:rsidR="00FD220E" w:rsidRPr="00EC4C2C">
        <w:rPr>
          <w:rFonts w:ascii="Arial" w:hAnsi="Arial" w:cs="Arial"/>
          <w:sz w:val="24"/>
          <w:szCs w:val="24"/>
          <w:lang w:val="mk-MK"/>
        </w:rPr>
        <w:t>ата.</w:t>
      </w:r>
      <w:r w:rsidR="00FA6007" w:rsidRPr="00EC4C2C">
        <w:rPr>
          <w:rFonts w:ascii="Arial" w:hAnsi="Arial" w:cs="Arial"/>
          <w:sz w:val="24"/>
          <w:szCs w:val="24"/>
          <w:lang w:val="mk-MK"/>
        </w:rPr>
        <w:t xml:space="preserve"> Пулпо-дентинскиот комплекс се разгледува како една целина, не само заради анатомоморфолошката поврзаност, туку и заради неможноста да се одделат нивните функционални особености.</w:t>
      </w:r>
      <w:r w:rsidR="00FC662B" w:rsidRPr="00EC4C2C">
        <w:rPr>
          <w:rFonts w:ascii="Arial" w:hAnsi="Arial" w:cs="Arial"/>
          <w:sz w:val="24"/>
          <w:szCs w:val="24"/>
          <w:lang w:val="mk-MK"/>
        </w:rPr>
        <w:t xml:space="preserve"> (</w:t>
      </w:r>
      <w:r w:rsidR="008916B5">
        <w:rPr>
          <w:rFonts w:ascii="Arial" w:hAnsi="Arial" w:cs="Arial"/>
          <w:sz w:val="24"/>
          <w:szCs w:val="24"/>
        </w:rPr>
        <w:t>115</w:t>
      </w:r>
      <w:r w:rsidR="00FC662B" w:rsidRPr="00EC4C2C">
        <w:rPr>
          <w:rFonts w:ascii="Arial" w:hAnsi="Arial" w:cs="Arial"/>
          <w:sz w:val="24"/>
          <w:szCs w:val="24"/>
          <w:lang w:val="mk-MK"/>
        </w:rPr>
        <w:t>)</w:t>
      </w:r>
    </w:p>
    <w:p w14:paraId="2A047E44" w14:textId="77777777" w:rsidR="00125F4D" w:rsidRPr="00EC4C2C" w:rsidRDefault="006C0E83"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Дентинот е минерализирано сврзно ткиво кое </w:t>
      </w:r>
      <w:r w:rsidR="001D6C1C">
        <w:rPr>
          <w:rFonts w:ascii="Arial" w:hAnsi="Arial" w:cs="Arial"/>
          <w:sz w:val="24"/>
          <w:szCs w:val="24"/>
          <w:lang w:val="mk-MK"/>
        </w:rPr>
        <w:t>претставува</w:t>
      </w:r>
      <w:r w:rsidRPr="00EC4C2C">
        <w:rPr>
          <w:rFonts w:ascii="Arial" w:hAnsi="Arial" w:cs="Arial"/>
          <w:sz w:val="24"/>
          <w:szCs w:val="24"/>
          <w:lang w:val="mk-MK"/>
        </w:rPr>
        <w:t xml:space="preserve"> главна компонента </w:t>
      </w:r>
      <w:r w:rsidR="00141F49">
        <w:rPr>
          <w:rFonts w:ascii="Arial" w:hAnsi="Arial" w:cs="Arial"/>
          <w:sz w:val="24"/>
          <w:szCs w:val="24"/>
          <w:lang w:val="mk-MK"/>
        </w:rPr>
        <w:t>што</w:t>
      </w:r>
      <w:r w:rsidRPr="00EC4C2C">
        <w:rPr>
          <w:rFonts w:ascii="Arial" w:hAnsi="Arial" w:cs="Arial"/>
          <w:sz w:val="24"/>
          <w:szCs w:val="24"/>
          <w:lang w:val="mk-MK"/>
        </w:rPr>
        <w:t xml:space="preserve"> овозможува заштита и еластичност на забот. Се состои од 70% неорганска компонента – минерализирани хидроксиапатитни кристали, 20% органски матрикс и 10% вода.</w:t>
      </w:r>
      <w:r w:rsidR="00167F65" w:rsidRPr="00EC4C2C">
        <w:rPr>
          <w:rFonts w:ascii="Arial" w:hAnsi="Arial" w:cs="Arial"/>
          <w:sz w:val="24"/>
          <w:szCs w:val="24"/>
          <w:lang w:val="mk-MK"/>
        </w:rPr>
        <w:t xml:space="preserve"> Органската компонента во на</w:t>
      </w:r>
      <w:r w:rsidR="00141F49">
        <w:rPr>
          <w:rFonts w:ascii="Arial" w:hAnsi="Arial" w:cs="Arial"/>
          <w:sz w:val="24"/>
          <w:szCs w:val="24"/>
          <w:lang w:val="mk-MK"/>
        </w:rPr>
        <w:t>ј</w:t>
      </w:r>
      <w:r w:rsidR="00167F65" w:rsidRPr="00EC4C2C">
        <w:rPr>
          <w:rFonts w:ascii="Arial" w:hAnsi="Arial" w:cs="Arial"/>
          <w:sz w:val="24"/>
          <w:szCs w:val="24"/>
          <w:lang w:val="mk-MK"/>
        </w:rPr>
        <w:t>голем процент е составена од протеини кои</w:t>
      </w:r>
      <w:r w:rsidR="00141F49">
        <w:rPr>
          <w:rFonts w:ascii="Arial" w:hAnsi="Arial" w:cs="Arial"/>
          <w:sz w:val="24"/>
          <w:szCs w:val="24"/>
          <w:lang w:val="mk-MK"/>
        </w:rPr>
        <w:t xml:space="preserve"> имаат формативна, структурална и</w:t>
      </w:r>
      <w:r w:rsidR="00167F65" w:rsidRPr="00EC4C2C">
        <w:rPr>
          <w:rFonts w:ascii="Arial" w:hAnsi="Arial" w:cs="Arial"/>
          <w:sz w:val="24"/>
          <w:szCs w:val="24"/>
          <w:lang w:val="mk-MK"/>
        </w:rPr>
        <w:t xml:space="preserve"> хомеостатска</w:t>
      </w:r>
      <w:r w:rsidR="00141F49">
        <w:rPr>
          <w:rFonts w:ascii="Arial" w:hAnsi="Arial" w:cs="Arial"/>
          <w:sz w:val="24"/>
          <w:szCs w:val="24"/>
          <w:lang w:val="mk-MK"/>
        </w:rPr>
        <w:t xml:space="preserve"> улога</w:t>
      </w:r>
      <w:r w:rsidR="00167F65" w:rsidRPr="00EC4C2C">
        <w:rPr>
          <w:rFonts w:ascii="Arial" w:hAnsi="Arial" w:cs="Arial"/>
          <w:sz w:val="24"/>
          <w:szCs w:val="24"/>
          <w:lang w:val="mk-MK"/>
        </w:rPr>
        <w:t>, како и улога во заздравувачките процеси на пулпиното ткиво.</w:t>
      </w:r>
      <w:r w:rsidR="00104E62" w:rsidRPr="00EC4C2C">
        <w:rPr>
          <w:rFonts w:ascii="Arial" w:hAnsi="Arial" w:cs="Arial"/>
          <w:sz w:val="24"/>
          <w:szCs w:val="24"/>
          <w:lang w:val="mk-MK"/>
        </w:rPr>
        <w:t xml:space="preserve"> Во состав на дентинското ткиво влегуваат различни типови на </w:t>
      </w:r>
      <w:r w:rsidR="009E18BD" w:rsidRPr="00EC4C2C">
        <w:rPr>
          <w:rFonts w:ascii="Arial" w:hAnsi="Arial" w:cs="Arial"/>
          <w:sz w:val="24"/>
          <w:szCs w:val="24"/>
          <w:lang w:val="mk-MK"/>
        </w:rPr>
        <w:t xml:space="preserve">колаген – тип </w:t>
      </w:r>
      <w:r w:rsidR="00B4363C" w:rsidRPr="00EC4C2C">
        <w:rPr>
          <w:rFonts w:ascii="Arial" w:hAnsi="Arial" w:cs="Arial"/>
          <w:sz w:val="24"/>
          <w:szCs w:val="24"/>
        </w:rPr>
        <w:t>I</w:t>
      </w:r>
      <w:r w:rsidR="009E18BD" w:rsidRPr="00EC4C2C">
        <w:rPr>
          <w:rFonts w:ascii="Arial" w:hAnsi="Arial" w:cs="Arial"/>
          <w:sz w:val="24"/>
          <w:szCs w:val="24"/>
          <w:lang w:val="mk-MK"/>
        </w:rPr>
        <w:t xml:space="preserve">, </w:t>
      </w:r>
      <w:r w:rsidR="00B4363C" w:rsidRPr="00EC4C2C">
        <w:rPr>
          <w:rFonts w:ascii="Arial" w:hAnsi="Arial" w:cs="Arial"/>
          <w:sz w:val="24"/>
          <w:szCs w:val="24"/>
        </w:rPr>
        <w:t>V</w:t>
      </w:r>
      <w:r w:rsidR="009E18BD" w:rsidRPr="00EC4C2C">
        <w:rPr>
          <w:rFonts w:ascii="Arial" w:hAnsi="Arial" w:cs="Arial"/>
          <w:sz w:val="24"/>
          <w:szCs w:val="24"/>
          <w:lang w:val="mk-MK"/>
        </w:rPr>
        <w:t xml:space="preserve"> и </w:t>
      </w:r>
      <w:r w:rsidR="00B4363C" w:rsidRPr="00EC4C2C">
        <w:rPr>
          <w:rFonts w:ascii="Arial" w:hAnsi="Arial" w:cs="Arial"/>
          <w:sz w:val="24"/>
          <w:szCs w:val="24"/>
        </w:rPr>
        <w:t>VI</w:t>
      </w:r>
      <w:r w:rsidR="009E18BD" w:rsidRPr="00EC4C2C">
        <w:rPr>
          <w:rFonts w:ascii="Arial" w:hAnsi="Arial" w:cs="Arial"/>
          <w:sz w:val="24"/>
          <w:szCs w:val="24"/>
          <w:lang w:val="mk-MK"/>
        </w:rPr>
        <w:t xml:space="preserve">, како и не-колагени протеини </w:t>
      </w:r>
      <w:r w:rsidR="009E18BD" w:rsidRPr="00EC4C2C">
        <w:rPr>
          <w:rFonts w:ascii="Arial" w:hAnsi="Arial" w:cs="Arial"/>
          <w:sz w:val="24"/>
          <w:szCs w:val="24"/>
          <w:lang w:val="mk-MK"/>
        </w:rPr>
        <w:lastRenderedPageBreak/>
        <w:t>(протеогликани, гликопротеини, дентински фосфопротеин</w:t>
      </w:r>
      <w:r w:rsidR="00141F49">
        <w:rPr>
          <w:rFonts w:ascii="Arial" w:hAnsi="Arial" w:cs="Arial"/>
          <w:sz w:val="24"/>
          <w:szCs w:val="24"/>
          <w:lang w:val="mk-MK"/>
        </w:rPr>
        <w:t>,</w:t>
      </w:r>
      <w:r w:rsidR="009E18BD" w:rsidRPr="00EC4C2C">
        <w:rPr>
          <w:rFonts w:ascii="Arial" w:hAnsi="Arial" w:cs="Arial"/>
          <w:sz w:val="24"/>
          <w:szCs w:val="24"/>
          <w:lang w:val="mk-MK"/>
        </w:rPr>
        <w:t xml:space="preserve"> итн)</w:t>
      </w:r>
      <w:r w:rsidR="00B4363C" w:rsidRPr="00EC4C2C">
        <w:rPr>
          <w:rFonts w:ascii="Arial" w:hAnsi="Arial" w:cs="Arial"/>
          <w:sz w:val="24"/>
          <w:szCs w:val="24"/>
        </w:rPr>
        <w:t>.</w:t>
      </w:r>
      <w:r w:rsidR="00B4363C" w:rsidRPr="00EC4C2C">
        <w:rPr>
          <w:rFonts w:ascii="Arial" w:hAnsi="Arial" w:cs="Arial"/>
          <w:sz w:val="24"/>
          <w:szCs w:val="24"/>
          <w:lang w:val="mk-MK"/>
        </w:rPr>
        <w:t xml:space="preserve"> </w:t>
      </w:r>
      <w:r w:rsidR="00DB4A50">
        <w:rPr>
          <w:rFonts w:ascii="Arial" w:hAnsi="Arial" w:cs="Arial"/>
          <w:sz w:val="24"/>
          <w:szCs w:val="24"/>
          <w:lang w:val="mk-MK"/>
        </w:rPr>
        <w:t>Меѓу</w:t>
      </w:r>
      <w:r w:rsidR="00B4363C" w:rsidRPr="00EC4C2C">
        <w:rPr>
          <w:rFonts w:ascii="Arial" w:hAnsi="Arial" w:cs="Arial"/>
          <w:sz w:val="24"/>
          <w:szCs w:val="24"/>
          <w:lang w:val="mk-MK"/>
        </w:rPr>
        <w:t xml:space="preserve"> овие молекули се наоѓаат и </w:t>
      </w:r>
      <w:r w:rsidR="00B4363C" w:rsidRPr="00EC4C2C">
        <w:rPr>
          <w:rFonts w:ascii="Arial" w:hAnsi="Arial" w:cs="Arial"/>
          <w:sz w:val="24"/>
          <w:szCs w:val="24"/>
        </w:rPr>
        <w:t>Dentin Sialo-protein (DSP) I Dentin Phospho-protein V (</w:t>
      </w:r>
      <w:r w:rsidR="000E6B49" w:rsidRPr="00EC4C2C">
        <w:rPr>
          <w:rFonts w:ascii="Arial" w:hAnsi="Arial" w:cs="Arial"/>
          <w:sz w:val="24"/>
          <w:szCs w:val="24"/>
        </w:rPr>
        <w:t>D</w:t>
      </w:r>
      <w:r w:rsidR="000E6B49" w:rsidRPr="00EC4C2C">
        <w:rPr>
          <w:rFonts w:ascii="Arial" w:hAnsi="Arial" w:cs="Arial"/>
          <w:sz w:val="24"/>
          <w:szCs w:val="24"/>
          <w:lang w:val="mk-MK"/>
        </w:rPr>
        <w:t>Р</w:t>
      </w:r>
      <w:r w:rsidR="00B4363C" w:rsidRPr="00EC4C2C">
        <w:rPr>
          <w:rFonts w:ascii="Arial" w:hAnsi="Arial" w:cs="Arial"/>
          <w:sz w:val="24"/>
          <w:szCs w:val="24"/>
        </w:rPr>
        <w:t xml:space="preserve">P) </w:t>
      </w:r>
      <w:r w:rsidR="00B4363C" w:rsidRPr="00EC4C2C">
        <w:rPr>
          <w:rFonts w:ascii="Arial" w:hAnsi="Arial" w:cs="Arial"/>
          <w:sz w:val="24"/>
          <w:szCs w:val="24"/>
          <w:lang w:val="mk-MK"/>
        </w:rPr>
        <w:t>за кои се смета дека се специфични токму за дентинското ткиво.</w:t>
      </w:r>
      <w:r w:rsidR="00A71641" w:rsidRPr="00EC4C2C">
        <w:rPr>
          <w:rFonts w:ascii="Arial" w:hAnsi="Arial" w:cs="Arial"/>
          <w:sz w:val="24"/>
          <w:szCs w:val="24"/>
          <w:lang w:val="mk-MK"/>
        </w:rPr>
        <w:t>(</w:t>
      </w:r>
      <w:r w:rsidR="007C2354">
        <w:rPr>
          <w:rFonts w:ascii="Arial" w:hAnsi="Arial" w:cs="Arial"/>
          <w:sz w:val="24"/>
          <w:szCs w:val="24"/>
        </w:rPr>
        <w:t>49</w:t>
      </w:r>
      <w:r w:rsidR="00A71641" w:rsidRPr="00EC4C2C">
        <w:rPr>
          <w:rFonts w:ascii="Arial" w:hAnsi="Arial" w:cs="Arial"/>
          <w:sz w:val="24"/>
          <w:szCs w:val="24"/>
          <w:lang w:val="mk-MK"/>
        </w:rPr>
        <w:t>)</w:t>
      </w:r>
      <w:r w:rsidR="003A6F1C" w:rsidRPr="00EC4C2C">
        <w:rPr>
          <w:rFonts w:ascii="Arial" w:hAnsi="Arial" w:cs="Arial"/>
          <w:sz w:val="24"/>
          <w:szCs w:val="24"/>
          <w:lang w:val="mk-MK"/>
        </w:rPr>
        <w:t xml:space="preserve"> </w:t>
      </w:r>
      <w:r w:rsidR="00125F4D" w:rsidRPr="00EC4C2C">
        <w:rPr>
          <w:rFonts w:ascii="Arial" w:hAnsi="Arial" w:cs="Arial"/>
          <w:sz w:val="24"/>
          <w:szCs w:val="24"/>
          <w:lang w:val="mk-MK"/>
        </w:rPr>
        <w:t>Неколагените протеини кои се сецернираат од дисталните делови на одонтобластичните продолжетоци, овозможуваат трансформација на предентин во дентин, иницирајќи ја и контролирајќи ја минерализацијата на екстрацелуларниот матрикс во зоната на минерализација. (</w:t>
      </w:r>
      <w:r w:rsidR="007C2354">
        <w:rPr>
          <w:rFonts w:ascii="Arial" w:hAnsi="Arial" w:cs="Arial"/>
          <w:sz w:val="24"/>
          <w:szCs w:val="24"/>
        </w:rPr>
        <w:t>14</w:t>
      </w:r>
      <w:r w:rsidR="00125F4D" w:rsidRPr="00EC4C2C">
        <w:rPr>
          <w:rFonts w:ascii="Arial" w:hAnsi="Arial" w:cs="Arial"/>
          <w:sz w:val="24"/>
          <w:szCs w:val="24"/>
          <w:lang w:val="mk-MK"/>
        </w:rPr>
        <w:t>)</w:t>
      </w:r>
    </w:p>
    <w:p w14:paraId="096CC010" w14:textId="77777777" w:rsidR="00583890" w:rsidRPr="00EC4C2C" w:rsidRDefault="0042797B"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Постојат три типови дентин – примарен, секундарен и терциерен. </w:t>
      </w:r>
    </w:p>
    <w:p w14:paraId="2C10D29F" w14:textId="77777777" w:rsidR="00583890" w:rsidRPr="00EC4C2C" w:rsidRDefault="0042797B"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Примарниот се формира за време на развојот на забот и е одговорен за </w:t>
      </w:r>
      <w:r w:rsidR="00BF2874" w:rsidRPr="00EC4C2C">
        <w:rPr>
          <w:rFonts w:ascii="Arial" w:hAnsi="Arial" w:cs="Arial"/>
          <w:sz w:val="24"/>
          <w:szCs w:val="24"/>
          <w:lang w:val="mk-MK"/>
        </w:rPr>
        <w:t xml:space="preserve">оформување на коронарните и коренските структури на забот. </w:t>
      </w:r>
    </w:p>
    <w:p w14:paraId="1C6CE911" w14:textId="77777777" w:rsidR="004904EC" w:rsidRPr="00EC4C2C" w:rsidRDefault="00BF2874"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Секундарниот</w:t>
      </w:r>
      <w:r w:rsidR="00A22E93" w:rsidRPr="00EC4C2C">
        <w:rPr>
          <w:rFonts w:ascii="Arial" w:hAnsi="Arial" w:cs="Arial"/>
          <w:sz w:val="24"/>
          <w:szCs w:val="24"/>
          <w:lang w:val="mk-MK"/>
        </w:rPr>
        <w:t>,</w:t>
      </w:r>
      <w:r w:rsidRPr="00EC4C2C">
        <w:rPr>
          <w:rFonts w:ascii="Arial" w:hAnsi="Arial" w:cs="Arial"/>
          <w:sz w:val="24"/>
          <w:szCs w:val="24"/>
          <w:lang w:val="mk-MK"/>
        </w:rPr>
        <w:t xml:space="preserve"> е дентин кој физиолошки се сецернира, веднаш по еруптирањето на забот во оралната празнина</w:t>
      </w:r>
      <w:r w:rsidR="000E3ADD" w:rsidRPr="00EC4C2C">
        <w:rPr>
          <w:rFonts w:ascii="Arial" w:hAnsi="Arial" w:cs="Arial"/>
          <w:sz w:val="24"/>
          <w:szCs w:val="24"/>
          <w:lang w:val="mk-MK"/>
        </w:rPr>
        <w:t xml:space="preserve"> и</w:t>
      </w:r>
      <w:r w:rsidRPr="00EC4C2C">
        <w:rPr>
          <w:rFonts w:ascii="Arial" w:hAnsi="Arial" w:cs="Arial"/>
          <w:sz w:val="24"/>
          <w:szCs w:val="24"/>
          <w:lang w:val="mk-MK"/>
        </w:rPr>
        <w:t xml:space="preserve"> </w:t>
      </w:r>
      <w:r w:rsidR="007D0CBD" w:rsidRPr="00EC4C2C">
        <w:rPr>
          <w:rFonts w:ascii="Arial" w:hAnsi="Arial" w:cs="Arial"/>
          <w:sz w:val="24"/>
          <w:szCs w:val="24"/>
          <w:lang w:val="mk-MK"/>
        </w:rPr>
        <w:t>с</w:t>
      </w:r>
      <w:r w:rsidRPr="00EC4C2C">
        <w:rPr>
          <w:rFonts w:ascii="Arial" w:hAnsi="Arial" w:cs="Arial"/>
          <w:sz w:val="24"/>
          <w:szCs w:val="24"/>
          <w:lang w:val="mk-MK"/>
        </w:rPr>
        <w:t xml:space="preserve">е </w:t>
      </w:r>
      <w:r w:rsidR="007D0CBD" w:rsidRPr="00EC4C2C">
        <w:rPr>
          <w:rFonts w:ascii="Arial" w:hAnsi="Arial" w:cs="Arial"/>
          <w:sz w:val="24"/>
          <w:szCs w:val="24"/>
          <w:lang w:val="mk-MK"/>
        </w:rPr>
        <w:t xml:space="preserve">создава постојано во текот на животот. </w:t>
      </w:r>
      <w:r w:rsidR="00D71349" w:rsidRPr="00EC4C2C">
        <w:rPr>
          <w:rFonts w:ascii="Arial" w:hAnsi="Arial" w:cs="Arial"/>
          <w:sz w:val="24"/>
          <w:szCs w:val="24"/>
          <w:lang w:val="mk-MK"/>
        </w:rPr>
        <w:t>Н</w:t>
      </w:r>
      <w:r w:rsidR="007D0CBD" w:rsidRPr="00EC4C2C">
        <w:rPr>
          <w:rFonts w:ascii="Arial" w:hAnsi="Arial" w:cs="Arial"/>
          <w:sz w:val="24"/>
          <w:szCs w:val="24"/>
          <w:lang w:val="mk-MK"/>
        </w:rPr>
        <w:t>ајмногу се создава околу кровот и ѕидовите на пулпината комора и по ѕидовите на коренските канали</w:t>
      </w:r>
      <w:r w:rsidR="00D71349" w:rsidRPr="00EC4C2C">
        <w:rPr>
          <w:rFonts w:ascii="Arial" w:hAnsi="Arial" w:cs="Arial"/>
          <w:sz w:val="24"/>
          <w:szCs w:val="24"/>
          <w:lang w:val="mk-MK"/>
        </w:rPr>
        <w:t>,</w:t>
      </w:r>
      <w:r w:rsidR="007D0CBD" w:rsidRPr="00EC4C2C">
        <w:rPr>
          <w:rFonts w:ascii="Arial" w:hAnsi="Arial" w:cs="Arial"/>
          <w:sz w:val="24"/>
          <w:szCs w:val="24"/>
          <w:lang w:val="mk-MK"/>
        </w:rPr>
        <w:t xml:space="preserve"> </w:t>
      </w:r>
      <w:r w:rsidR="00D71349" w:rsidRPr="00EC4C2C">
        <w:rPr>
          <w:rFonts w:ascii="Arial" w:hAnsi="Arial" w:cs="Arial"/>
          <w:sz w:val="24"/>
          <w:szCs w:val="24"/>
          <w:lang w:val="mk-MK"/>
        </w:rPr>
        <w:t>заради што се смета дека е одговорен за редукција на големината на пулпината комора и широчината на коренските канали, како и за постојана депозиција на перитубуларен дентин. (</w:t>
      </w:r>
      <w:r w:rsidR="007C2354">
        <w:rPr>
          <w:rFonts w:ascii="Arial" w:hAnsi="Arial" w:cs="Arial"/>
          <w:sz w:val="24"/>
          <w:szCs w:val="24"/>
        </w:rPr>
        <w:t>10</w:t>
      </w:r>
      <w:r w:rsidR="00D71349" w:rsidRPr="00EC4C2C">
        <w:rPr>
          <w:rFonts w:ascii="Arial" w:hAnsi="Arial" w:cs="Arial"/>
          <w:sz w:val="24"/>
          <w:szCs w:val="24"/>
          <w:lang w:val="mk-MK"/>
        </w:rPr>
        <w:t>)</w:t>
      </w:r>
    </w:p>
    <w:p w14:paraId="1935F9B6" w14:textId="77777777" w:rsidR="00443A41" w:rsidRDefault="00583890" w:rsidP="00443A41">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Терциерен дентин се </w:t>
      </w:r>
      <w:r w:rsidR="00AA4A79" w:rsidRPr="00EC4C2C">
        <w:rPr>
          <w:rFonts w:ascii="Arial" w:hAnsi="Arial" w:cs="Arial"/>
          <w:sz w:val="24"/>
          <w:szCs w:val="24"/>
          <w:lang w:val="mk-MK"/>
        </w:rPr>
        <w:t>создава како одговор на надворешни стимули</w:t>
      </w:r>
      <w:r w:rsidR="005A07E2" w:rsidRPr="00EC4C2C">
        <w:rPr>
          <w:rFonts w:ascii="Arial" w:hAnsi="Arial" w:cs="Arial"/>
          <w:sz w:val="24"/>
          <w:szCs w:val="24"/>
          <w:lang w:val="mk-MK"/>
        </w:rPr>
        <w:t>, како што се кариес или абразија, со цел да се заштити пулпино</w:t>
      </w:r>
      <w:r w:rsidR="00B13EB4" w:rsidRPr="00EC4C2C">
        <w:rPr>
          <w:rFonts w:ascii="Arial" w:hAnsi="Arial" w:cs="Arial"/>
          <w:sz w:val="24"/>
          <w:szCs w:val="24"/>
          <w:lang w:val="mk-MK"/>
        </w:rPr>
        <w:t xml:space="preserve">то ткиво од штетните нокси. Во случаите кога негативните стимули се умерени, што не резултира со деструкција на одонтобластите, сецернираниот дентин се нарекува </w:t>
      </w:r>
      <w:r w:rsidR="00B13EB4" w:rsidRPr="00EC4C2C">
        <w:rPr>
          <w:rFonts w:ascii="Arial" w:hAnsi="Arial" w:cs="Arial"/>
          <w:sz w:val="24"/>
          <w:szCs w:val="24"/>
        </w:rPr>
        <w:t>“</w:t>
      </w:r>
      <w:r w:rsidR="00B13EB4" w:rsidRPr="00EC4C2C">
        <w:rPr>
          <w:rFonts w:ascii="Arial" w:hAnsi="Arial" w:cs="Arial"/>
          <w:sz w:val="24"/>
          <w:szCs w:val="24"/>
          <w:lang w:val="mk-MK"/>
        </w:rPr>
        <w:t>реактивен дентин</w:t>
      </w:r>
      <w:r w:rsidR="00B13EB4" w:rsidRPr="00EC4C2C">
        <w:rPr>
          <w:rFonts w:ascii="Arial" w:hAnsi="Arial" w:cs="Arial"/>
          <w:sz w:val="24"/>
          <w:szCs w:val="24"/>
        </w:rPr>
        <w:t xml:space="preserve">”; </w:t>
      </w:r>
      <w:r w:rsidR="00B13EB4" w:rsidRPr="00EC4C2C">
        <w:rPr>
          <w:rFonts w:ascii="Arial" w:hAnsi="Arial" w:cs="Arial"/>
          <w:sz w:val="24"/>
          <w:szCs w:val="24"/>
          <w:lang w:val="mk-MK"/>
        </w:rPr>
        <w:t xml:space="preserve">кога пак штетните нокси се поинтензивни и кога опстанокот на одонтобластите е компромитиран, дентинот кој се сецернира од </w:t>
      </w:r>
      <w:r w:rsidR="00B85B57" w:rsidRPr="00EC4C2C">
        <w:rPr>
          <w:rFonts w:ascii="Arial" w:hAnsi="Arial" w:cs="Arial"/>
          <w:sz w:val="24"/>
          <w:szCs w:val="24"/>
          <w:lang w:val="mk-MK"/>
        </w:rPr>
        <w:t>новоформирани одонтобласт</w:t>
      </w:r>
      <w:r w:rsidR="00AC1842" w:rsidRPr="00EC4C2C">
        <w:rPr>
          <w:rFonts w:ascii="Arial" w:hAnsi="Arial" w:cs="Arial"/>
          <w:sz w:val="24"/>
          <w:szCs w:val="24"/>
          <w:lang w:val="mk-MK"/>
        </w:rPr>
        <w:t>и</w:t>
      </w:r>
      <w:r w:rsidR="00B85B57" w:rsidRPr="00EC4C2C">
        <w:rPr>
          <w:rFonts w:ascii="Arial" w:hAnsi="Arial" w:cs="Arial"/>
          <w:sz w:val="24"/>
          <w:szCs w:val="24"/>
          <w:lang w:val="mk-MK"/>
        </w:rPr>
        <w:t xml:space="preserve"> се нарекува </w:t>
      </w:r>
      <w:r w:rsidR="00B85B57" w:rsidRPr="00EC4C2C">
        <w:rPr>
          <w:rFonts w:ascii="Arial" w:hAnsi="Arial" w:cs="Arial"/>
          <w:sz w:val="24"/>
          <w:szCs w:val="24"/>
        </w:rPr>
        <w:t>“</w:t>
      </w:r>
      <w:r w:rsidR="00B85B57" w:rsidRPr="00EC4C2C">
        <w:rPr>
          <w:rFonts w:ascii="Arial" w:hAnsi="Arial" w:cs="Arial"/>
          <w:sz w:val="24"/>
          <w:szCs w:val="24"/>
          <w:lang w:val="mk-MK"/>
        </w:rPr>
        <w:t>репараторен дентин</w:t>
      </w:r>
      <w:r w:rsidR="00B85B57" w:rsidRPr="00EC4C2C">
        <w:rPr>
          <w:rFonts w:ascii="Arial" w:hAnsi="Arial" w:cs="Arial"/>
          <w:sz w:val="24"/>
          <w:szCs w:val="24"/>
        </w:rPr>
        <w:t>”</w:t>
      </w:r>
    </w:p>
    <w:p w14:paraId="46B96800" w14:textId="77777777" w:rsidR="00443A41" w:rsidRDefault="00443A41" w:rsidP="00443A41">
      <w:pPr>
        <w:spacing w:before="240" w:line="360" w:lineRule="auto"/>
        <w:jc w:val="both"/>
        <w:rPr>
          <w:rFonts w:ascii="Arial" w:hAnsi="Arial" w:cs="Arial"/>
          <w:sz w:val="24"/>
          <w:szCs w:val="24"/>
          <w:lang w:val="mk-MK"/>
        </w:rPr>
      </w:pPr>
    </w:p>
    <w:p w14:paraId="51D79A45" w14:textId="77777777" w:rsidR="00AC1842" w:rsidRPr="00443A41" w:rsidRDefault="00AC1842" w:rsidP="002852F6">
      <w:pPr>
        <w:pStyle w:val="Heading2"/>
        <w:numPr>
          <w:ilvl w:val="1"/>
          <w:numId w:val="30"/>
        </w:numPr>
        <w:rPr>
          <w:lang w:val="mk-MK"/>
        </w:rPr>
      </w:pPr>
      <w:bookmarkStart w:id="6" w:name="_Toc403133025"/>
      <w:r w:rsidRPr="00853BEF">
        <w:rPr>
          <w:lang w:val="mk-MK"/>
        </w:rPr>
        <w:t>Реактивна дентиногенеза</w:t>
      </w:r>
      <w:bookmarkEnd w:id="6"/>
    </w:p>
    <w:p w14:paraId="574633D7" w14:textId="77777777" w:rsidR="00EF61D1" w:rsidRPr="00EC4C2C" w:rsidRDefault="00211354"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Повредите на забните ткива кои се со послаб интензитет најчесто се проследени со инфламаторен одговор, по кој следува зголемена секреторна активност на </w:t>
      </w:r>
      <w:r w:rsidRPr="00EC4C2C">
        <w:rPr>
          <w:rFonts w:ascii="Arial" w:hAnsi="Arial" w:cs="Arial"/>
          <w:sz w:val="24"/>
          <w:szCs w:val="24"/>
          <w:lang w:val="mk-MK"/>
        </w:rPr>
        <w:lastRenderedPageBreak/>
        <w:t>постоечките одонтобласти и депозиција на реактивен дентин.</w:t>
      </w:r>
      <w:r w:rsidR="0055578E" w:rsidRPr="00EC4C2C">
        <w:rPr>
          <w:rFonts w:ascii="Arial" w:hAnsi="Arial" w:cs="Arial"/>
          <w:sz w:val="24"/>
          <w:szCs w:val="24"/>
          <w:lang w:val="mk-MK"/>
        </w:rPr>
        <w:t xml:space="preserve"> </w:t>
      </w:r>
      <w:r w:rsidR="00BD20A1" w:rsidRPr="00EC4C2C">
        <w:rPr>
          <w:rFonts w:ascii="Arial" w:hAnsi="Arial" w:cs="Arial"/>
          <w:sz w:val="24"/>
          <w:szCs w:val="24"/>
          <w:lang w:val="mk-MK"/>
        </w:rPr>
        <w:t xml:space="preserve">На хистолошки пресек јасно </w:t>
      </w:r>
      <w:r w:rsidR="009B630E">
        <w:rPr>
          <w:rFonts w:ascii="Arial" w:hAnsi="Arial" w:cs="Arial"/>
          <w:sz w:val="24"/>
          <w:szCs w:val="24"/>
          <w:lang w:val="mk-MK"/>
        </w:rPr>
        <w:t xml:space="preserve">е </w:t>
      </w:r>
      <w:r w:rsidR="00BD20A1" w:rsidRPr="00EC4C2C">
        <w:rPr>
          <w:rFonts w:ascii="Arial" w:hAnsi="Arial" w:cs="Arial"/>
          <w:sz w:val="24"/>
          <w:szCs w:val="24"/>
          <w:lang w:val="mk-MK"/>
        </w:rPr>
        <w:t>видлива</w:t>
      </w:r>
      <w:r w:rsidR="009B630E">
        <w:rPr>
          <w:rFonts w:ascii="Arial" w:hAnsi="Arial" w:cs="Arial"/>
          <w:sz w:val="24"/>
          <w:szCs w:val="24"/>
          <w:lang w:val="mk-MK"/>
        </w:rPr>
        <w:t xml:space="preserve"> демаркационата линија </w:t>
      </w:r>
      <w:r w:rsidR="00BD20A1" w:rsidRPr="00EC4C2C">
        <w:rPr>
          <w:rFonts w:ascii="Arial" w:hAnsi="Arial" w:cs="Arial"/>
          <w:sz w:val="24"/>
          <w:szCs w:val="24"/>
          <w:lang w:val="mk-MK"/>
        </w:rPr>
        <w:t xml:space="preserve">меѓу </w:t>
      </w:r>
      <w:r w:rsidR="001D6C1C">
        <w:rPr>
          <w:rFonts w:ascii="Arial" w:hAnsi="Arial" w:cs="Arial"/>
          <w:sz w:val="24"/>
          <w:szCs w:val="24"/>
          <w:lang w:val="mk-MK"/>
        </w:rPr>
        <w:t>претходно</w:t>
      </w:r>
      <w:r w:rsidR="00BD20A1" w:rsidRPr="00EC4C2C">
        <w:rPr>
          <w:rFonts w:ascii="Arial" w:hAnsi="Arial" w:cs="Arial"/>
          <w:sz w:val="24"/>
          <w:szCs w:val="24"/>
          <w:lang w:val="mk-MK"/>
        </w:rPr>
        <w:t>постоечкиот и новоформираниот реактивен дентин.</w:t>
      </w:r>
    </w:p>
    <w:p w14:paraId="3B3F92BA" w14:textId="77777777" w:rsidR="00224DAE" w:rsidRPr="00EC4C2C" w:rsidRDefault="00217F4F"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Клетките на пулпиното ткиво </w:t>
      </w:r>
      <w:r w:rsidR="0030080E" w:rsidRPr="00EC4C2C">
        <w:rPr>
          <w:rFonts w:ascii="Arial" w:hAnsi="Arial" w:cs="Arial"/>
          <w:sz w:val="24"/>
          <w:szCs w:val="24"/>
          <w:lang w:val="mk-MK"/>
        </w:rPr>
        <w:t>при</w:t>
      </w:r>
      <w:r w:rsidRPr="00EC4C2C">
        <w:rPr>
          <w:rFonts w:ascii="Arial" w:hAnsi="Arial" w:cs="Arial"/>
          <w:sz w:val="24"/>
          <w:szCs w:val="24"/>
          <w:lang w:val="mk-MK"/>
        </w:rPr>
        <w:t xml:space="preserve"> одредени иритации, под исти околности реагираат на ист начин и со ист интензитет. Се смета дека низа контро</w:t>
      </w:r>
      <w:r w:rsidR="009B630E">
        <w:rPr>
          <w:rFonts w:ascii="Arial" w:hAnsi="Arial" w:cs="Arial"/>
          <w:sz w:val="24"/>
          <w:szCs w:val="24"/>
          <w:lang w:val="mk-MK"/>
        </w:rPr>
        <w:t>лни процеси на молекуларно ниво</w:t>
      </w:r>
      <w:r w:rsidRPr="00EC4C2C">
        <w:rPr>
          <w:rFonts w:ascii="Arial" w:hAnsi="Arial" w:cs="Arial"/>
          <w:sz w:val="24"/>
          <w:szCs w:val="24"/>
          <w:lang w:val="mk-MK"/>
        </w:rPr>
        <w:t xml:space="preserve"> се одговорни за регулација на одонтобластичната активност за време на промена на синтетската активност од примарен во секундарен дентин, но истите контролни механизми се активирани и кога се одвива терциерна дентиногенеза. Одонтобластите како високодиференцирани клетки поседуваат специфична и само за нив карактеристична способност за создавање на дентин, кој </w:t>
      </w:r>
      <w:r w:rsidR="001D6C1C">
        <w:rPr>
          <w:rFonts w:ascii="Arial" w:hAnsi="Arial" w:cs="Arial"/>
          <w:sz w:val="24"/>
          <w:szCs w:val="24"/>
          <w:lang w:val="mk-MK"/>
        </w:rPr>
        <w:t>претставува</w:t>
      </w:r>
      <w:r w:rsidRPr="00EC4C2C">
        <w:rPr>
          <w:rFonts w:ascii="Arial" w:hAnsi="Arial" w:cs="Arial"/>
          <w:sz w:val="24"/>
          <w:szCs w:val="24"/>
          <w:lang w:val="mk-MK"/>
        </w:rPr>
        <w:t xml:space="preserve"> заштита на пулпата </w:t>
      </w:r>
      <w:r w:rsidR="001C00A8" w:rsidRPr="00EC4C2C">
        <w:rPr>
          <w:rFonts w:ascii="Arial" w:hAnsi="Arial" w:cs="Arial"/>
          <w:sz w:val="24"/>
          <w:szCs w:val="24"/>
          <w:lang w:val="mk-MK"/>
        </w:rPr>
        <w:t>како во физиолошки, така и во биолошки смисол.</w:t>
      </w:r>
      <w:r w:rsidR="00BD20A1" w:rsidRPr="00EC4C2C">
        <w:rPr>
          <w:rFonts w:ascii="Arial" w:hAnsi="Arial" w:cs="Arial"/>
          <w:sz w:val="24"/>
          <w:szCs w:val="24"/>
          <w:lang w:val="mk-MK"/>
        </w:rPr>
        <w:t xml:space="preserve"> </w:t>
      </w:r>
      <w:r w:rsidR="000110B2" w:rsidRPr="00EC4C2C">
        <w:rPr>
          <w:rFonts w:ascii="Arial" w:hAnsi="Arial" w:cs="Arial"/>
          <w:sz w:val="24"/>
          <w:szCs w:val="24"/>
          <w:lang w:val="mk-MK"/>
        </w:rPr>
        <w:t>(</w:t>
      </w:r>
      <w:r w:rsidR="0099736F">
        <w:rPr>
          <w:rFonts w:ascii="Arial" w:hAnsi="Arial" w:cs="Arial"/>
          <w:sz w:val="24"/>
          <w:szCs w:val="24"/>
        </w:rPr>
        <w:t>117</w:t>
      </w:r>
      <w:r w:rsidR="005C4C62" w:rsidRPr="00EC4C2C">
        <w:rPr>
          <w:rFonts w:ascii="Arial" w:hAnsi="Arial" w:cs="Arial"/>
          <w:sz w:val="24"/>
          <w:szCs w:val="24"/>
        </w:rPr>
        <w:t>)</w:t>
      </w:r>
    </w:p>
    <w:p w14:paraId="10ECB853" w14:textId="77777777" w:rsidR="005C4C62" w:rsidRPr="00EC4C2C" w:rsidRDefault="00A81B93" w:rsidP="0038132D">
      <w:pPr>
        <w:spacing w:before="240" w:line="360" w:lineRule="auto"/>
        <w:jc w:val="both"/>
        <w:rPr>
          <w:rFonts w:ascii="Arial" w:hAnsi="Arial" w:cs="Arial"/>
          <w:sz w:val="24"/>
          <w:szCs w:val="24"/>
          <w:lang w:val="mk-MK"/>
        </w:rPr>
      </w:pPr>
      <w:r w:rsidRPr="00EC4C2C">
        <w:rPr>
          <w:rFonts w:ascii="Arial" w:hAnsi="Arial" w:cs="Arial"/>
          <w:sz w:val="24"/>
          <w:szCs w:val="24"/>
        </w:rPr>
        <w:t>Durand</w:t>
      </w:r>
      <w:r w:rsidR="0099736F">
        <w:rPr>
          <w:rFonts w:ascii="Arial" w:hAnsi="Arial" w:cs="Arial"/>
          <w:sz w:val="24"/>
          <w:szCs w:val="24"/>
        </w:rPr>
        <w:t xml:space="preserve"> </w:t>
      </w:r>
      <w:r w:rsidR="00224DAE" w:rsidRPr="00EC4C2C">
        <w:rPr>
          <w:rFonts w:ascii="Arial" w:hAnsi="Arial" w:cs="Arial"/>
          <w:sz w:val="24"/>
          <w:szCs w:val="24"/>
          <w:lang w:val="mk-MK"/>
        </w:rPr>
        <w:t>(</w:t>
      </w:r>
      <w:r w:rsidR="0099736F">
        <w:rPr>
          <w:rFonts w:ascii="Arial" w:hAnsi="Arial" w:cs="Arial"/>
          <w:sz w:val="24"/>
          <w:szCs w:val="24"/>
        </w:rPr>
        <w:t>32</w:t>
      </w:r>
      <w:r w:rsidR="00224DAE" w:rsidRPr="00EC4C2C">
        <w:rPr>
          <w:rFonts w:ascii="Arial" w:hAnsi="Arial" w:cs="Arial"/>
          <w:sz w:val="24"/>
          <w:szCs w:val="24"/>
          <w:lang w:val="mk-MK"/>
        </w:rPr>
        <w:t>)</w:t>
      </w:r>
      <w:r w:rsidRPr="00EC4C2C">
        <w:rPr>
          <w:rFonts w:ascii="Arial" w:hAnsi="Arial" w:cs="Arial"/>
          <w:sz w:val="24"/>
          <w:szCs w:val="24"/>
          <w:lang w:val="mk-MK"/>
        </w:rPr>
        <w:t xml:space="preserve"> и соработниците укажуваат дека бактериите и нивните токсини присутни во кариесот, вршат директна стимулација врз постоечките одонтобласти за да синтетизираат реактивен дентин.</w:t>
      </w:r>
    </w:p>
    <w:p w14:paraId="6467F7F4" w14:textId="77777777" w:rsidR="00224DAE" w:rsidRPr="00EC4C2C" w:rsidRDefault="00224DAE"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Во дентинот покрај минералниот состав и колагените влакна, во тра</w:t>
      </w:r>
      <w:r w:rsidR="00577932" w:rsidRPr="00EC4C2C">
        <w:rPr>
          <w:rFonts w:ascii="Arial" w:hAnsi="Arial" w:cs="Arial"/>
          <w:sz w:val="24"/>
          <w:szCs w:val="24"/>
          <w:lang w:val="mk-MK"/>
        </w:rPr>
        <w:t>гови</w:t>
      </w:r>
      <w:r w:rsidRPr="00EC4C2C">
        <w:rPr>
          <w:rFonts w:ascii="Arial" w:hAnsi="Arial" w:cs="Arial"/>
          <w:sz w:val="24"/>
          <w:szCs w:val="24"/>
          <w:lang w:val="mk-MK"/>
        </w:rPr>
        <w:t xml:space="preserve"> </w:t>
      </w:r>
      <w:r w:rsidR="009B630E">
        <w:rPr>
          <w:rFonts w:ascii="Arial" w:hAnsi="Arial" w:cs="Arial"/>
          <w:sz w:val="24"/>
          <w:szCs w:val="24"/>
          <w:lang w:val="mk-MK"/>
        </w:rPr>
        <w:t xml:space="preserve">се </w:t>
      </w:r>
      <w:r w:rsidRPr="00EC4C2C">
        <w:rPr>
          <w:rFonts w:ascii="Arial" w:hAnsi="Arial" w:cs="Arial"/>
          <w:sz w:val="24"/>
          <w:szCs w:val="24"/>
          <w:lang w:val="mk-MK"/>
        </w:rPr>
        <w:t>присутн</w:t>
      </w:r>
      <w:r w:rsidR="009B630E">
        <w:rPr>
          <w:rFonts w:ascii="Arial" w:hAnsi="Arial" w:cs="Arial"/>
          <w:sz w:val="24"/>
          <w:szCs w:val="24"/>
          <w:lang w:val="mk-MK"/>
        </w:rPr>
        <w:t xml:space="preserve">и </w:t>
      </w:r>
      <w:r w:rsidR="00577932" w:rsidRPr="00EC4C2C">
        <w:rPr>
          <w:rFonts w:ascii="Arial" w:hAnsi="Arial" w:cs="Arial"/>
          <w:sz w:val="24"/>
          <w:szCs w:val="24"/>
          <w:lang w:val="mk-MK"/>
        </w:rPr>
        <w:t>потентни биоактивни молекули вклучувајќи ги цитокините и факторите на раст, кои се инкорпорираат во матриксот за време на минерализацијата</w:t>
      </w:r>
      <w:r w:rsidR="00046F8E" w:rsidRPr="00EC4C2C">
        <w:rPr>
          <w:rFonts w:ascii="Arial" w:hAnsi="Arial" w:cs="Arial"/>
          <w:sz w:val="24"/>
          <w:szCs w:val="24"/>
          <w:lang w:val="mk-MK"/>
        </w:rPr>
        <w:t xml:space="preserve"> и остануваат фосилизирани во него.</w:t>
      </w:r>
      <w:r w:rsidR="00577932" w:rsidRPr="00EC4C2C">
        <w:rPr>
          <w:rFonts w:ascii="Arial" w:hAnsi="Arial" w:cs="Arial"/>
          <w:sz w:val="24"/>
          <w:szCs w:val="24"/>
          <w:lang w:val="mk-MK"/>
        </w:rPr>
        <w:t xml:space="preserve"> Кога дентинските структури се деминерализирани заради присуство на кариес, доаѓа до ослободување на овие биоактивни молекули.</w:t>
      </w:r>
      <w:r w:rsidR="00577932" w:rsidRPr="00EC4C2C">
        <w:rPr>
          <w:rFonts w:ascii="Arial" w:hAnsi="Arial" w:cs="Arial"/>
          <w:sz w:val="24"/>
          <w:szCs w:val="24"/>
        </w:rPr>
        <w:t xml:space="preserve"> </w:t>
      </w:r>
      <w:r w:rsidR="003D330B" w:rsidRPr="00EC4C2C">
        <w:rPr>
          <w:rFonts w:ascii="Arial" w:hAnsi="Arial" w:cs="Arial"/>
          <w:sz w:val="24"/>
          <w:szCs w:val="24"/>
          <w:lang w:val="mk-MK"/>
        </w:rPr>
        <w:t>(</w:t>
      </w:r>
      <w:r w:rsidR="0099736F">
        <w:rPr>
          <w:rFonts w:ascii="Arial" w:hAnsi="Arial" w:cs="Arial"/>
          <w:sz w:val="24"/>
          <w:szCs w:val="24"/>
        </w:rPr>
        <w:t>112</w:t>
      </w:r>
      <w:r w:rsidR="00577932" w:rsidRPr="00EC4C2C">
        <w:rPr>
          <w:rFonts w:ascii="Arial" w:hAnsi="Arial" w:cs="Arial"/>
          <w:sz w:val="24"/>
          <w:szCs w:val="24"/>
          <w:lang w:val="mk-MK"/>
        </w:rPr>
        <w:t>). Факторите на раст се екстремно потентни и имаат различни</w:t>
      </w:r>
      <w:r w:rsidR="00D63E27" w:rsidRPr="00EC4C2C">
        <w:rPr>
          <w:rFonts w:ascii="Arial" w:hAnsi="Arial" w:cs="Arial"/>
          <w:sz w:val="24"/>
          <w:szCs w:val="24"/>
          <w:lang w:val="mk-MK"/>
        </w:rPr>
        <w:t xml:space="preserve"> клеточно-сигнални карактеристики, што им овозможува да делуваат во пониски концентрации. Кога се еднаш ослободени, овие фактори се движат низ тубулите до пулпата и индуцираат различен клеточен одговор вклучувајќи ја и активацијата на одонтобластите.</w:t>
      </w:r>
      <w:r w:rsidR="00D63E27" w:rsidRPr="00EC4C2C">
        <w:rPr>
          <w:rFonts w:ascii="Arial" w:hAnsi="Arial" w:cs="Arial"/>
          <w:sz w:val="24"/>
          <w:szCs w:val="24"/>
        </w:rPr>
        <w:t xml:space="preserve"> </w:t>
      </w:r>
      <w:r w:rsidR="00D63E27" w:rsidRPr="00EC4C2C">
        <w:rPr>
          <w:rFonts w:ascii="Arial" w:hAnsi="Arial" w:cs="Arial"/>
          <w:sz w:val="24"/>
          <w:szCs w:val="24"/>
          <w:lang w:val="mk-MK"/>
        </w:rPr>
        <w:t>(</w:t>
      </w:r>
      <w:r w:rsidR="0099736F">
        <w:rPr>
          <w:rFonts w:ascii="Arial" w:hAnsi="Arial" w:cs="Arial"/>
          <w:sz w:val="24"/>
          <w:szCs w:val="24"/>
        </w:rPr>
        <w:t>110</w:t>
      </w:r>
      <w:r w:rsidR="00D63E27" w:rsidRPr="00EC4C2C">
        <w:rPr>
          <w:rFonts w:ascii="Arial" w:hAnsi="Arial" w:cs="Arial"/>
          <w:sz w:val="24"/>
          <w:szCs w:val="24"/>
          <w:lang w:val="mk-MK"/>
        </w:rPr>
        <w:t xml:space="preserve">). Кога се веќе стимулирани, овие </w:t>
      </w:r>
      <w:r w:rsidR="001D6C1C">
        <w:rPr>
          <w:rFonts w:ascii="Arial" w:hAnsi="Arial" w:cs="Arial"/>
          <w:sz w:val="24"/>
          <w:szCs w:val="24"/>
          <w:lang w:val="mk-MK"/>
        </w:rPr>
        <w:t>претходно</w:t>
      </w:r>
      <w:r w:rsidR="00D63E27" w:rsidRPr="00EC4C2C">
        <w:rPr>
          <w:rFonts w:ascii="Arial" w:hAnsi="Arial" w:cs="Arial"/>
          <w:sz w:val="24"/>
          <w:szCs w:val="24"/>
          <w:lang w:val="mk-MK"/>
        </w:rPr>
        <w:t xml:space="preserve"> латентни клетки влегуваат во активен стадиум и сецернираат терциерен реактивен дентин.</w:t>
      </w:r>
      <w:r w:rsidR="006A0BF3" w:rsidRPr="00EC4C2C">
        <w:rPr>
          <w:rFonts w:ascii="Arial" w:hAnsi="Arial" w:cs="Arial"/>
          <w:sz w:val="24"/>
          <w:szCs w:val="24"/>
          <w:lang w:val="mk-MK"/>
        </w:rPr>
        <w:t>(сл.1)</w:t>
      </w:r>
    </w:p>
    <w:p w14:paraId="03A04780" w14:textId="77777777" w:rsidR="00046F8E" w:rsidRPr="00EC4C2C" w:rsidRDefault="00CD6D34" w:rsidP="0038132D">
      <w:pPr>
        <w:spacing w:before="240" w:line="360" w:lineRule="auto"/>
        <w:jc w:val="both"/>
        <w:rPr>
          <w:rFonts w:ascii="Arial" w:hAnsi="Arial" w:cs="Arial"/>
          <w:sz w:val="24"/>
          <w:szCs w:val="24"/>
          <w:lang w:val="mk-MK"/>
        </w:rPr>
      </w:pPr>
      <w:r>
        <w:rPr>
          <w:rFonts w:ascii="Arial" w:hAnsi="Arial" w:cs="Arial"/>
          <w:noProof/>
          <w:sz w:val="24"/>
          <w:szCs w:val="24"/>
        </w:rPr>
        <w:lastRenderedPageBreak/>
        <w:pict w14:anchorId="723358A9">
          <v:shapetype id="_x0000_t32" coordsize="21600,21600" o:spt="32" o:oned="t" path="m,l21600,21600e" filled="f">
            <v:path arrowok="t" fillok="f" o:connecttype="none"/>
            <o:lock v:ext="edit" shapetype="t"/>
          </v:shapetype>
          <v:shape id="_x0000_s1029" type="#_x0000_t32" style="position:absolute;left:0;text-align:left;margin-left:333.75pt;margin-top:92.45pt;width:12pt;height:18pt;z-index:251659264" o:connectortype="straight">
            <v:stroke endarrow="block"/>
          </v:shape>
        </w:pict>
      </w:r>
      <w:r>
        <w:rPr>
          <w:rFonts w:ascii="Arial" w:hAnsi="Arial" w:cs="Arial"/>
          <w:noProof/>
          <w:sz w:val="24"/>
          <w:szCs w:val="24"/>
        </w:rPr>
        <w:pict w14:anchorId="36DD3F3C">
          <v:rect id="_x0000_s1028" style="position:absolute;left:0;text-align:left;margin-left:298.5pt;margin-top:64.7pt;width:1in;height:27.75pt;z-index:251658240">
            <v:textbox style="mso-next-textbox:#_x0000_s1028">
              <w:txbxContent>
                <w:p w14:paraId="2C9AF45C" w14:textId="77777777" w:rsidR="00F67BB1" w:rsidRPr="00046F8E" w:rsidRDefault="00F67BB1">
                  <w:pPr>
                    <w:rPr>
                      <w:rFonts w:ascii="Arial" w:hAnsi="Arial" w:cs="Arial"/>
                      <w:sz w:val="16"/>
                      <w:szCs w:val="16"/>
                      <w:lang w:val="mk-MK"/>
                    </w:rPr>
                  </w:pPr>
                  <w:r>
                    <w:rPr>
                      <w:rFonts w:ascii="Arial" w:hAnsi="Arial" w:cs="Arial"/>
                      <w:sz w:val="16"/>
                      <w:szCs w:val="16"/>
                      <w:lang w:val="mk-MK"/>
                    </w:rPr>
                    <w:t>Реактивна дентиногенеза</w:t>
                  </w:r>
                </w:p>
              </w:txbxContent>
            </v:textbox>
          </v:rect>
        </w:pict>
      </w:r>
      <w:r w:rsidR="00046F8E" w:rsidRPr="00EC4C2C">
        <w:rPr>
          <w:rFonts w:ascii="Arial" w:hAnsi="Arial" w:cs="Arial"/>
          <w:noProof/>
          <w:sz w:val="24"/>
          <w:szCs w:val="24"/>
        </w:rPr>
        <w:drawing>
          <wp:inline distT="0" distB="0" distL="0" distR="0" wp14:anchorId="60CFB3BE" wp14:editId="1B2F5CCA">
            <wp:extent cx="2143125" cy="1974341"/>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146024" cy="1977011"/>
                    </a:xfrm>
                    <a:prstGeom prst="rect">
                      <a:avLst/>
                    </a:prstGeom>
                    <a:noFill/>
                    <a:ln w="9525">
                      <a:noFill/>
                      <a:miter lim="800000"/>
                      <a:headEnd/>
                      <a:tailEnd/>
                    </a:ln>
                  </pic:spPr>
                </pic:pic>
              </a:graphicData>
            </a:graphic>
          </wp:inline>
        </w:drawing>
      </w:r>
      <w:r w:rsidR="00046F8E" w:rsidRPr="00EC4C2C">
        <w:rPr>
          <w:rFonts w:ascii="Arial" w:hAnsi="Arial" w:cs="Arial"/>
          <w:noProof/>
          <w:sz w:val="24"/>
          <w:szCs w:val="24"/>
        </w:rPr>
        <w:drawing>
          <wp:inline distT="0" distB="0" distL="0" distR="0" wp14:anchorId="03075FEB" wp14:editId="4CF76621">
            <wp:extent cx="1619250" cy="18573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619250" cy="1857375"/>
                    </a:xfrm>
                    <a:prstGeom prst="rect">
                      <a:avLst/>
                    </a:prstGeom>
                    <a:noFill/>
                    <a:ln w="9525">
                      <a:noFill/>
                      <a:miter lim="800000"/>
                      <a:headEnd/>
                      <a:tailEnd/>
                    </a:ln>
                  </pic:spPr>
                </pic:pic>
              </a:graphicData>
            </a:graphic>
          </wp:inline>
        </w:drawing>
      </w:r>
      <w:r w:rsidR="00046F8E" w:rsidRPr="00EC4C2C">
        <w:rPr>
          <w:rFonts w:ascii="Arial" w:hAnsi="Arial" w:cs="Arial"/>
          <w:noProof/>
          <w:sz w:val="24"/>
          <w:szCs w:val="24"/>
        </w:rPr>
        <w:drawing>
          <wp:inline distT="0" distB="0" distL="0" distR="0" wp14:anchorId="4A15DCD4" wp14:editId="43C57D84">
            <wp:extent cx="2047875" cy="1852659"/>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051398" cy="1855846"/>
                    </a:xfrm>
                    <a:prstGeom prst="rect">
                      <a:avLst/>
                    </a:prstGeom>
                    <a:noFill/>
                    <a:ln w="9525">
                      <a:noFill/>
                      <a:miter lim="800000"/>
                      <a:headEnd/>
                      <a:tailEnd/>
                    </a:ln>
                  </pic:spPr>
                </pic:pic>
              </a:graphicData>
            </a:graphic>
          </wp:inline>
        </w:drawing>
      </w:r>
    </w:p>
    <w:p w14:paraId="36E3B6A4" w14:textId="77777777" w:rsidR="00046F8E" w:rsidRPr="00EC4C2C" w:rsidRDefault="00046F8E"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а                                                б                                       в  </w:t>
      </w:r>
    </w:p>
    <w:p w14:paraId="58E293CF" w14:textId="77777777" w:rsidR="003D330B" w:rsidRPr="00EC4C2C" w:rsidRDefault="00046F8E" w:rsidP="0038132D">
      <w:pPr>
        <w:spacing w:before="240" w:line="360" w:lineRule="auto"/>
        <w:jc w:val="both"/>
        <w:rPr>
          <w:rFonts w:ascii="Arial" w:hAnsi="Arial" w:cs="Arial"/>
          <w:sz w:val="20"/>
          <w:szCs w:val="20"/>
        </w:rPr>
      </w:pPr>
      <w:r w:rsidRPr="00EC4C2C">
        <w:rPr>
          <w:rFonts w:ascii="Arial" w:hAnsi="Arial" w:cs="Arial"/>
          <w:sz w:val="20"/>
          <w:szCs w:val="20"/>
          <w:lang w:val="mk-MK"/>
        </w:rPr>
        <w:t xml:space="preserve">Слика 1. Многубројни </w:t>
      </w:r>
      <w:r w:rsidR="0030080E" w:rsidRPr="00EC4C2C">
        <w:rPr>
          <w:rFonts w:ascii="Arial" w:hAnsi="Arial" w:cs="Arial"/>
          <w:sz w:val="20"/>
          <w:szCs w:val="20"/>
          <w:lang w:val="mk-MK"/>
        </w:rPr>
        <w:t xml:space="preserve"> </w:t>
      </w:r>
      <w:r w:rsidRPr="00EC4C2C">
        <w:rPr>
          <w:rFonts w:ascii="Arial" w:hAnsi="Arial" w:cs="Arial"/>
          <w:sz w:val="20"/>
          <w:szCs w:val="20"/>
          <w:lang w:val="mk-MK"/>
        </w:rPr>
        <w:t xml:space="preserve">матрикс протеини фосилизирани во колагениот дентински матрикс за време на минерализацијата. </w:t>
      </w:r>
      <w:r w:rsidRPr="00EC4C2C">
        <w:rPr>
          <w:rFonts w:ascii="Arial" w:hAnsi="Arial" w:cs="Arial"/>
          <w:b/>
          <w:sz w:val="20"/>
          <w:szCs w:val="20"/>
          <w:lang w:val="mk-MK"/>
        </w:rPr>
        <w:t>а)</w:t>
      </w:r>
      <w:r w:rsidR="0030080E" w:rsidRPr="00EC4C2C">
        <w:rPr>
          <w:rFonts w:ascii="Arial" w:hAnsi="Arial" w:cs="Arial"/>
          <w:sz w:val="20"/>
          <w:szCs w:val="20"/>
          <w:lang w:val="mk-MK"/>
        </w:rPr>
        <w:t xml:space="preserve"> биоактивните материи се ослободуваат при патолошка или терапевтска дисолуција на минералниот матрикс. </w:t>
      </w:r>
      <w:r w:rsidR="0030080E" w:rsidRPr="00EC4C2C">
        <w:rPr>
          <w:rFonts w:ascii="Arial" w:hAnsi="Arial" w:cs="Arial"/>
          <w:b/>
          <w:sz w:val="20"/>
          <w:szCs w:val="20"/>
          <w:lang w:val="mk-MK"/>
        </w:rPr>
        <w:t>б)</w:t>
      </w:r>
      <w:r w:rsidR="0030080E" w:rsidRPr="00EC4C2C">
        <w:rPr>
          <w:rFonts w:ascii="Arial" w:hAnsi="Arial" w:cs="Arial"/>
          <w:sz w:val="20"/>
          <w:szCs w:val="20"/>
          <w:lang w:val="mk-MK"/>
        </w:rPr>
        <w:t xml:space="preserve"> зголемено е нивното присуство во дентинските тубули. </w:t>
      </w:r>
      <w:r w:rsidR="0030080E" w:rsidRPr="00EC4C2C">
        <w:rPr>
          <w:rFonts w:ascii="Arial" w:hAnsi="Arial" w:cs="Arial"/>
          <w:b/>
          <w:sz w:val="20"/>
          <w:szCs w:val="20"/>
          <w:lang w:val="mk-MK"/>
        </w:rPr>
        <w:t xml:space="preserve">в) </w:t>
      </w:r>
      <w:r w:rsidR="0030080E" w:rsidRPr="00EC4C2C">
        <w:rPr>
          <w:rFonts w:ascii="Arial" w:hAnsi="Arial" w:cs="Arial"/>
          <w:sz w:val="20"/>
          <w:szCs w:val="20"/>
          <w:lang w:val="mk-MK"/>
        </w:rPr>
        <w:t>овие молекули се важни регулатори на сигналните патишта во дентинот, кои го поттикнуваат процесот на пулпино заздравување.</w:t>
      </w:r>
      <w:r w:rsidR="00B37D3B" w:rsidRPr="00EC4C2C">
        <w:rPr>
          <w:rFonts w:ascii="Arial" w:hAnsi="Arial" w:cs="Arial"/>
          <w:sz w:val="20"/>
          <w:szCs w:val="20"/>
        </w:rPr>
        <w:t xml:space="preserve"> </w:t>
      </w:r>
      <w:r w:rsidR="009B630E">
        <w:rPr>
          <w:rFonts w:ascii="Arial" w:hAnsi="Arial" w:cs="Arial"/>
          <w:sz w:val="20"/>
          <w:szCs w:val="20"/>
          <w:lang w:val="mk-MK"/>
        </w:rPr>
        <w:t>(преземено</w:t>
      </w:r>
      <w:r w:rsidR="00B37D3B" w:rsidRPr="00EC4C2C">
        <w:rPr>
          <w:rFonts w:ascii="Arial" w:hAnsi="Arial" w:cs="Arial"/>
          <w:sz w:val="20"/>
          <w:szCs w:val="20"/>
          <w:lang w:val="mk-MK"/>
        </w:rPr>
        <w:t xml:space="preserve"> од </w:t>
      </w:r>
      <w:r w:rsidR="00B37D3B" w:rsidRPr="00EC4C2C">
        <w:rPr>
          <w:rFonts w:ascii="Arial" w:hAnsi="Arial" w:cs="Arial"/>
          <w:sz w:val="20"/>
          <w:szCs w:val="20"/>
          <w:shd w:val="clear" w:color="auto" w:fill="FFFFFF"/>
        </w:rPr>
        <w:t>Simon Stéphane</w:t>
      </w:r>
      <w:r w:rsidR="00B37D3B" w:rsidRPr="00EC4C2C">
        <w:rPr>
          <w:rFonts w:ascii="Arial" w:hAnsi="Arial" w:cs="Arial"/>
          <w:sz w:val="20"/>
          <w:szCs w:val="20"/>
          <w:shd w:val="clear" w:color="auto" w:fill="FFFFFF"/>
          <w:lang w:val="mk-MK"/>
        </w:rPr>
        <w:t xml:space="preserve"> </w:t>
      </w:r>
      <w:r w:rsidR="00B37D3B" w:rsidRPr="00EC4C2C">
        <w:rPr>
          <w:rFonts w:ascii="Arial" w:hAnsi="Arial" w:cs="Arial"/>
          <w:sz w:val="20"/>
          <w:szCs w:val="20"/>
          <w:shd w:val="clear" w:color="auto" w:fill="FFFFFF"/>
        </w:rPr>
        <w:t>Ph.D. thesis, University of Birmingham.</w:t>
      </w:r>
      <w:r w:rsidR="00B37D3B" w:rsidRPr="00EC4C2C">
        <w:rPr>
          <w:rFonts w:ascii="Arial" w:hAnsi="Arial" w:cs="Arial"/>
          <w:sz w:val="20"/>
          <w:szCs w:val="20"/>
          <w:shd w:val="clear" w:color="auto" w:fill="FFFFFF"/>
          <w:lang w:val="mk-MK"/>
        </w:rPr>
        <w:t xml:space="preserve"> 2010)</w:t>
      </w:r>
    </w:p>
    <w:p w14:paraId="074D4B10" w14:textId="77777777" w:rsidR="003D330B" w:rsidRPr="00853BEF" w:rsidRDefault="003D330B" w:rsidP="002852F6">
      <w:pPr>
        <w:pStyle w:val="Heading2"/>
        <w:numPr>
          <w:ilvl w:val="1"/>
          <w:numId w:val="30"/>
        </w:numPr>
        <w:rPr>
          <w:lang w:val="mk-MK"/>
        </w:rPr>
      </w:pPr>
      <w:bookmarkStart w:id="7" w:name="_Toc403133026"/>
      <w:r w:rsidRPr="00853BEF">
        <w:rPr>
          <w:lang w:val="mk-MK"/>
        </w:rPr>
        <w:t>Репара</w:t>
      </w:r>
      <w:r w:rsidR="00B9518A" w:rsidRPr="00853BEF">
        <w:rPr>
          <w:lang w:val="mk-MK"/>
        </w:rPr>
        <w:t>тор</w:t>
      </w:r>
      <w:r w:rsidRPr="00853BEF">
        <w:rPr>
          <w:lang w:val="mk-MK"/>
        </w:rPr>
        <w:t>на дентиногенеза</w:t>
      </w:r>
      <w:bookmarkEnd w:id="7"/>
    </w:p>
    <w:p w14:paraId="3B4556A4" w14:textId="77777777" w:rsidR="0028229A" w:rsidRPr="00EC4C2C" w:rsidRDefault="00B9518A"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Одонтобластите се единствени клетки кои</w:t>
      </w:r>
      <w:r w:rsidR="00B438BD" w:rsidRPr="00EC4C2C">
        <w:rPr>
          <w:rFonts w:ascii="Arial" w:hAnsi="Arial" w:cs="Arial"/>
          <w:sz w:val="24"/>
          <w:szCs w:val="24"/>
          <w:lang w:val="mk-MK"/>
        </w:rPr>
        <w:t xml:space="preserve"> вршат секреција на дентин. Кога се случува повреда на дентинските ткива од поголем обем и кога доаѓа</w:t>
      </w:r>
      <w:r w:rsidR="003B7C0B" w:rsidRPr="00EC4C2C">
        <w:rPr>
          <w:rFonts w:ascii="Arial" w:hAnsi="Arial" w:cs="Arial"/>
          <w:sz w:val="24"/>
          <w:szCs w:val="24"/>
          <w:lang w:val="mk-MK"/>
        </w:rPr>
        <w:t xml:space="preserve"> </w:t>
      </w:r>
      <w:r w:rsidR="00B438BD" w:rsidRPr="00EC4C2C">
        <w:rPr>
          <w:rFonts w:ascii="Arial" w:hAnsi="Arial" w:cs="Arial"/>
          <w:sz w:val="24"/>
          <w:szCs w:val="24"/>
          <w:lang w:val="mk-MK"/>
        </w:rPr>
        <w:t>до експо</w:t>
      </w:r>
      <w:r w:rsidR="003B7C0B" w:rsidRPr="00EC4C2C">
        <w:rPr>
          <w:rFonts w:ascii="Arial" w:hAnsi="Arial" w:cs="Arial"/>
          <w:sz w:val="24"/>
          <w:szCs w:val="24"/>
          <w:lang w:val="mk-MK"/>
        </w:rPr>
        <w:t>нирање на пулпиното ткиво</w:t>
      </w:r>
      <w:r w:rsidR="00B438BD" w:rsidRPr="00EC4C2C">
        <w:rPr>
          <w:rFonts w:ascii="Arial" w:hAnsi="Arial" w:cs="Arial"/>
          <w:sz w:val="24"/>
          <w:szCs w:val="24"/>
          <w:lang w:val="mk-MK"/>
        </w:rPr>
        <w:t>,</w:t>
      </w:r>
      <w:r w:rsidR="00B118DB" w:rsidRPr="00EC4C2C">
        <w:rPr>
          <w:rFonts w:ascii="Arial" w:hAnsi="Arial" w:cs="Arial"/>
          <w:sz w:val="24"/>
          <w:szCs w:val="24"/>
          <w:lang w:val="mk-MK"/>
        </w:rPr>
        <w:t xml:space="preserve"> се акт</w:t>
      </w:r>
      <w:r w:rsidR="003B7C0B" w:rsidRPr="00EC4C2C">
        <w:rPr>
          <w:rFonts w:ascii="Arial" w:hAnsi="Arial" w:cs="Arial"/>
          <w:sz w:val="24"/>
          <w:szCs w:val="24"/>
          <w:lang w:val="mk-MK"/>
        </w:rPr>
        <w:t xml:space="preserve">ивираат </w:t>
      </w:r>
      <w:r w:rsidR="00530E2D" w:rsidRPr="00EC4C2C">
        <w:rPr>
          <w:rFonts w:ascii="Arial" w:hAnsi="Arial" w:cs="Arial"/>
          <w:sz w:val="24"/>
          <w:szCs w:val="24"/>
          <w:lang w:val="mk-MK"/>
        </w:rPr>
        <w:t>новодиференцирани клетки кои сецернираат репараторен дентин и</w:t>
      </w:r>
      <w:r w:rsidR="003B7C0B" w:rsidRPr="00EC4C2C">
        <w:rPr>
          <w:rFonts w:ascii="Arial" w:hAnsi="Arial" w:cs="Arial"/>
          <w:sz w:val="24"/>
          <w:szCs w:val="24"/>
          <w:lang w:val="mk-MK"/>
        </w:rPr>
        <w:t xml:space="preserve"> кои се одговорни за формирање на дентинско премостување преку пулпината експозиција.</w:t>
      </w:r>
      <w:r w:rsidR="00530E2D" w:rsidRPr="00EC4C2C">
        <w:rPr>
          <w:rFonts w:ascii="Arial" w:hAnsi="Arial" w:cs="Arial"/>
          <w:sz w:val="24"/>
          <w:szCs w:val="24"/>
          <w:lang w:val="mk-MK"/>
        </w:rPr>
        <w:t xml:space="preserve"> Овие клетки во литературата можат да се сретнат како одонтобластолики клетки, неодонтобласти (нови одонтобласти), или како втора генерација одонтобласти.</w:t>
      </w:r>
      <w:r w:rsidR="003B7C0B" w:rsidRPr="00EC4C2C">
        <w:rPr>
          <w:rFonts w:ascii="Arial" w:hAnsi="Arial" w:cs="Arial"/>
          <w:sz w:val="24"/>
          <w:szCs w:val="24"/>
          <w:lang w:val="mk-MK"/>
        </w:rPr>
        <w:t xml:space="preserve"> Всушност во заздравувањето на раната вклучени се клетки кои мигрираат од рабовите на повредата кон центарот на истата, регенерирајќи го и репарирајќи го ткивото, а на тој начин овозможуваат негова реорганизација.</w:t>
      </w:r>
    </w:p>
    <w:p w14:paraId="6E19A366" w14:textId="77777777" w:rsidR="00AC3ABD" w:rsidRPr="00EC4C2C" w:rsidRDefault="0028229A" w:rsidP="0038132D">
      <w:pPr>
        <w:spacing w:before="240" w:line="360" w:lineRule="auto"/>
        <w:jc w:val="both"/>
        <w:rPr>
          <w:rFonts w:ascii="Arial" w:hAnsi="Arial" w:cs="Arial"/>
          <w:lang w:val="mk-MK"/>
        </w:rPr>
      </w:pPr>
      <w:r w:rsidRPr="00EC4C2C">
        <w:rPr>
          <w:rFonts w:ascii="Arial" w:hAnsi="Arial" w:cs="Arial"/>
          <w:sz w:val="24"/>
          <w:szCs w:val="24"/>
          <w:lang w:val="mk-MK"/>
        </w:rPr>
        <w:t xml:space="preserve">По апликација на соодветен материјал директно врз пулпината експозиција, </w:t>
      </w:r>
      <w:r w:rsidR="002F2F4C" w:rsidRPr="00EC4C2C">
        <w:rPr>
          <w:rFonts w:ascii="Arial" w:hAnsi="Arial" w:cs="Arial"/>
          <w:sz w:val="24"/>
          <w:szCs w:val="24"/>
          <w:lang w:val="mk-MK"/>
        </w:rPr>
        <w:t>одонтобластоликите клетки</w:t>
      </w:r>
      <w:r w:rsidR="00B118DB" w:rsidRPr="00EC4C2C">
        <w:rPr>
          <w:rFonts w:ascii="Arial" w:hAnsi="Arial" w:cs="Arial"/>
          <w:sz w:val="24"/>
          <w:szCs w:val="24"/>
        </w:rPr>
        <w:t xml:space="preserve"> </w:t>
      </w:r>
      <w:r w:rsidR="00B118DB" w:rsidRPr="00EC4C2C">
        <w:rPr>
          <w:rFonts w:ascii="Arial" w:hAnsi="Arial" w:cs="Arial"/>
          <w:sz w:val="24"/>
          <w:szCs w:val="24"/>
          <w:lang w:val="mk-MK"/>
        </w:rPr>
        <w:t>се диференцираат во дентин-секреторни клетки и индуцираат</w:t>
      </w:r>
      <w:r w:rsidR="002F2F4C" w:rsidRPr="00EC4C2C">
        <w:rPr>
          <w:rFonts w:ascii="Arial" w:hAnsi="Arial" w:cs="Arial"/>
          <w:sz w:val="24"/>
          <w:szCs w:val="24"/>
          <w:lang w:val="mk-MK"/>
        </w:rPr>
        <w:t xml:space="preserve"> формира</w:t>
      </w:r>
      <w:r w:rsidR="00B118DB" w:rsidRPr="00EC4C2C">
        <w:rPr>
          <w:rFonts w:ascii="Arial" w:hAnsi="Arial" w:cs="Arial"/>
          <w:sz w:val="24"/>
          <w:szCs w:val="24"/>
          <w:lang w:val="mk-MK"/>
        </w:rPr>
        <w:t>ње на</w:t>
      </w:r>
      <w:r w:rsidR="002F2F4C" w:rsidRPr="00EC4C2C">
        <w:rPr>
          <w:rFonts w:ascii="Arial" w:hAnsi="Arial" w:cs="Arial"/>
          <w:sz w:val="24"/>
          <w:szCs w:val="24"/>
          <w:lang w:val="mk-MK"/>
        </w:rPr>
        <w:t xml:space="preserve"> дентинск</w:t>
      </w:r>
      <w:r w:rsidR="00B118DB" w:rsidRPr="00EC4C2C">
        <w:rPr>
          <w:rFonts w:ascii="Arial" w:hAnsi="Arial" w:cs="Arial"/>
          <w:sz w:val="24"/>
          <w:szCs w:val="24"/>
          <w:lang w:val="mk-MK"/>
        </w:rPr>
        <w:t>и</w:t>
      </w:r>
      <w:r w:rsidR="002F2F4C" w:rsidRPr="00EC4C2C">
        <w:rPr>
          <w:rFonts w:ascii="Arial" w:hAnsi="Arial" w:cs="Arial"/>
          <w:sz w:val="24"/>
          <w:szCs w:val="24"/>
          <w:lang w:val="mk-MK"/>
        </w:rPr>
        <w:t xml:space="preserve"> мост по само неколку недели од апликацијата.</w:t>
      </w:r>
      <w:r w:rsidR="006A0BF3" w:rsidRPr="00EC4C2C">
        <w:rPr>
          <w:rFonts w:ascii="Arial" w:hAnsi="Arial" w:cs="Arial"/>
          <w:sz w:val="24"/>
          <w:szCs w:val="24"/>
          <w:lang w:val="mk-MK"/>
        </w:rPr>
        <w:t>(сл.2)</w:t>
      </w:r>
      <w:r w:rsidR="002F2F4C" w:rsidRPr="00EC4C2C">
        <w:rPr>
          <w:rFonts w:ascii="Arial" w:hAnsi="Arial" w:cs="Arial"/>
          <w:sz w:val="24"/>
          <w:szCs w:val="24"/>
          <w:lang w:val="mk-MK"/>
        </w:rPr>
        <w:t xml:space="preserve"> Потеклото на овие клетки не е во целост објаснето, но група </w:t>
      </w:r>
      <w:r w:rsidR="002F2F4C" w:rsidRPr="00EC4C2C">
        <w:rPr>
          <w:rFonts w:ascii="Arial" w:hAnsi="Arial" w:cs="Arial"/>
          <w:sz w:val="24"/>
          <w:szCs w:val="24"/>
          <w:lang w:val="mk-MK"/>
        </w:rPr>
        <w:lastRenderedPageBreak/>
        <w:t>автори веруваат дека овие процеси наликуваат со процесите вклучени во развитокот на забот.</w:t>
      </w:r>
      <w:r w:rsidR="002F2F4C" w:rsidRPr="00EC4C2C">
        <w:rPr>
          <w:rFonts w:ascii="Arial" w:hAnsi="Arial" w:cs="Arial"/>
        </w:rPr>
        <w:t xml:space="preserve"> </w:t>
      </w:r>
      <w:r w:rsidR="002F2F4C" w:rsidRPr="00EC4C2C">
        <w:rPr>
          <w:rFonts w:ascii="Arial" w:hAnsi="Arial" w:cs="Arial"/>
          <w:sz w:val="24"/>
          <w:szCs w:val="24"/>
        </w:rPr>
        <w:t>(</w:t>
      </w:r>
      <w:r w:rsidR="00C36C5E">
        <w:rPr>
          <w:rFonts w:ascii="Arial" w:hAnsi="Arial" w:cs="Arial"/>
          <w:sz w:val="24"/>
          <w:szCs w:val="24"/>
        </w:rPr>
        <w:t>74, 113</w:t>
      </w:r>
      <w:r w:rsidR="002F2F4C" w:rsidRPr="00EC4C2C">
        <w:rPr>
          <w:rFonts w:ascii="Arial" w:hAnsi="Arial" w:cs="Arial"/>
          <w:sz w:val="24"/>
          <w:szCs w:val="24"/>
        </w:rPr>
        <w:t>)</w:t>
      </w:r>
    </w:p>
    <w:p w14:paraId="689E6761" w14:textId="77777777" w:rsidR="00B9518A" w:rsidRPr="00EC4C2C" w:rsidRDefault="00CD6D34" w:rsidP="0038132D">
      <w:pPr>
        <w:spacing w:before="240" w:line="360" w:lineRule="auto"/>
        <w:jc w:val="both"/>
        <w:rPr>
          <w:rFonts w:ascii="Arial" w:hAnsi="Arial" w:cs="Arial"/>
          <w:sz w:val="24"/>
          <w:szCs w:val="24"/>
          <w:lang w:val="mk-MK"/>
        </w:rPr>
      </w:pPr>
      <w:r>
        <w:rPr>
          <w:rFonts w:ascii="Arial" w:hAnsi="Arial" w:cs="Arial"/>
          <w:noProof/>
          <w:sz w:val="24"/>
          <w:szCs w:val="24"/>
        </w:rPr>
        <w:pict w14:anchorId="0A6D1C41">
          <v:rect id="_x0000_s1034" style="position:absolute;left:0;text-align:left;margin-left:336.75pt;margin-top:161.2pt;width:120pt;height:42.75pt;z-index:251663360">
            <v:textbox style="mso-next-textbox:#_x0000_s1034">
              <w:txbxContent>
                <w:p w14:paraId="5BE113C2" w14:textId="77777777" w:rsidR="00F67BB1" w:rsidRDefault="00F67BB1">
                  <w:pPr>
                    <w:rPr>
                      <w:rFonts w:ascii="Arial" w:hAnsi="Arial" w:cs="Arial"/>
                      <w:sz w:val="20"/>
                      <w:szCs w:val="20"/>
                      <w:lang w:val="mk-MK"/>
                    </w:rPr>
                  </w:pPr>
                  <w:r>
                    <w:rPr>
                      <w:rFonts w:ascii="Arial" w:hAnsi="Arial" w:cs="Arial"/>
                      <w:sz w:val="20"/>
                      <w:szCs w:val="20"/>
                      <w:lang w:val="mk-MK"/>
                    </w:rPr>
                    <w:t>Дентински мост</w:t>
                  </w:r>
                </w:p>
                <w:p w14:paraId="64BFD94F" w14:textId="77777777" w:rsidR="00F67BB1" w:rsidRPr="00AC3ABD" w:rsidRDefault="00F67BB1">
                  <w:pPr>
                    <w:rPr>
                      <w:rFonts w:ascii="Arial" w:hAnsi="Arial" w:cs="Arial"/>
                      <w:sz w:val="20"/>
                      <w:szCs w:val="20"/>
                      <w:lang w:val="mk-MK"/>
                    </w:rPr>
                  </w:pPr>
                  <w:r>
                    <w:rPr>
                      <w:rFonts w:ascii="Arial" w:hAnsi="Arial" w:cs="Arial"/>
                      <w:sz w:val="20"/>
                      <w:szCs w:val="20"/>
                      <w:lang w:val="mk-MK"/>
                    </w:rPr>
                    <w:t>(Репаративен дентин)</w:t>
                  </w:r>
                </w:p>
              </w:txbxContent>
            </v:textbox>
          </v:rect>
        </w:pict>
      </w:r>
      <w:r>
        <w:rPr>
          <w:rFonts w:ascii="Arial" w:hAnsi="Arial" w:cs="Arial"/>
          <w:noProof/>
          <w:sz w:val="24"/>
          <w:szCs w:val="24"/>
        </w:rPr>
        <w:pict w14:anchorId="16E1A14A">
          <v:rect id="_x0000_s1033" style="position:absolute;left:0;text-align:left;margin-left:340.5pt;margin-top:104.95pt;width:99.75pt;height:28.5pt;z-index:251662336">
            <v:textbox style="mso-next-textbox:#_x0000_s1033">
              <w:txbxContent>
                <w:p w14:paraId="43E45BBA" w14:textId="77777777" w:rsidR="00F67BB1" w:rsidRPr="00AC3ABD" w:rsidRDefault="00F67BB1">
                  <w:pPr>
                    <w:rPr>
                      <w:rFonts w:ascii="Arial" w:hAnsi="Arial" w:cs="Arial"/>
                      <w:sz w:val="20"/>
                      <w:szCs w:val="20"/>
                      <w:lang w:val="mk-MK"/>
                    </w:rPr>
                  </w:pPr>
                  <w:r>
                    <w:rPr>
                      <w:rFonts w:ascii="Arial" w:hAnsi="Arial" w:cs="Arial"/>
                      <w:sz w:val="20"/>
                      <w:szCs w:val="20"/>
                      <w:lang w:val="mk-MK"/>
                    </w:rPr>
                    <w:t>Реактивен дентин</w:t>
                  </w:r>
                </w:p>
              </w:txbxContent>
            </v:textbox>
          </v:rect>
        </w:pict>
      </w:r>
      <w:r>
        <w:rPr>
          <w:rFonts w:ascii="Arial" w:hAnsi="Arial" w:cs="Arial"/>
          <w:noProof/>
          <w:sz w:val="24"/>
          <w:szCs w:val="24"/>
        </w:rPr>
        <w:pict w14:anchorId="68F545C8">
          <v:rect id="_x0000_s1030" style="position:absolute;left:0;text-align:left;margin-left:336.75pt;margin-top:33.7pt;width:54.75pt;height:19.5pt;z-index:251660288">
            <v:textbox style="mso-next-textbox:#_x0000_s1030">
              <w:txbxContent>
                <w:p w14:paraId="4BD8B859" w14:textId="77777777" w:rsidR="00F67BB1" w:rsidRPr="00AC3ABD" w:rsidRDefault="00F67BB1">
                  <w:pPr>
                    <w:rPr>
                      <w:rFonts w:ascii="Arial" w:hAnsi="Arial" w:cs="Arial"/>
                      <w:sz w:val="20"/>
                      <w:szCs w:val="20"/>
                      <w:lang w:val="mk-MK"/>
                    </w:rPr>
                  </w:pPr>
                  <w:r>
                    <w:rPr>
                      <w:rFonts w:ascii="Arial" w:hAnsi="Arial" w:cs="Arial"/>
                      <w:sz w:val="20"/>
                      <w:szCs w:val="20"/>
                      <w:lang w:val="mk-MK"/>
                    </w:rPr>
                    <w:t>Кавитет</w:t>
                  </w:r>
                </w:p>
              </w:txbxContent>
            </v:textbox>
          </v:rect>
        </w:pict>
      </w:r>
      <w:r>
        <w:rPr>
          <w:rFonts w:ascii="Arial" w:hAnsi="Arial" w:cs="Arial"/>
          <w:noProof/>
          <w:sz w:val="24"/>
          <w:szCs w:val="24"/>
        </w:rPr>
        <w:pict w14:anchorId="248308D0">
          <v:rect id="_x0000_s1031" style="position:absolute;left:0;text-align:left;margin-left:340.5pt;margin-top:75.7pt;width:66pt;height:23.25pt;z-index:251661312">
            <v:textbox style="mso-next-textbox:#_x0000_s1031">
              <w:txbxContent>
                <w:p w14:paraId="29D18784" w14:textId="77777777" w:rsidR="00F67BB1" w:rsidRPr="00AC3ABD" w:rsidRDefault="00F67BB1">
                  <w:pPr>
                    <w:rPr>
                      <w:rFonts w:ascii="Arial" w:hAnsi="Arial" w:cs="Arial"/>
                      <w:sz w:val="20"/>
                      <w:szCs w:val="20"/>
                      <w:lang w:val="mk-MK"/>
                    </w:rPr>
                  </w:pPr>
                  <w:r>
                    <w:rPr>
                      <w:rFonts w:ascii="Arial" w:hAnsi="Arial" w:cs="Arial"/>
                      <w:sz w:val="20"/>
                      <w:szCs w:val="20"/>
                      <w:lang w:val="mk-MK"/>
                    </w:rPr>
                    <w:t>Материјал</w:t>
                  </w:r>
                </w:p>
              </w:txbxContent>
            </v:textbox>
          </v:rect>
        </w:pict>
      </w:r>
      <w:r w:rsidR="00AC3ABD" w:rsidRPr="00EC4C2C">
        <w:rPr>
          <w:rFonts w:ascii="Arial" w:hAnsi="Arial" w:cs="Arial"/>
          <w:noProof/>
          <w:sz w:val="24"/>
          <w:szCs w:val="24"/>
        </w:rPr>
        <w:drawing>
          <wp:inline distT="0" distB="0" distL="0" distR="0" wp14:anchorId="51F5D067" wp14:editId="5E48EC23">
            <wp:extent cx="5743575" cy="308610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743575" cy="3086100"/>
                    </a:xfrm>
                    <a:prstGeom prst="rect">
                      <a:avLst/>
                    </a:prstGeom>
                    <a:noFill/>
                    <a:ln w="9525">
                      <a:noFill/>
                      <a:miter lim="800000"/>
                      <a:headEnd/>
                      <a:tailEnd/>
                    </a:ln>
                  </pic:spPr>
                </pic:pic>
              </a:graphicData>
            </a:graphic>
          </wp:inline>
        </w:drawing>
      </w:r>
      <w:r w:rsidR="002F2F4C" w:rsidRPr="00EC4C2C">
        <w:rPr>
          <w:rFonts w:ascii="Arial" w:hAnsi="Arial" w:cs="Arial"/>
          <w:sz w:val="24"/>
          <w:szCs w:val="24"/>
          <w:lang w:val="mk-MK"/>
        </w:rPr>
        <w:t xml:space="preserve"> </w:t>
      </w:r>
    </w:p>
    <w:p w14:paraId="1FF0E0A9" w14:textId="77777777" w:rsidR="00AC3ABD" w:rsidRPr="00EC4C2C" w:rsidRDefault="00AC3ABD" w:rsidP="0038132D">
      <w:pPr>
        <w:spacing w:before="240" w:line="360" w:lineRule="auto"/>
        <w:jc w:val="both"/>
        <w:rPr>
          <w:rFonts w:ascii="Arial" w:hAnsi="Arial" w:cs="Arial"/>
          <w:sz w:val="20"/>
          <w:szCs w:val="20"/>
          <w:shd w:val="clear" w:color="auto" w:fill="FFFFFF"/>
          <w:lang w:val="mk-MK"/>
        </w:rPr>
      </w:pPr>
      <w:r w:rsidRPr="00EC4C2C">
        <w:rPr>
          <w:rFonts w:ascii="Arial" w:hAnsi="Arial" w:cs="Arial"/>
          <w:sz w:val="20"/>
          <w:szCs w:val="20"/>
          <w:lang w:val="mk-MK"/>
        </w:rPr>
        <w:t xml:space="preserve">Слика 2. Формирање на дентински мост, </w:t>
      </w:r>
      <w:r w:rsidR="00E22CEF" w:rsidRPr="00EC4C2C">
        <w:rPr>
          <w:rFonts w:ascii="Arial" w:hAnsi="Arial" w:cs="Arial"/>
          <w:sz w:val="20"/>
          <w:szCs w:val="20"/>
          <w:lang w:val="mk-MK"/>
        </w:rPr>
        <w:t>пет недели по пулпино прекривање со МТА кај првиот молар</w:t>
      </w:r>
      <w:r w:rsidR="009B630E">
        <w:rPr>
          <w:rFonts w:ascii="Arial" w:hAnsi="Arial" w:cs="Arial"/>
          <w:sz w:val="20"/>
          <w:szCs w:val="20"/>
          <w:lang w:val="mk-MK"/>
        </w:rPr>
        <w:t xml:space="preserve"> на глушец. (преземено</w:t>
      </w:r>
      <w:r w:rsidR="00E22CEF" w:rsidRPr="00EC4C2C">
        <w:rPr>
          <w:rFonts w:ascii="Arial" w:hAnsi="Arial" w:cs="Arial"/>
          <w:sz w:val="20"/>
          <w:szCs w:val="20"/>
          <w:lang w:val="mk-MK"/>
        </w:rPr>
        <w:t xml:space="preserve"> од </w:t>
      </w:r>
      <w:r w:rsidR="00E22CEF" w:rsidRPr="00EC4C2C">
        <w:rPr>
          <w:rFonts w:ascii="Arial" w:hAnsi="Arial" w:cs="Arial"/>
          <w:sz w:val="20"/>
          <w:szCs w:val="20"/>
          <w:shd w:val="clear" w:color="auto" w:fill="FFFFFF"/>
        </w:rPr>
        <w:t>Simon Stéphane</w:t>
      </w:r>
      <w:r w:rsidR="00E22CEF" w:rsidRPr="00EC4C2C">
        <w:rPr>
          <w:rFonts w:ascii="Arial" w:hAnsi="Arial" w:cs="Arial"/>
          <w:sz w:val="20"/>
          <w:szCs w:val="20"/>
          <w:shd w:val="clear" w:color="auto" w:fill="FFFFFF"/>
          <w:lang w:val="mk-MK"/>
        </w:rPr>
        <w:t xml:space="preserve"> </w:t>
      </w:r>
      <w:r w:rsidR="00E22CEF" w:rsidRPr="00EC4C2C">
        <w:rPr>
          <w:rFonts w:ascii="Arial" w:hAnsi="Arial" w:cs="Arial"/>
          <w:sz w:val="20"/>
          <w:szCs w:val="20"/>
          <w:shd w:val="clear" w:color="auto" w:fill="FFFFFF"/>
        </w:rPr>
        <w:t>Ph.D. thesis, University of Birmingham.</w:t>
      </w:r>
      <w:r w:rsidR="00E22CEF" w:rsidRPr="00EC4C2C">
        <w:rPr>
          <w:rFonts w:ascii="Arial" w:hAnsi="Arial" w:cs="Arial"/>
          <w:sz w:val="20"/>
          <w:szCs w:val="20"/>
          <w:shd w:val="clear" w:color="auto" w:fill="FFFFFF"/>
          <w:lang w:val="mk-MK"/>
        </w:rPr>
        <w:t xml:space="preserve"> 2010)</w:t>
      </w:r>
    </w:p>
    <w:p w14:paraId="76E786DD" w14:textId="77777777" w:rsidR="003D330B" w:rsidRPr="00C36C5E" w:rsidRDefault="001C09D0" w:rsidP="0038132D">
      <w:pPr>
        <w:spacing w:before="240" w:line="360" w:lineRule="auto"/>
        <w:jc w:val="both"/>
        <w:rPr>
          <w:rFonts w:ascii="Arial" w:hAnsi="Arial" w:cs="Arial"/>
          <w:sz w:val="24"/>
          <w:szCs w:val="24"/>
        </w:rPr>
      </w:pPr>
      <w:r w:rsidRPr="00EC4C2C">
        <w:rPr>
          <w:rFonts w:ascii="Arial" w:hAnsi="Arial" w:cs="Arial"/>
          <w:sz w:val="24"/>
          <w:szCs w:val="24"/>
          <w:lang w:val="mk-MK"/>
        </w:rPr>
        <w:t xml:space="preserve"> За да се иницира репараторна дентиногенеза</w:t>
      </w:r>
      <w:r w:rsidR="009B630E">
        <w:rPr>
          <w:rFonts w:ascii="Arial" w:hAnsi="Arial" w:cs="Arial"/>
          <w:sz w:val="24"/>
          <w:szCs w:val="24"/>
          <w:lang w:val="mk-MK"/>
        </w:rPr>
        <w:t xml:space="preserve"> неопходна е специфична врска </w:t>
      </w:r>
      <w:r w:rsidRPr="00EC4C2C">
        <w:rPr>
          <w:rFonts w:ascii="Arial" w:hAnsi="Arial" w:cs="Arial"/>
          <w:sz w:val="24"/>
          <w:szCs w:val="24"/>
          <w:lang w:val="mk-MK"/>
        </w:rPr>
        <w:t xml:space="preserve">меѓу пулпата и циркумпулпарниот дентин. </w:t>
      </w:r>
      <w:r w:rsidR="00530E2D" w:rsidRPr="00EC4C2C">
        <w:rPr>
          <w:rFonts w:ascii="Arial" w:hAnsi="Arial" w:cs="Arial"/>
          <w:sz w:val="24"/>
          <w:szCs w:val="24"/>
          <w:lang w:val="mk-MK"/>
        </w:rPr>
        <w:t>Индукцијата за диференцирање на одонтобластоликите клетки ја вршат биоактивните молекули (фактори за раст, фибронектин), кои потекнуваат од циркумпулпарниот дентин.</w:t>
      </w:r>
      <w:r w:rsidRPr="00EC4C2C">
        <w:rPr>
          <w:rFonts w:ascii="Arial" w:hAnsi="Arial" w:cs="Arial"/>
          <w:sz w:val="24"/>
          <w:szCs w:val="24"/>
          <w:lang w:val="mk-MK"/>
        </w:rPr>
        <w:t xml:space="preserve"> </w:t>
      </w:r>
      <w:r w:rsidR="00530E2D" w:rsidRPr="00EC4C2C">
        <w:rPr>
          <w:rFonts w:ascii="Arial" w:hAnsi="Arial" w:cs="Arial"/>
          <w:sz w:val="24"/>
          <w:szCs w:val="24"/>
          <w:lang w:val="mk-MK"/>
        </w:rPr>
        <w:t xml:space="preserve"> (</w:t>
      </w:r>
      <w:r w:rsidR="00C36C5E">
        <w:rPr>
          <w:rFonts w:ascii="Arial" w:hAnsi="Arial" w:cs="Arial"/>
          <w:sz w:val="24"/>
          <w:szCs w:val="24"/>
        </w:rPr>
        <w:t>44</w:t>
      </w:r>
      <w:r w:rsidR="006E2F44" w:rsidRPr="00EC4C2C">
        <w:rPr>
          <w:rFonts w:ascii="Arial" w:hAnsi="Arial" w:cs="Arial"/>
          <w:sz w:val="24"/>
          <w:szCs w:val="24"/>
        </w:rPr>
        <w:t>)</w:t>
      </w:r>
      <w:r w:rsidR="006E2F44" w:rsidRPr="00EC4C2C">
        <w:rPr>
          <w:rFonts w:ascii="Arial" w:hAnsi="Arial" w:cs="Arial"/>
          <w:sz w:val="24"/>
          <w:szCs w:val="24"/>
          <w:lang w:val="mk-MK"/>
        </w:rPr>
        <w:t>.</w:t>
      </w:r>
      <w:r w:rsidRPr="00EC4C2C">
        <w:rPr>
          <w:rFonts w:ascii="Arial" w:hAnsi="Arial" w:cs="Arial"/>
          <w:sz w:val="24"/>
          <w:szCs w:val="24"/>
          <w:lang w:val="mk-MK"/>
        </w:rPr>
        <w:t xml:space="preserve"> </w:t>
      </w:r>
      <w:r w:rsidR="00926AFE" w:rsidRPr="00EC4C2C">
        <w:rPr>
          <w:rFonts w:ascii="Arial" w:hAnsi="Arial" w:cs="Arial"/>
          <w:sz w:val="24"/>
          <w:szCs w:val="24"/>
          <w:lang w:val="mk-MK"/>
        </w:rPr>
        <w:t>За овие молекули се смета дека се најважен епиге</w:t>
      </w:r>
      <w:r w:rsidR="005E2102" w:rsidRPr="00EC4C2C">
        <w:rPr>
          <w:rFonts w:ascii="Arial" w:hAnsi="Arial" w:cs="Arial"/>
          <w:sz w:val="24"/>
          <w:szCs w:val="24"/>
          <w:lang w:val="mk-MK"/>
        </w:rPr>
        <w:t xml:space="preserve">нетски сигнал кој ја контролира </w:t>
      </w:r>
      <w:r w:rsidR="00926AFE" w:rsidRPr="00EC4C2C">
        <w:rPr>
          <w:rFonts w:ascii="Arial" w:hAnsi="Arial" w:cs="Arial"/>
          <w:sz w:val="24"/>
          <w:szCs w:val="24"/>
          <w:lang w:val="mk-MK"/>
        </w:rPr>
        <w:t>цитолошката и функционалната диференцијација на одонтобластите.</w:t>
      </w:r>
      <w:r w:rsidR="005E2102" w:rsidRPr="00EC4C2C">
        <w:rPr>
          <w:rFonts w:ascii="Arial" w:hAnsi="Arial" w:cs="Arial"/>
          <w:sz w:val="24"/>
          <w:szCs w:val="24"/>
          <w:lang w:val="mk-MK"/>
        </w:rPr>
        <w:t xml:space="preserve"> </w:t>
      </w:r>
      <w:r w:rsidR="00926AFE" w:rsidRPr="00EC4C2C">
        <w:rPr>
          <w:rFonts w:ascii="Arial" w:hAnsi="Arial" w:cs="Arial"/>
          <w:sz w:val="24"/>
          <w:szCs w:val="24"/>
          <w:lang w:val="mk-MK"/>
        </w:rPr>
        <w:t>(</w:t>
      </w:r>
      <w:r w:rsidR="00C36C5E">
        <w:rPr>
          <w:rFonts w:ascii="Arial" w:hAnsi="Arial" w:cs="Arial"/>
          <w:sz w:val="24"/>
          <w:szCs w:val="24"/>
        </w:rPr>
        <w:t>99</w:t>
      </w:r>
      <w:r w:rsidR="00926AFE" w:rsidRPr="00EC4C2C">
        <w:rPr>
          <w:rFonts w:ascii="Arial" w:hAnsi="Arial" w:cs="Arial"/>
          <w:sz w:val="24"/>
          <w:szCs w:val="24"/>
          <w:lang w:val="mk-MK"/>
        </w:rPr>
        <w:t>)</w:t>
      </w:r>
      <w:r w:rsidR="006E2F44" w:rsidRPr="00EC4C2C">
        <w:rPr>
          <w:rFonts w:ascii="Arial" w:hAnsi="Arial" w:cs="Arial"/>
          <w:sz w:val="24"/>
          <w:szCs w:val="24"/>
          <w:lang w:val="mk-MK"/>
        </w:rPr>
        <w:t xml:space="preserve"> Процесот на репаративна дентиногенеза е </w:t>
      </w:r>
      <w:r w:rsidR="009B630E">
        <w:rPr>
          <w:rFonts w:ascii="Arial" w:hAnsi="Arial" w:cs="Arial"/>
          <w:sz w:val="24"/>
          <w:szCs w:val="24"/>
          <w:lang w:val="mk-MK"/>
        </w:rPr>
        <w:t>претставен</w:t>
      </w:r>
      <w:r w:rsidR="006E2F44" w:rsidRPr="00EC4C2C">
        <w:rPr>
          <w:rFonts w:ascii="Arial" w:hAnsi="Arial" w:cs="Arial"/>
          <w:sz w:val="24"/>
          <w:szCs w:val="24"/>
          <w:lang w:val="mk-MK"/>
        </w:rPr>
        <w:t xml:space="preserve"> со низа реакции</w:t>
      </w:r>
      <w:r w:rsidR="003E07FE" w:rsidRPr="00EC4C2C">
        <w:rPr>
          <w:rFonts w:ascii="Arial" w:hAnsi="Arial" w:cs="Arial"/>
          <w:sz w:val="24"/>
          <w:szCs w:val="24"/>
          <w:lang w:val="mk-MK"/>
        </w:rPr>
        <w:t>,</w:t>
      </w:r>
      <w:r w:rsidR="006E2F44" w:rsidRPr="00EC4C2C">
        <w:rPr>
          <w:rFonts w:ascii="Arial" w:hAnsi="Arial" w:cs="Arial"/>
          <w:sz w:val="24"/>
          <w:szCs w:val="24"/>
          <w:lang w:val="mk-MK"/>
        </w:rPr>
        <w:t xml:space="preserve"> карактеристични за сите сврзни ткива</w:t>
      </w:r>
      <w:r w:rsidR="003E07FE" w:rsidRPr="00EC4C2C">
        <w:rPr>
          <w:rFonts w:ascii="Arial" w:hAnsi="Arial" w:cs="Arial"/>
          <w:sz w:val="24"/>
          <w:szCs w:val="24"/>
        </w:rPr>
        <w:t xml:space="preserve">: </w:t>
      </w:r>
      <w:r w:rsidR="003E07FE" w:rsidRPr="00EC4C2C">
        <w:rPr>
          <w:rFonts w:ascii="Arial" w:hAnsi="Arial" w:cs="Arial"/>
          <w:sz w:val="24"/>
          <w:szCs w:val="24"/>
          <w:lang w:val="mk-MK"/>
        </w:rPr>
        <w:t>васкуларни и клеточни инфламаторни реакции, модификација на нервите, промена на системски фактори и хормони во опкружувањето на пулпиното ткиво, како и клеточна пролиферација, миграција и припојување за површината, промени во екстрацулуларниот матрикс, синтеза на нов матрикс, негово таложење и минерализација.</w:t>
      </w:r>
      <w:r w:rsidRPr="00EC4C2C">
        <w:rPr>
          <w:rFonts w:ascii="Arial" w:hAnsi="Arial" w:cs="Arial"/>
          <w:sz w:val="24"/>
          <w:szCs w:val="24"/>
          <w:lang w:val="mk-MK"/>
        </w:rPr>
        <w:t xml:space="preserve"> (</w:t>
      </w:r>
      <w:r w:rsidR="00C36C5E">
        <w:rPr>
          <w:rFonts w:ascii="Arial" w:hAnsi="Arial" w:cs="Arial"/>
          <w:sz w:val="24"/>
          <w:szCs w:val="24"/>
        </w:rPr>
        <w:t>43)</w:t>
      </w:r>
    </w:p>
    <w:p w14:paraId="2B2DB377" w14:textId="77777777" w:rsidR="00926AFE" w:rsidRPr="00EC4C2C" w:rsidRDefault="00926AFE" w:rsidP="0038132D">
      <w:pPr>
        <w:spacing w:before="240" w:line="360" w:lineRule="auto"/>
        <w:jc w:val="both"/>
        <w:rPr>
          <w:rFonts w:ascii="Arial" w:hAnsi="Arial" w:cs="Arial"/>
          <w:sz w:val="24"/>
          <w:szCs w:val="24"/>
          <w:shd w:val="clear" w:color="auto" w:fill="FFFFFF"/>
          <w:lang w:val="mk-MK"/>
        </w:rPr>
      </w:pPr>
      <w:r w:rsidRPr="00EC4C2C">
        <w:rPr>
          <w:rFonts w:ascii="Arial" w:hAnsi="Arial" w:cs="Arial"/>
          <w:sz w:val="24"/>
          <w:szCs w:val="24"/>
          <w:lang w:val="mk-MK"/>
        </w:rPr>
        <w:lastRenderedPageBreak/>
        <w:t xml:space="preserve">Во литературата се среќаваат многу податоци за примена на клинички процедури </w:t>
      </w:r>
      <w:r w:rsidR="00AE18CC" w:rsidRPr="00EC4C2C">
        <w:rPr>
          <w:rFonts w:ascii="Arial" w:hAnsi="Arial" w:cs="Arial"/>
          <w:sz w:val="24"/>
          <w:szCs w:val="24"/>
          <w:lang w:val="mk-MK"/>
        </w:rPr>
        <w:t xml:space="preserve">кои се однесуваат на репарација на пулпина експозиција. Во повеќето од нив како средство за директно пулпино прекривање се користел калциум хидроксид, по чие аплицирање било забележано слабо херметичко запечатување, а и дентинскиот мост кој се формирал бил со релативно слаб квалитет. Сето ова клиничарите го сметале како потенцијален извор за неуспех во терапијата </w:t>
      </w:r>
      <w:r w:rsidR="008B5D2C" w:rsidRPr="00EC4C2C">
        <w:rPr>
          <w:rFonts w:ascii="Arial" w:hAnsi="Arial" w:cs="Arial"/>
          <w:sz w:val="24"/>
          <w:szCs w:val="24"/>
          <w:lang w:val="mk-MK"/>
        </w:rPr>
        <w:t xml:space="preserve">заради што многу пати се одлучувале за пулпектомија, наместо за зачувување на виталитетот на пулпата. </w:t>
      </w:r>
      <w:r w:rsidR="00AB3B3E" w:rsidRPr="00EC4C2C">
        <w:rPr>
          <w:rFonts w:ascii="Arial" w:hAnsi="Arial" w:cs="Arial"/>
          <w:sz w:val="24"/>
          <w:szCs w:val="24"/>
          <w:lang w:val="mk-MK"/>
        </w:rPr>
        <w:t>(</w:t>
      </w:r>
      <w:r w:rsidR="00BD202A">
        <w:rPr>
          <w:rFonts w:ascii="Arial" w:hAnsi="Arial" w:cs="Arial"/>
          <w:sz w:val="24"/>
          <w:szCs w:val="24"/>
        </w:rPr>
        <w:t>115</w:t>
      </w:r>
      <w:r w:rsidR="00AB3B3E" w:rsidRPr="00EC4C2C">
        <w:rPr>
          <w:rFonts w:ascii="Arial" w:hAnsi="Arial" w:cs="Arial"/>
          <w:sz w:val="24"/>
          <w:szCs w:val="24"/>
          <w:shd w:val="clear" w:color="auto" w:fill="FFFFFF"/>
          <w:lang w:val="mk-MK"/>
        </w:rPr>
        <w:t xml:space="preserve">) </w:t>
      </w:r>
    </w:p>
    <w:p w14:paraId="134A945B" w14:textId="77777777" w:rsidR="00AB3B3E" w:rsidRPr="00EC4C2C" w:rsidRDefault="00AB3B3E" w:rsidP="0038132D">
      <w:pPr>
        <w:spacing w:before="240" w:line="360" w:lineRule="auto"/>
        <w:jc w:val="both"/>
        <w:rPr>
          <w:rFonts w:ascii="Arial" w:hAnsi="Arial" w:cs="Arial"/>
          <w:sz w:val="24"/>
          <w:szCs w:val="24"/>
          <w:shd w:val="clear" w:color="auto" w:fill="FFFFFF"/>
          <w:lang w:val="mk-MK"/>
        </w:rPr>
      </w:pPr>
      <w:r w:rsidRPr="00EC4C2C">
        <w:rPr>
          <w:rFonts w:ascii="Arial" w:hAnsi="Arial" w:cs="Arial"/>
          <w:sz w:val="24"/>
          <w:szCs w:val="24"/>
          <w:shd w:val="clear" w:color="auto" w:fill="FFFFFF"/>
          <w:lang w:val="mk-MK"/>
        </w:rPr>
        <w:t>Имајќи го предвид значењето на виталното пулпино ткиво, фокусот на клиничарите и научниците е насочен кон пронаоѓање на материјал за директно прекривање кој ќе има способност на адхезија, ќе превенира бактериски проток, ќе биде биоактивен и ќе поттикне побрзо пулпино заздравување, иницирајќи репараторна дентиногенеза.</w:t>
      </w:r>
    </w:p>
    <w:p w14:paraId="2F2A1C69" w14:textId="77777777" w:rsidR="00E552DE" w:rsidRPr="00EC4C2C" w:rsidRDefault="0031478D" w:rsidP="0038132D">
      <w:pPr>
        <w:spacing w:before="240" w:line="360" w:lineRule="auto"/>
        <w:jc w:val="both"/>
        <w:rPr>
          <w:rFonts w:ascii="Arial" w:hAnsi="Arial" w:cs="Arial"/>
          <w:sz w:val="24"/>
          <w:szCs w:val="24"/>
        </w:rPr>
      </w:pPr>
      <w:r w:rsidRPr="00EC4C2C">
        <w:rPr>
          <w:rFonts w:ascii="Arial" w:hAnsi="Arial" w:cs="Arial"/>
          <w:sz w:val="24"/>
          <w:szCs w:val="24"/>
          <w:shd w:val="clear" w:color="auto" w:fill="FFFFFF"/>
          <w:lang w:val="mk-MK"/>
        </w:rPr>
        <w:t xml:space="preserve">Многу фактори имаат улога во прогнозата од третманот со директно прекривање. (54 </w:t>
      </w:r>
      <w:r w:rsidRPr="00EC4C2C">
        <w:rPr>
          <w:rFonts w:ascii="Arial" w:hAnsi="Arial" w:cs="Arial"/>
          <w:sz w:val="24"/>
          <w:szCs w:val="24"/>
        </w:rPr>
        <w:t>Murray PE, Hafez</w:t>
      </w:r>
      <w:r w:rsidRPr="00EC4C2C">
        <w:rPr>
          <w:rFonts w:ascii="Arial" w:hAnsi="Arial" w:cs="Arial"/>
          <w:sz w:val="24"/>
          <w:szCs w:val="24"/>
          <w:lang w:val="mk-MK"/>
        </w:rPr>
        <w:t>)</w:t>
      </w:r>
      <w:r w:rsidRPr="00EC4C2C">
        <w:rPr>
          <w:rFonts w:ascii="Arial" w:hAnsi="Arial" w:cs="Arial"/>
          <w:sz w:val="24"/>
          <w:szCs w:val="24"/>
        </w:rPr>
        <w:t xml:space="preserve">; </w:t>
      </w:r>
      <w:r w:rsidR="00234605">
        <w:rPr>
          <w:rFonts w:ascii="Arial" w:hAnsi="Arial" w:cs="Arial"/>
          <w:sz w:val="24"/>
          <w:szCs w:val="24"/>
          <w:lang w:val="mk-MK"/>
        </w:rPr>
        <w:t>отсуство</w:t>
      </w:r>
      <w:r w:rsidRPr="00EC4C2C">
        <w:rPr>
          <w:rFonts w:ascii="Arial" w:hAnsi="Arial" w:cs="Arial"/>
          <w:sz w:val="24"/>
          <w:szCs w:val="24"/>
          <w:lang w:val="mk-MK"/>
        </w:rPr>
        <w:t xml:space="preserve"> на инфламација, контрола на инфекцијата, и биокомпатибилноста на материјалот кој се користи се сметаат за клучни фактори </w:t>
      </w:r>
      <w:r w:rsidR="00E552DE" w:rsidRPr="00EC4C2C">
        <w:rPr>
          <w:rFonts w:ascii="Arial" w:hAnsi="Arial" w:cs="Arial"/>
          <w:sz w:val="24"/>
          <w:szCs w:val="24"/>
          <w:lang w:val="mk-MK"/>
        </w:rPr>
        <w:t>за исходот од терапијата.(</w:t>
      </w:r>
      <w:r w:rsidR="00BD202A">
        <w:rPr>
          <w:rFonts w:ascii="Arial" w:hAnsi="Arial" w:cs="Arial"/>
          <w:sz w:val="24"/>
          <w:szCs w:val="24"/>
        </w:rPr>
        <w:t>77, 129</w:t>
      </w:r>
      <w:r w:rsidR="00E552DE" w:rsidRPr="00EC4C2C">
        <w:rPr>
          <w:rFonts w:ascii="Arial" w:hAnsi="Arial" w:cs="Arial"/>
          <w:sz w:val="24"/>
          <w:szCs w:val="24"/>
        </w:rPr>
        <w:t>)</w:t>
      </w:r>
    </w:p>
    <w:p w14:paraId="7D90A834" w14:textId="77777777" w:rsidR="0072449B" w:rsidRPr="00EC4C2C" w:rsidRDefault="0072449B"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Од друга страна не треба да се занемари фактот дека во сите ситуации кога постои кариес во дентин, се поттикнува инфламаторен одговор во пулпиното ткиво</w:t>
      </w:r>
      <w:r w:rsidRPr="00EC4C2C">
        <w:rPr>
          <w:rFonts w:ascii="Arial" w:hAnsi="Arial" w:cs="Arial"/>
          <w:sz w:val="24"/>
          <w:szCs w:val="24"/>
        </w:rPr>
        <w:t>;</w:t>
      </w:r>
      <w:r w:rsidRPr="00EC4C2C">
        <w:rPr>
          <w:rFonts w:ascii="Arial" w:hAnsi="Arial" w:cs="Arial"/>
          <w:sz w:val="24"/>
          <w:szCs w:val="24"/>
          <w:lang w:val="mk-MK"/>
        </w:rPr>
        <w:t xml:space="preserve"> затоа отсуство на инфламација во ситуации на пулпина експозиција предизвикана од кариес, е тешко да се постигне</w:t>
      </w:r>
      <w:r w:rsidRPr="00EC4C2C">
        <w:rPr>
          <w:rFonts w:ascii="Arial" w:hAnsi="Arial" w:cs="Arial"/>
          <w:sz w:val="24"/>
          <w:szCs w:val="24"/>
        </w:rPr>
        <w:t xml:space="preserve">. </w:t>
      </w:r>
      <w:r w:rsidRPr="00EC4C2C">
        <w:rPr>
          <w:rFonts w:ascii="Arial" w:hAnsi="Arial" w:cs="Arial"/>
          <w:sz w:val="24"/>
          <w:szCs w:val="24"/>
          <w:lang w:val="mk-MK"/>
        </w:rPr>
        <w:t xml:space="preserve">Во секој случај </w:t>
      </w:r>
      <w:r w:rsidR="00FD7202" w:rsidRPr="00EC4C2C">
        <w:rPr>
          <w:rFonts w:ascii="Arial" w:hAnsi="Arial" w:cs="Arial"/>
          <w:sz w:val="24"/>
          <w:szCs w:val="24"/>
          <w:lang w:val="mk-MK"/>
        </w:rPr>
        <w:t xml:space="preserve">способноста на пулпата да ја задржи виталноста во најголема мера зависи од нејзините </w:t>
      </w:r>
      <w:r w:rsidR="001D6C1C">
        <w:rPr>
          <w:rFonts w:ascii="Arial" w:hAnsi="Arial" w:cs="Arial"/>
          <w:sz w:val="24"/>
          <w:szCs w:val="24"/>
          <w:lang w:val="mk-MK"/>
        </w:rPr>
        <w:t>одбранбени</w:t>
      </w:r>
      <w:r w:rsidR="00FD7202" w:rsidRPr="00EC4C2C">
        <w:rPr>
          <w:rFonts w:ascii="Arial" w:hAnsi="Arial" w:cs="Arial"/>
          <w:sz w:val="24"/>
          <w:szCs w:val="24"/>
          <w:lang w:val="mk-MK"/>
        </w:rPr>
        <w:t xml:space="preserve"> механизми како и од оневозможување на бактериски продор.</w:t>
      </w:r>
    </w:p>
    <w:p w14:paraId="3191DEB5" w14:textId="77777777" w:rsidR="00A971C3" w:rsidRPr="00EC4C2C" w:rsidRDefault="009B630E" w:rsidP="0038132D">
      <w:pPr>
        <w:spacing w:before="240" w:line="360" w:lineRule="auto"/>
        <w:jc w:val="both"/>
        <w:rPr>
          <w:rFonts w:ascii="Arial" w:hAnsi="Arial" w:cs="Arial"/>
          <w:sz w:val="24"/>
          <w:szCs w:val="24"/>
          <w:lang w:val="mk-MK"/>
        </w:rPr>
      </w:pPr>
      <w:r>
        <w:rPr>
          <w:rFonts w:ascii="Arial" w:hAnsi="Arial" w:cs="Arial"/>
          <w:sz w:val="24"/>
          <w:szCs w:val="24"/>
          <w:lang w:val="mk-MK"/>
        </w:rPr>
        <w:t>Со години наназад препаратите врз</w:t>
      </w:r>
      <w:r w:rsidR="00A971C3" w:rsidRPr="00EC4C2C">
        <w:rPr>
          <w:rFonts w:ascii="Arial" w:hAnsi="Arial" w:cs="Arial"/>
          <w:sz w:val="24"/>
          <w:szCs w:val="24"/>
          <w:lang w:val="mk-MK"/>
        </w:rPr>
        <w:t xml:space="preserve"> база на калциум хидроксид се сметаат за златен стандард кога станува збор за материјали за директно прекривање. Но гледано од денешен аспект, кога благодарение на брзиот технолошки ра</w:t>
      </w:r>
      <w:r>
        <w:rPr>
          <w:rFonts w:ascii="Arial" w:hAnsi="Arial" w:cs="Arial"/>
          <w:sz w:val="24"/>
          <w:szCs w:val="24"/>
          <w:lang w:val="mk-MK"/>
        </w:rPr>
        <w:t>звој, на пазарот се пласираат с</w:t>
      </w:r>
      <w:r>
        <w:rPr>
          <w:rFonts w:ascii="Arial" w:hAnsi="Arial" w:cs="Arial"/>
          <w:sz w:val="24"/>
          <w:szCs w:val="24"/>
        </w:rPr>
        <w:t>è</w:t>
      </w:r>
      <w:r w:rsidR="00A971C3" w:rsidRPr="00EC4C2C">
        <w:rPr>
          <w:rFonts w:ascii="Arial" w:hAnsi="Arial" w:cs="Arial"/>
          <w:sz w:val="24"/>
          <w:szCs w:val="24"/>
          <w:lang w:val="mk-MK"/>
        </w:rPr>
        <w:t xml:space="preserve"> понови материјали со подобрени карактеристики, се побива фактот дека калциум хидроксид е идеален материјал за пулпино прекривање. </w:t>
      </w:r>
    </w:p>
    <w:p w14:paraId="44199D7F" w14:textId="77777777" w:rsidR="00A971C3" w:rsidRPr="00EC4C2C" w:rsidRDefault="00A971C3"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lastRenderedPageBreak/>
        <w:t>Има многу причини кои говорат во прилог на тоа</w:t>
      </w:r>
      <w:r w:rsidRPr="00EC4C2C">
        <w:rPr>
          <w:rFonts w:ascii="Arial" w:hAnsi="Arial" w:cs="Arial"/>
          <w:sz w:val="24"/>
          <w:szCs w:val="24"/>
        </w:rPr>
        <w:t>:</w:t>
      </w:r>
    </w:p>
    <w:p w14:paraId="25BBDF83" w14:textId="77777777" w:rsidR="00FD7202" w:rsidRPr="00EC4C2C" w:rsidRDefault="001805C8" w:rsidP="0038132D">
      <w:pPr>
        <w:pStyle w:val="ListParagraph"/>
        <w:numPr>
          <w:ilvl w:val="0"/>
          <w:numId w:val="1"/>
        </w:numPr>
        <w:spacing w:before="240" w:line="360" w:lineRule="auto"/>
        <w:ind w:left="0" w:firstLine="0"/>
        <w:jc w:val="both"/>
        <w:rPr>
          <w:rFonts w:ascii="Arial" w:hAnsi="Arial" w:cs="Arial"/>
          <w:sz w:val="24"/>
          <w:szCs w:val="24"/>
          <w:lang w:val="mk-MK"/>
        </w:rPr>
      </w:pPr>
      <w:r w:rsidRPr="00EC4C2C">
        <w:rPr>
          <w:rFonts w:ascii="Arial" w:hAnsi="Arial" w:cs="Arial"/>
          <w:sz w:val="24"/>
          <w:szCs w:val="24"/>
          <w:lang w:val="mk-MK"/>
        </w:rPr>
        <w:t>новоформираниот дентински</w:t>
      </w:r>
      <w:r w:rsidR="00A971C3" w:rsidRPr="00EC4C2C">
        <w:rPr>
          <w:rFonts w:ascii="Arial" w:hAnsi="Arial" w:cs="Arial"/>
          <w:sz w:val="24"/>
          <w:szCs w:val="24"/>
          <w:lang w:val="mk-MK"/>
        </w:rPr>
        <w:t xml:space="preserve"> </w:t>
      </w:r>
      <w:r w:rsidRPr="00EC4C2C">
        <w:rPr>
          <w:rFonts w:ascii="Arial" w:hAnsi="Arial" w:cs="Arial"/>
          <w:sz w:val="24"/>
          <w:szCs w:val="24"/>
          <w:lang w:val="mk-MK"/>
        </w:rPr>
        <w:t>мост е неконзистентен и порозен со присутни тунел дефекти.(</w:t>
      </w:r>
      <w:r w:rsidR="00DC756E">
        <w:rPr>
          <w:rFonts w:ascii="Arial" w:hAnsi="Arial" w:cs="Arial"/>
          <w:sz w:val="24"/>
          <w:szCs w:val="24"/>
        </w:rPr>
        <w:t>26</w:t>
      </w:r>
      <w:r w:rsidRPr="00EC4C2C">
        <w:rPr>
          <w:rFonts w:ascii="Arial" w:hAnsi="Arial" w:cs="Arial"/>
          <w:sz w:val="24"/>
          <w:szCs w:val="24"/>
        </w:rPr>
        <w:t>)</w:t>
      </w:r>
      <w:r w:rsidRPr="00EC4C2C">
        <w:rPr>
          <w:rFonts w:ascii="Arial" w:hAnsi="Arial" w:cs="Arial"/>
          <w:sz w:val="24"/>
          <w:szCs w:val="24"/>
          <w:lang w:val="mk-MK"/>
        </w:rPr>
        <w:t xml:space="preserve"> </w:t>
      </w:r>
    </w:p>
    <w:p w14:paraId="337A7E48" w14:textId="77777777" w:rsidR="001805C8" w:rsidRPr="00EC4C2C" w:rsidRDefault="001805C8" w:rsidP="0038132D">
      <w:pPr>
        <w:pStyle w:val="ListParagraph"/>
        <w:numPr>
          <w:ilvl w:val="0"/>
          <w:numId w:val="1"/>
        </w:numPr>
        <w:spacing w:before="240" w:line="360" w:lineRule="auto"/>
        <w:ind w:left="0" w:firstLine="0"/>
        <w:jc w:val="both"/>
        <w:rPr>
          <w:rFonts w:ascii="Arial" w:hAnsi="Arial" w:cs="Arial"/>
          <w:sz w:val="24"/>
          <w:szCs w:val="24"/>
          <w:lang w:val="mk-MK"/>
        </w:rPr>
      </w:pPr>
      <w:r w:rsidRPr="00EC4C2C">
        <w:rPr>
          <w:rFonts w:ascii="Arial" w:hAnsi="Arial" w:cs="Arial"/>
          <w:sz w:val="24"/>
          <w:szCs w:val="24"/>
          <w:lang w:val="mk-MK"/>
        </w:rPr>
        <w:t>калциум хидроксидот не се припојува кон дентинските ѕидови (слаба адхезија)</w:t>
      </w:r>
    </w:p>
    <w:p w14:paraId="7D4B53E3" w14:textId="77777777" w:rsidR="001805C8" w:rsidRPr="00EC4C2C" w:rsidRDefault="001805C8" w:rsidP="0038132D">
      <w:pPr>
        <w:pStyle w:val="ListParagraph"/>
        <w:numPr>
          <w:ilvl w:val="0"/>
          <w:numId w:val="1"/>
        </w:numPr>
        <w:spacing w:before="240" w:line="360" w:lineRule="auto"/>
        <w:ind w:left="0" w:firstLine="0"/>
        <w:jc w:val="both"/>
        <w:rPr>
          <w:rFonts w:ascii="Arial" w:hAnsi="Arial" w:cs="Arial"/>
          <w:sz w:val="24"/>
          <w:szCs w:val="24"/>
          <w:lang w:val="mk-MK"/>
        </w:rPr>
      </w:pPr>
      <w:r w:rsidRPr="00EC4C2C">
        <w:rPr>
          <w:rFonts w:ascii="Arial" w:hAnsi="Arial" w:cs="Arial"/>
          <w:sz w:val="24"/>
          <w:szCs w:val="24"/>
          <w:lang w:val="mk-MK"/>
        </w:rPr>
        <w:t>многу публикации ги потенцираат неговите слаби антибактериски карактеристики.</w:t>
      </w:r>
    </w:p>
    <w:p w14:paraId="4DDE3376" w14:textId="77777777" w:rsidR="00A971C3" w:rsidRPr="00EC4C2C" w:rsidRDefault="001805C8" w:rsidP="0038132D">
      <w:pPr>
        <w:pStyle w:val="ListParagraph"/>
        <w:numPr>
          <w:ilvl w:val="0"/>
          <w:numId w:val="1"/>
        </w:numPr>
        <w:spacing w:before="240" w:line="360" w:lineRule="auto"/>
        <w:ind w:left="0" w:firstLine="0"/>
        <w:jc w:val="both"/>
        <w:rPr>
          <w:rFonts w:ascii="Arial" w:hAnsi="Arial" w:cs="Arial"/>
          <w:sz w:val="24"/>
          <w:szCs w:val="24"/>
          <w:lang w:val="mk-MK"/>
        </w:rPr>
      </w:pPr>
      <w:r w:rsidRPr="00EC4C2C">
        <w:rPr>
          <w:rFonts w:ascii="Arial" w:hAnsi="Arial" w:cs="Arial"/>
          <w:sz w:val="24"/>
          <w:szCs w:val="24"/>
          <w:lang w:val="mk-MK"/>
        </w:rPr>
        <w:t>Заради високата рН калциум хидроксид во директен ко</w:t>
      </w:r>
      <w:r w:rsidR="009B630E">
        <w:rPr>
          <w:rFonts w:ascii="Arial" w:hAnsi="Arial" w:cs="Arial"/>
          <w:sz w:val="24"/>
          <w:szCs w:val="24"/>
          <w:lang w:val="mk-MK"/>
        </w:rPr>
        <w:t xml:space="preserve">нтакт со пулпата, локално го </w:t>
      </w:r>
      <w:r w:rsidRPr="00EC4C2C">
        <w:rPr>
          <w:rFonts w:ascii="Arial" w:hAnsi="Arial" w:cs="Arial"/>
          <w:sz w:val="24"/>
          <w:szCs w:val="24"/>
          <w:lang w:val="mk-MK"/>
        </w:rPr>
        <w:t xml:space="preserve">деструира слојот на пулиното ткиво со кое е во контакт, а на тоа се надоврзува </w:t>
      </w:r>
      <w:r w:rsidR="00D67F32" w:rsidRPr="00EC4C2C">
        <w:rPr>
          <w:rFonts w:ascii="Arial" w:hAnsi="Arial" w:cs="Arial"/>
          <w:sz w:val="24"/>
          <w:szCs w:val="24"/>
          <w:lang w:val="mk-MK"/>
        </w:rPr>
        <w:t>некротична зона која индуцира инфламаторна реакција.</w:t>
      </w:r>
    </w:p>
    <w:p w14:paraId="6069036B" w14:textId="77777777" w:rsidR="00742EC5" w:rsidRPr="00EC4C2C" w:rsidRDefault="00742EC5" w:rsidP="0038132D">
      <w:pPr>
        <w:spacing w:before="240" w:line="360" w:lineRule="auto"/>
        <w:jc w:val="both"/>
        <w:rPr>
          <w:rFonts w:ascii="Arial" w:hAnsi="Arial" w:cs="Arial"/>
          <w:sz w:val="24"/>
          <w:szCs w:val="24"/>
          <w:lang w:val="mk-MK"/>
        </w:rPr>
      </w:pPr>
      <w:r w:rsidRPr="00EC4C2C">
        <w:rPr>
          <w:rFonts w:ascii="Arial" w:hAnsi="Arial" w:cs="Arial"/>
          <w:sz w:val="24"/>
          <w:szCs w:val="24"/>
        </w:rPr>
        <w:t xml:space="preserve">Cox </w:t>
      </w:r>
      <w:r w:rsidRPr="00EC4C2C">
        <w:rPr>
          <w:rFonts w:ascii="Arial" w:hAnsi="Arial" w:cs="Arial"/>
          <w:sz w:val="24"/>
          <w:szCs w:val="24"/>
          <w:lang w:val="mk-MK"/>
        </w:rPr>
        <w:t>и соработниците,</w:t>
      </w:r>
      <w:r w:rsidRPr="00EC4C2C">
        <w:rPr>
          <w:rFonts w:ascii="Arial" w:hAnsi="Arial" w:cs="Arial"/>
          <w:sz w:val="24"/>
          <w:szCs w:val="24"/>
        </w:rPr>
        <w:t xml:space="preserve"> </w:t>
      </w:r>
      <w:r w:rsidRPr="00EC4C2C">
        <w:rPr>
          <w:rFonts w:ascii="Arial" w:hAnsi="Arial" w:cs="Arial"/>
          <w:sz w:val="24"/>
          <w:szCs w:val="24"/>
          <w:lang w:val="mk-MK"/>
        </w:rPr>
        <w:t>(</w:t>
      </w:r>
      <w:r w:rsidR="00DC756E">
        <w:rPr>
          <w:rFonts w:ascii="Arial" w:hAnsi="Arial" w:cs="Arial"/>
          <w:sz w:val="24"/>
          <w:szCs w:val="24"/>
        </w:rPr>
        <w:t>26</w:t>
      </w:r>
      <w:r w:rsidRPr="00EC4C2C">
        <w:rPr>
          <w:rFonts w:ascii="Arial" w:hAnsi="Arial" w:cs="Arial"/>
          <w:sz w:val="24"/>
          <w:szCs w:val="24"/>
          <w:lang w:val="mk-MK"/>
        </w:rPr>
        <w:t>)</w:t>
      </w:r>
      <w:r w:rsidRPr="00EC4C2C">
        <w:rPr>
          <w:rFonts w:ascii="Arial" w:hAnsi="Arial" w:cs="Arial"/>
          <w:sz w:val="24"/>
          <w:szCs w:val="24"/>
        </w:rPr>
        <w:t xml:space="preserve"> </w:t>
      </w:r>
      <w:r w:rsidRPr="00EC4C2C">
        <w:rPr>
          <w:rFonts w:ascii="Arial" w:hAnsi="Arial" w:cs="Arial"/>
          <w:sz w:val="24"/>
          <w:szCs w:val="24"/>
          <w:lang w:val="mk-MK"/>
        </w:rPr>
        <w:t xml:space="preserve">во своите студии ја потенцираат можноста за бактериски проток и евентуална инфламација на пулпата, што секако има негативно влијание врз формирањето на дентинскиот мост. Од тие причини вниманието на клиничарите треба да биде насочено кон минимизирање на оперативниот дебрис и внимателно аплицирање на средство за директно прекривање кое ќе биде стимулативно за формирање на </w:t>
      </w:r>
      <w:r w:rsidR="00320E57" w:rsidRPr="00EC4C2C">
        <w:rPr>
          <w:rFonts w:ascii="Arial" w:hAnsi="Arial" w:cs="Arial"/>
          <w:sz w:val="24"/>
          <w:szCs w:val="24"/>
          <w:lang w:val="mk-MK"/>
        </w:rPr>
        <w:t xml:space="preserve">конзистентен и компактен </w:t>
      </w:r>
      <w:r w:rsidRPr="00EC4C2C">
        <w:rPr>
          <w:rFonts w:ascii="Arial" w:hAnsi="Arial" w:cs="Arial"/>
          <w:sz w:val="24"/>
          <w:szCs w:val="24"/>
          <w:lang w:val="mk-MK"/>
        </w:rPr>
        <w:t xml:space="preserve">репаративен дентин. </w:t>
      </w:r>
    </w:p>
    <w:p w14:paraId="37B4F9A3" w14:textId="77777777" w:rsidR="00742EC5" w:rsidRPr="00EC4C2C" w:rsidRDefault="00742EC5" w:rsidP="0038132D">
      <w:pPr>
        <w:spacing w:before="240" w:line="360" w:lineRule="auto"/>
        <w:jc w:val="both"/>
        <w:rPr>
          <w:rFonts w:ascii="Arial" w:hAnsi="Arial" w:cs="Arial"/>
          <w:sz w:val="24"/>
          <w:szCs w:val="24"/>
          <w:lang w:val="mk-MK"/>
        </w:rPr>
      </w:pPr>
      <w:r w:rsidRPr="00EC4C2C">
        <w:rPr>
          <w:rFonts w:ascii="Arial" w:hAnsi="Arial" w:cs="Arial"/>
          <w:sz w:val="24"/>
          <w:szCs w:val="24"/>
        </w:rPr>
        <w:t xml:space="preserve">Cox </w:t>
      </w:r>
      <w:r w:rsidRPr="00EC4C2C">
        <w:rPr>
          <w:rFonts w:ascii="Arial" w:hAnsi="Arial" w:cs="Arial"/>
          <w:sz w:val="24"/>
          <w:szCs w:val="24"/>
          <w:lang w:val="mk-MK"/>
        </w:rPr>
        <w:t>и</w:t>
      </w:r>
      <w:r w:rsidRPr="00EC4C2C">
        <w:rPr>
          <w:rFonts w:ascii="Arial" w:hAnsi="Arial" w:cs="Arial"/>
          <w:sz w:val="24"/>
          <w:szCs w:val="24"/>
        </w:rPr>
        <w:t xml:space="preserve"> Suzuki </w:t>
      </w:r>
      <w:r w:rsidRPr="00EC4C2C">
        <w:rPr>
          <w:rFonts w:ascii="Arial" w:hAnsi="Arial" w:cs="Arial"/>
          <w:sz w:val="24"/>
          <w:szCs w:val="24"/>
          <w:lang w:val="mk-MK"/>
        </w:rPr>
        <w:t>(</w:t>
      </w:r>
      <w:r w:rsidR="00DC756E">
        <w:rPr>
          <w:rFonts w:ascii="Arial" w:hAnsi="Arial" w:cs="Arial"/>
          <w:sz w:val="24"/>
          <w:szCs w:val="24"/>
        </w:rPr>
        <w:t>25</w:t>
      </w:r>
      <w:r w:rsidRPr="00EC4C2C">
        <w:rPr>
          <w:rFonts w:ascii="Arial" w:hAnsi="Arial" w:cs="Arial"/>
          <w:sz w:val="24"/>
          <w:szCs w:val="24"/>
        </w:rPr>
        <w:t xml:space="preserve">) </w:t>
      </w:r>
      <w:r w:rsidRPr="00EC4C2C">
        <w:rPr>
          <w:rFonts w:ascii="Arial" w:hAnsi="Arial" w:cs="Arial"/>
          <w:sz w:val="24"/>
          <w:szCs w:val="24"/>
          <w:lang w:val="mk-MK"/>
        </w:rPr>
        <w:t xml:space="preserve">во своите истражувања исто така нагласуваат дека за да се формира ефективна бариера која ќе го оневозможи бактерискиот продор, а ќе </w:t>
      </w:r>
      <w:r w:rsidR="009B630E">
        <w:rPr>
          <w:rFonts w:ascii="Arial" w:hAnsi="Arial" w:cs="Arial"/>
          <w:sz w:val="24"/>
          <w:szCs w:val="24"/>
          <w:lang w:val="mk-MK"/>
        </w:rPr>
        <w:t>дозволи</w:t>
      </w:r>
      <w:r w:rsidRPr="00EC4C2C">
        <w:rPr>
          <w:rFonts w:ascii="Arial" w:hAnsi="Arial" w:cs="Arial"/>
          <w:sz w:val="24"/>
          <w:szCs w:val="24"/>
          <w:lang w:val="mk-MK"/>
        </w:rPr>
        <w:t xml:space="preserve"> миграција на партикли од материјалот за пулпино прекривање, репаративниот дентин не смее да содржи т.н</w:t>
      </w:r>
      <w:r w:rsidR="00624F13">
        <w:rPr>
          <w:rFonts w:ascii="Arial" w:hAnsi="Arial" w:cs="Arial"/>
          <w:sz w:val="24"/>
          <w:szCs w:val="24"/>
          <w:lang w:val="mk-MK"/>
        </w:rPr>
        <w:t>.</w:t>
      </w:r>
      <w:r w:rsidRPr="00EC4C2C">
        <w:rPr>
          <w:rFonts w:ascii="Arial" w:hAnsi="Arial" w:cs="Arial"/>
          <w:sz w:val="24"/>
          <w:szCs w:val="24"/>
          <w:lang w:val="mk-MK"/>
        </w:rPr>
        <w:t xml:space="preserve"> тунел дефекти. Тоа се празнини (пукнатини) во структурата на репаративниот д</w:t>
      </w:r>
      <w:r w:rsidR="00624F13">
        <w:rPr>
          <w:rFonts w:ascii="Arial" w:hAnsi="Arial" w:cs="Arial"/>
          <w:sz w:val="24"/>
          <w:szCs w:val="24"/>
          <w:lang w:val="mk-MK"/>
        </w:rPr>
        <w:t xml:space="preserve">ентин кои овозможуваат премин </w:t>
      </w:r>
      <w:r w:rsidRPr="00EC4C2C">
        <w:rPr>
          <w:rFonts w:ascii="Arial" w:hAnsi="Arial" w:cs="Arial"/>
          <w:sz w:val="24"/>
          <w:szCs w:val="24"/>
          <w:lang w:val="mk-MK"/>
        </w:rPr>
        <w:t>меѓу експонираната површина и останатиот дел од пулпиното ткиво. (</w:t>
      </w:r>
      <w:r w:rsidR="00DC756E">
        <w:rPr>
          <w:rFonts w:ascii="Arial" w:hAnsi="Arial" w:cs="Arial"/>
          <w:sz w:val="24"/>
          <w:szCs w:val="24"/>
        </w:rPr>
        <w:t>24</w:t>
      </w:r>
      <w:r w:rsidRPr="00EC4C2C">
        <w:rPr>
          <w:rFonts w:ascii="Arial" w:hAnsi="Arial" w:cs="Arial"/>
          <w:sz w:val="24"/>
          <w:szCs w:val="24"/>
          <w:lang w:val="mk-MK"/>
        </w:rPr>
        <w:t>)</w:t>
      </w:r>
    </w:p>
    <w:p w14:paraId="34D9ACEB" w14:textId="77777777" w:rsidR="00742EC5" w:rsidRPr="00EC4C2C" w:rsidRDefault="00742EC5"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Недамнешни испитувања потврдуваат дека овој тип на тунел дефекти се јавуваат во ситуации каде има поголемо присуство на оперативен дебрис, чии остатоци го попречуваат континуитетот на дентинското премостување. </w:t>
      </w:r>
      <w:r w:rsidRPr="00EC4C2C">
        <w:rPr>
          <w:rFonts w:ascii="Arial" w:hAnsi="Arial" w:cs="Arial"/>
          <w:sz w:val="24"/>
          <w:szCs w:val="24"/>
        </w:rPr>
        <w:t>(</w:t>
      </w:r>
      <w:r w:rsidR="00DC756E">
        <w:rPr>
          <w:rFonts w:ascii="Arial" w:hAnsi="Arial" w:cs="Arial"/>
          <w:sz w:val="24"/>
          <w:szCs w:val="24"/>
        </w:rPr>
        <w:t>78</w:t>
      </w:r>
      <w:r w:rsidRPr="00EC4C2C">
        <w:rPr>
          <w:rFonts w:ascii="Arial" w:hAnsi="Arial" w:cs="Arial"/>
          <w:sz w:val="24"/>
          <w:szCs w:val="24"/>
        </w:rPr>
        <w:t>)</w:t>
      </w:r>
      <w:r w:rsidRPr="00EC4C2C">
        <w:rPr>
          <w:rFonts w:ascii="Arial" w:hAnsi="Arial" w:cs="Arial"/>
          <w:sz w:val="24"/>
          <w:szCs w:val="24"/>
          <w:lang w:val="mk-MK"/>
        </w:rPr>
        <w:t>.</w:t>
      </w:r>
      <w:r w:rsidRPr="00EC4C2C">
        <w:rPr>
          <w:rFonts w:ascii="Arial" w:hAnsi="Arial" w:cs="Arial"/>
          <w:sz w:val="24"/>
          <w:szCs w:val="24"/>
        </w:rPr>
        <w:t xml:space="preserve"> </w:t>
      </w:r>
      <w:r w:rsidRPr="00EC4C2C">
        <w:rPr>
          <w:rFonts w:ascii="Arial" w:hAnsi="Arial" w:cs="Arial"/>
          <w:sz w:val="24"/>
          <w:szCs w:val="24"/>
          <w:lang w:val="mk-MK"/>
        </w:rPr>
        <w:t xml:space="preserve">Затоа за комплетно формирање на компактен репараторен дентин над експонираното пулпино ткиво, овие автори го нагласуваат значењето од примената на слаби вртежи со борерот во тек на препарацијата, како и комплетна тоалета за да се </w:t>
      </w:r>
      <w:r w:rsidRPr="00EC4C2C">
        <w:rPr>
          <w:rFonts w:ascii="Arial" w:hAnsi="Arial" w:cs="Arial"/>
          <w:sz w:val="24"/>
          <w:szCs w:val="24"/>
          <w:lang w:val="mk-MK"/>
        </w:rPr>
        <w:lastRenderedPageBreak/>
        <w:t xml:space="preserve">отстрани дебрисот од експонираната пулпа. На тој начин би се избегнал и проток на бактерии кој е секако во корелација со пулпината инфламација. </w:t>
      </w:r>
    </w:p>
    <w:p w14:paraId="1DCB90E2" w14:textId="77777777" w:rsidR="00AC68A8" w:rsidRPr="00EC4C2C" w:rsidRDefault="00AB5A30"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Во повеќето ситуации кадешто постои пулпина експозиција, неизбежно се одвива воспалителен одговор во текот на кој доаѓа до хемостаза и згрутчување на крвта, клеточна пролиферација, како и ткивно ремоделирање. Процесот</w:t>
      </w:r>
      <w:r w:rsidR="00006D9D" w:rsidRPr="00EC4C2C">
        <w:rPr>
          <w:rFonts w:ascii="Arial" w:hAnsi="Arial" w:cs="Arial"/>
          <w:sz w:val="24"/>
          <w:szCs w:val="24"/>
          <w:lang w:val="mk-MK"/>
        </w:rPr>
        <w:t xml:space="preserve"> на лекување во сврз</w:t>
      </w:r>
      <w:r w:rsidR="00624F13">
        <w:rPr>
          <w:rFonts w:ascii="Arial" w:hAnsi="Arial" w:cs="Arial"/>
          <w:sz w:val="24"/>
          <w:szCs w:val="24"/>
          <w:lang w:val="mk-MK"/>
        </w:rPr>
        <w:t>ното ткиво</w:t>
      </w:r>
      <w:r w:rsidRPr="00EC4C2C">
        <w:rPr>
          <w:rFonts w:ascii="Arial" w:hAnsi="Arial" w:cs="Arial"/>
          <w:sz w:val="24"/>
          <w:szCs w:val="24"/>
          <w:lang w:val="mk-MK"/>
        </w:rPr>
        <w:t xml:space="preserve"> секогаш </w:t>
      </w:r>
      <w:r w:rsidR="00624F13">
        <w:rPr>
          <w:rFonts w:ascii="Arial" w:hAnsi="Arial" w:cs="Arial"/>
          <w:sz w:val="24"/>
          <w:szCs w:val="24"/>
          <w:lang w:val="mk-MK"/>
        </w:rPr>
        <w:t xml:space="preserve">се </w:t>
      </w:r>
      <w:r w:rsidRPr="00EC4C2C">
        <w:rPr>
          <w:rFonts w:ascii="Arial" w:hAnsi="Arial" w:cs="Arial"/>
          <w:sz w:val="24"/>
          <w:szCs w:val="24"/>
          <w:lang w:val="mk-MK"/>
        </w:rPr>
        <w:t>карактеризира со овие последователни чекори. Неуспехот да се реши воспалителниот процес води кон хронично в</w:t>
      </w:r>
      <w:r w:rsidR="00624F13">
        <w:rPr>
          <w:rFonts w:ascii="Arial" w:hAnsi="Arial" w:cs="Arial"/>
          <w:sz w:val="24"/>
          <w:szCs w:val="24"/>
          <w:lang w:val="mk-MK"/>
        </w:rPr>
        <w:t>оспаление, или пак евентуално до</w:t>
      </w:r>
      <w:r w:rsidRPr="00EC4C2C">
        <w:rPr>
          <w:rFonts w:ascii="Arial" w:hAnsi="Arial" w:cs="Arial"/>
          <w:sz w:val="24"/>
          <w:szCs w:val="24"/>
          <w:lang w:val="mk-MK"/>
        </w:rPr>
        <w:t xml:space="preserve"> пулпина некроза.</w:t>
      </w:r>
      <w:r w:rsidR="00FF7567" w:rsidRPr="00EC4C2C">
        <w:rPr>
          <w:rFonts w:ascii="Arial" w:hAnsi="Arial" w:cs="Arial"/>
          <w:sz w:val="24"/>
          <w:szCs w:val="24"/>
          <w:lang w:val="mk-MK"/>
        </w:rPr>
        <w:t xml:space="preserve"> </w:t>
      </w:r>
    </w:p>
    <w:p w14:paraId="2581FBF4" w14:textId="77777777" w:rsidR="00FF7567" w:rsidRPr="00EC4C2C" w:rsidRDefault="00AC68A8"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Од тие причини, селекцијата на материјали кои имаат способност да ја оптурираат експонираната пулпа и да оневозможат бактериски продор, е меѓу поважните фактори за да се избегне или минимизира пулпината инфламација.</w:t>
      </w:r>
    </w:p>
    <w:p w14:paraId="06AB8EEB" w14:textId="77777777" w:rsidR="00336C0C" w:rsidRPr="00EC4C2C" w:rsidRDefault="00006D9D" w:rsidP="0038132D">
      <w:pPr>
        <w:spacing w:before="240" w:line="360" w:lineRule="auto"/>
        <w:jc w:val="both"/>
        <w:rPr>
          <w:rFonts w:ascii="Arial" w:hAnsi="Arial" w:cs="Arial"/>
          <w:sz w:val="24"/>
          <w:szCs w:val="24"/>
          <w:lang w:val="mk-MK"/>
        </w:rPr>
      </w:pPr>
      <w:r w:rsidRPr="00EC4C2C">
        <w:rPr>
          <w:rFonts w:ascii="Arial" w:hAnsi="Arial" w:cs="Arial"/>
          <w:sz w:val="24"/>
          <w:szCs w:val="24"/>
        </w:rPr>
        <w:t>Yamamura</w:t>
      </w:r>
      <w:r w:rsidR="005765E8">
        <w:rPr>
          <w:rFonts w:ascii="Arial" w:hAnsi="Arial" w:cs="Arial"/>
          <w:sz w:val="24"/>
          <w:szCs w:val="24"/>
        </w:rPr>
        <w:t xml:space="preserve"> </w:t>
      </w:r>
      <w:r w:rsidR="005765E8" w:rsidRPr="00EC4C2C">
        <w:rPr>
          <w:rFonts w:ascii="Arial" w:hAnsi="Arial" w:cs="Arial"/>
          <w:sz w:val="24"/>
          <w:szCs w:val="24"/>
        </w:rPr>
        <w:t>(</w:t>
      </w:r>
      <w:r w:rsidR="005765E8">
        <w:rPr>
          <w:rFonts w:ascii="Arial" w:hAnsi="Arial" w:cs="Arial"/>
          <w:sz w:val="24"/>
          <w:szCs w:val="24"/>
        </w:rPr>
        <w:t>135</w:t>
      </w:r>
      <w:proofErr w:type="gramStart"/>
      <w:r w:rsidR="005765E8" w:rsidRPr="00EC4C2C">
        <w:rPr>
          <w:rFonts w:ascii="Arial" w:hAnsi="Arial" w:cs="Arial"/>
          <w:sz w:val="24"/>
          <w:szCs w:val="24"/>
          <w:lang w:val="mk-MK"/>
        </w:rPr>
        <w:t>)</w:t>
      </w:r>
      <w:r w:rsidR="005765E8" w:rsidRPr="00EC4C2C">
        <w:rPr>
          <w:rFonts w:ascii="Arial" w:hAnsi="Arial" w:cs="Arial"/>
          <w:sz w:val="24"/>
          <w:szCs w:val="24"/>
        </w:rPr>
        <w:t xml:space="preserve"> </w:t>
      </w:r>
      <w:r w:rsidRPr="00EC4C2C">
        <w:rPr>
          <w:rFonts w:ascii="Arial" w:hAnsi="Arial" w:cs="Arial"/>
          <w:sz w:val="24"/>
          <w:szCs w:val="24"/>
          <w:lang w:val="mk-MK"/>
        </w:rPr>
        <w:t xml:space="preserve"> ја</w:t>
      </w:r>
      <w:proofErr w:type="gramEnd"/>
      <w:r w:rsidRPr="00EC4C2C">
        <w:rPr>
          <w:rFonts w:ascii="Arial" w:hAnsi="Arial" w:cs="Arial"/>
          <w:sz w:val="24"/>
          <w:szCs w:val="24"/>
          <w:lang w:val="mk-MK"/>
        </w:rPr>
        <w:t xml:space="preserve"> карактеризира хронологијата на процесот на заздравување кај кучиња после директно пулпино прекривање со калциум хидроксид во неколку фази</w:t>
      </w:r>
      <w:r w:rsidRPr="00EC4C2C">
        <w:rPr>
          <w:rFonts w:ascii="Arial" w:hAnsi="Arial" w:cs="Arial"/>
          <w:sz w:val="24"/>
          <w:szCs w:val="24"/>
        </w:rPr>
        <w:t>:</w:t>
      </w:r>
      <w:r w:rsidRPr="00EC4C2C">
        <w:rPr>
          <w:rFonts w:ascii="Arial" w:hAnsi="Arial" w:cs="Arial"/>
          <w:sz w:val="24"/>
          <w:szCs w:val="24"/>
          <w:lang w:val="mk-MK"/>
        </w:rPr>
        <w:t xml:space="preserve"> ексудативна фаза (3-5 дена), пролиферативна фаза (3-7 дена), формирање на остеодентин</w:t>
      </w:r>
      <w:r w:rsidR="00745236" w:rsidRPr="00EC4C2C">
        <w:rPr>
          <w:rFonts w:ascii="Arial" w:hAnsi="Arial" w:cs="Arial"/>
          <w:sz w:val="24"/>
          <w:szCs w:val="24"/>
          <w:lang w:val="mk-MK"/>
        </w:rPr>
        <w:t xml:space="preserve"> (5-14 дена), формирање на тубуларен дентин (14 дена и повеќе). </w:t>
      </w:r>
    </w:p>
    <w:p w14:paraId="7E968796" w14:textId="77777777" w:rsidR="00336C0C" w:rsidRPr="00EC4C2C" w:rsidRDefault="00745236"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По 3-6 дена инфламаторниот слој се заменува со гранулаци</w:t>
      </w:r>
      <w:r w:rsidR="00AD3836">
        <w:rPr>
          <w:rFonts w:ascii="Arial" w:hAnsi="Arial" w:cs="Arial"/>
          <w:sz w:val="24"/>
          <w:szCs w:val="24"/>
          <w:lang w:val="mk-MK"/>
        </w:rPr>
        <w:t>ско</w:t>
      </w:r>
      <w:r w:rsidRPr="00EC4C2C">
        <w:rPr>
          <w:rFonts w:ascii="Arial" w:hAnsi="Arial" w:cs="Arial"/>
          <w:sz w:val="24"/>
          <w:szCs w:val="24"/>
          <w:lang w:val="mk-MK"/>
        </w:rPr>
        <w:t xml:space="preserve"> ткиво, кое е поставено околу раната</w:t>
      </w:r>
      <w:r w:rsidR="00AD3836">
        <w:rPr>
          <w:rFonts w:ascii="Arial" w:hAnsi="Arial" w:cs="Arial"/>
          <w:sz w:val="24"/>
          <w:szCs w:val="24"/>
          <w:lang w:val="mk-MK"/>
        </w:rPr>
        <w:t>,</w:t>
      </w:r>
      <w:r w:rsidRPr="00EC4C2C">
        <w:rPr>
          <w:rFonts w:ascii="Arial" w:hAnsi="Arial" w:cs="Arial"/>
          <w:sz w:val="24"/>
          <w:szCs w:val="24"/>
          <w:lang w:val="mk-MK"/>
        </w:rPr>
        <w:t xml:space="preserve"> и содржи многу фибробласти и новоформирани крвни садови. За време на заздравувањето може да се забележат новоформираниот екстрацелуларен матрикс, како и нодули на минерализација.</w:t>
      </w:r>
    </w:p>
    <w:p w14:paraId="6FDC8ADD" w14:textId="77777777" w:rsidR="00AC68A8" w:rsidRPr="00EC4C2C" w:rsidRDefault="005D5B06"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 xml:space="preserve">По 11 дена новоформираниот матрикс </w:t>
      </w:r>
      <w:r w:rsidR="00453525" w:rsidRPr="00EC4C2C">
        <w:rPr>
          <w:rFonts w:ascii="Arial" w:hAnsi="Arial" w:cs="Arial"/>
          <w:sz w:val="24"/>
          <w:szCs w:val="24"/>
          <w:lang w:val="mk-MK"/>
        </w:rPr>
        <w:t>го обиколуваат кубични клетки</w:t>
      </w:r>
      <w:r w:rsidR="00A51B05" w:rsidRPr="00EC4C2C">
        <w:rPr>
          <w:rFonts w:ascii="Arial" w:hAnsi="Arial" w:cs="Arial"/>
          <w:sz w:val="24"/>
          <w:szCs w:val="24"/>
          <w:lang w:val="mk-MK"/>
        </w:rPr>
        <w:t>, како и клетки</w:t>
      </w:r>
      <w:r w:rsidR="00336C0C" w:rsidRPr="00EC4C2C">
        <w:rPr>
          <w:rFonts w:ascii="Arial" w:hAnsi="Arial" w:cs="Arial"/>
          <w:sz w:val="24"/>
          <w:szCs w:val="24"/>
          <w:lang w:val="mk-MK"/>
        </w:rPr>
        <w:t xml:space="preserve"> кои ги покажуваат првите карактеристики на одонтобластична диференцијација. Веќе четиринаесет</w:t>
      </w:r>
      <w:r w:rsidR="00AD3836">
        <w:rPr>
          <w:rFonts w:ascii="Arial" w:hAnsi="Arial" w:cs="Arial"/>
          <w:sz w:val="24"/>
          <w:szCs w:val="24"/>
          <w:lang w:val="mk-MK"/>
        </w:rPr>
        <w:t>т</w:t>
      </w:r>
      <w:r w:rsidR="00336C0C" w:rsidRPr="00EC4C2C">
        <w:rPr>
          <w:rFonts w:ascii="Arial" w:hAnsi="Arial" w:cs="Arial"/>
          <w:sz w:val="24"/>
          <w:szCs w:val="24"/>
          <w:lang w:val="mk-MK"/>
        </w:rPr>
        <w:t>иот ден, клетките се реорганизираат во палисаден распоред, сличен на тој кај  примарниот и секундарниот дентин.</w:t>
      </w:r>
      <w:r w:rsidR="00AC68A8" w:rsidRPr="00EC4C2C">
        <w:rPr>
          <w:rFonts w:ascii="Arial" w:hAnsi="Arial" w:cs="Arial"/>
          <w:sz w:val="24"/>
          <w:szCs w:val="24"/>
          <w:lang w:val="mk-MK"/>
        </w:rPr>
        <w:t>(</w:t>
      </w:r>
      <w:r w:rsidR="00336C0C" w:rsidRPr="00EC4C2C">
        <w:rPr>
          <w:rFonts w:ascii="Arial" w:hAnsi="Arial" w:cs="Arial"/>
          <w:sz w:val="24"/>
          <w:szCs w:val="24"/>
          <w:lang w:val="mk-MK"/>
        </w:rPr>
        <w:t xml:space="preserve"> </w:t>
      </w:r>
      <w:r w:rsidR="005765E8">
        <w:rPr>
          <w:rFonts w:ascii="Arial" w:hAnsi="Arial" w:cs="Arial"/>
          <w:sz w:val="24"/>
          <w:szCs w:val="24"/>
        </w:rPr>
        <w:t>76</w:t>
      </w:r>
      <w:r w:rsidR="00336C0C" w:rsidRPr="00EC4C2C">
        <w:rPr>
          <w:rFonts w:ascii="Arial" w:hAnsi="Arial" w:cs="Arial"/>
          <w:sz w:val="24"/>
          <w:szCs w:val="24"/>
          <w:lang w:val="mk-MK"/>
        </w:rPr>
        <w:t xml:space="preserve">) </w:t>
      </w:r>
    </w:p>
    <w:p w14:paraId="7AC82669" w14:textId="77777777" w:rsidR="00AB5A30" w:rsidRPr="00EC4C2C" w:rsidRDefault="00AC68A8"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t>По еден месец од пулпиното прекривање, веќе може да се види дентинско премостување, но и некротични клетки чие присуство се поврзува како инфламато</w:t>
      </w:r>
      <w:r w:rsidR="00AD3836">
        <w:rPr>
          <w:rFonts w:ascii="Arial" w:hAnsi="Arial" w:cs="Arial"/>
          <w:sz w:val="24"/>
          <w:szCs w:val="24"/>
          <w:lang w:val="mk-MK"/>
        </w:rPr>
        <w:t>рен одговор. На ултраструктурно</w:t>
      </w:r>
      <w:r w:rsidRPr="00EC4C2C">
        <w:rPr>
          <w:rFonts w:ascii="Arial" w:hAnsi="Arial" w:cs="Arial"/>
          <w:sz w:val="24"/>
          <w:szCs w:val="24"/>
          <w:lang w:val="mk-MK"/>
        </w:rPr>
        <w:t xml:space="preserve"> ниво, тунел дефектите се јасно видливи во дентинските мостови, во 89 % од проследените случаи (</w:t>
      </w:r>
      <w:r w:rsidR="005765E8">
        <w:rPr>
          <w:rFonts w:ascii="Arial" w:hAnsi="Arial" w:cs="Arial"/>
          <w:sz w:val="24"/>
          <w:szCs w:val="24"/>
        </w:rPr>
        <w:t>26</w:t>
      </w:r>
      <w:r w:rsidRPr="00EC4C2C">
        <w:rPr>
          <w:rFonts w:ascii="Arial" w:hAnsi="Arial" w:cs="Arial"/>
          <w:sz w:val="24"/>
          <w:szCs w:val="24"/>
          <w:lang w:val="mk-MK"/>
        </w:rPr>
        <w:t>)</w:t>
      </w:r>
    </w:p>
    <w:p w14:paraId="6B767A29" w14:textId="77777777" w:rsidR="00742EC5" w:rsidRPr="00EC4C2C" w:rsidRDefault="00742EC5"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lastRenderedPageBreak/>
        <w:t>Последните триесетина години се смета дека Ca(OH)</w:t>
      </w:r>
      <w:r w:rsidRPr="00EC4C2C">
        <w:rPr>
          <w:rFonts w:ascii="Arial" w:hAnsi="Arial" w:cs="Arial"/>
          <w:sz w:val="24"/>
          <w:szCs w:val="24"/>
          <w:vertAlign w:val="subscript"/>
          <w:lang w:val="mk-MK"/>
        </w:rPr>
        <w:t>2</w:t>
      </w:r>
      <w:r w:rsidRPr="00EC4C2C">
        <w:rPr>
          <w:rFonts w:ascii="Arial" w:hAnsi="Arial" w:cs="Arial"/>
          <w:sz w:val="24"/>
          <w:szCs w:val="24"/>
          <w:vertAlign w:val="subscript"/>
        </w:rPr>
        <w:t xml:space="preserve"> </w:t>
      </w:r>
      <w:r w:rsidRPr="00EC4C2C">
        <w:rPr>
          <w:rFonts w:ascii="Arial" w:hAnsi="Arial" w:cs="Arial"/>
          <w:sz w:val="24"/>
          <w:szCs w:val="24"/>
          <w:vertAlign w:val="subscript"/>
          <w:lang w:val="mk-MK"/>
        </w:rPr>
        <w:t xml:space="preserve"> </w:t>
      </w:r>
      <w:r w:rsidRPr="00EC4C2C">
        <w:rPr>
          <w:rFonts w:ascii="Arial" w:hAnsi="Arial" w:cs="Arial"/>
          <w:sz w:val="24"/>
          <w:szCs w:val="24"/>
        </w:rPr>
        <w:t xml:space="preserve">e </w:t>
      </w:r>
      <w:r w:rsidRPr="00EC4C2C">
        <w:rPr>
          <w:rFonts w:ascii="Arial" w:hAnsi="Arial" w:cs="Arial"/>
          <w:sz w:val="24"/>
          <w:szCs w:val="24"/>
          <w:lang w:val="mk-MK"/>
        </w:rPr>
        <w:t>најчесто употребувано средство за директно пулпино прекривање. (</w:t>
      </w:r>
      <w:r w:rsidR="002E586D">
        <w:rPr>
          <w:rFonts w:ascii="Arial" w:hAnsi="Arial" w:cs="Arial"/>
          <w:sz w:val="24"/>
          <w:szCs w:val="24"/>
        </w:rPr>
        <w:t>120</w:t>
      </w:r>
      <w:r w:rsidRPr="00EC4C2C">
        <w:rPr>
          <w:rFonts w:ascii="Arial" w:hAnsi="Arial" w:cs="Arial"/>
          <w:sz w:val="24"/>
          <w:szCs w:val="24"/>
        </w:rPr>
        <w:t xml:space="preserve">) </w:t>
      </w:r>
      <w:r w:rsidRPr="00EC4C2C">
        <w:rPr>
          <w:rFonts w:ascii="Arial" w:hAnsi="Arial" w:cs="Arial"/>
          <w:sz w:val="24"/>
          <w:szCs w:val="24"/>
          <w:lang w:val="mk-MK"/>
        </w:rPr>
        <w:t>Високата рН вредност на материјалот ја оневозможува или ја намалува бактериската активност, а од друга страна ја поттикнува ткивната репарација стимулирајќи ја секрецијата на терциерен дентин. (</w:t>
      </w:r>
      <w:r w:rsidR="002E586D">
        <w:rPr>
          <w:rFonts w:ascii="Arial" w:hAnsi="Arial" w:cs="Arial"/>
          <w:sz w:val="24"/>
          <w:szCs w:val="24"/>
        </w:rPr>
        <w:t>36,120</w:t>
      </w:r>
      <w:r w:rsidRPr="00EC4C2C">
        <w:rPr>
          <w:rFonts w:ascii="Arial" w:hAnsi="Arial" w:cs="Arial"/>
          <w:sz w:val="24"/>
          <w:szCs w:val="24"/>
          <w:lang w:val="mk-MK"/>
        </w:rPr>
        <w:t>)</w:t>
      </w:r>
      <w:r w:rsidRPr="00EC4C2C">
        <w:rPr>
          <w:rFonts w:ascii="Arial" w:hAnsi="Arial" w:cs="Arial"/>
          <w:sz w:val="24"/>
          <w:szCs w:val="24"/>
        </w:rPr>
        <w:t xml:space="preserve"> </w:t>
      </w:r>
      <w:r w:rsidRPr="00EC4C2C">
        <w:rPr>
          <w:rFonts w:ascii="Arial" w:hAnsi="Arial" w:cs="Arial"/>
          <w:sz w:val="24"/>
          <w:szCs w:val="24"/>
          <w:lang w:val="mk-MK"/>
        </w:rPr>
        <w:t xml:space="preserve"> </w:t>
      </w:r>
    </w:p>
    <w:p w14:paraId="3B396604" w14:textId="77777777" w:rsidR="00742EC5" w:rsidRPr="00EC4C2C" w:rsidRDefault="00742EC5" w:rsidP="0038132D">
      <w:pPr>
        <w:spacing w:before="240"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Голем број клинички студии говорат за високата стапка на успех</w:t>
      </w:r>
      <w:r w:rsidRPr="00EC4C2C">
        <w:rPr>
          <w:rFonts w:ascii="Arial" w:hAnsi="Arial" w:cs="Arial"/>
          <w:sz w:val="24"/>
          <w:szCs w:val="24"/>
        </w:rPr>
        <w:t xml:space="preserve"> </w:t>
      </w:r>
      <w:r w:rsidRPr="00EC4C2C">
        <w:rPr>
          <w:rFonts w:ascii="Arial" w:hAnsi="Arial" w:cs="Arial"/>
          <w:sz w:val="24"/>
          <w:szCs w:val="24"/>
          <w:lang w:val="mk-MK"/>
        </w:rPr>
        <w:t>(од 33% до 96 %) после директно прекривање со Ca(OH)</w:t>
      </w:r>
      <w:r w:rsidRPr="00EC4C2C">
        <w:rPr>
          <w:rFonts w:ascii="Arial" w:hAnsi="Arial" w:cs="Arial"/>
          <w:sz w:val="24"/>
          <w:szCs w:val="24"/>
          <w:vertAlign w:val="subscript"/>
          <w:lang w:val="mk-MK"/>
        </w:rPr>
        <w:t>2</w:t>
      </w:r>
      <w:r w:rsidR="00AD3836">
        <w:rPr>
          <w:rFonts w:ascii="Arial" w:hAnsi="Arial" w:cs="Arial"/>
          <w:sz w:val="24"/>
          <w:szCs w:val="24"/>
          <w:vertAlign w:val="subscript"/>
          <w:lang w:val="mk-MK"/>
        </w:rPr>
        <w:t xml:space="preserve"> </w:t>
      </w:r>
      <w:r w:rsidRPr="00EC4C2C">
        <w:rPr>
          <w:rFonts w:ascii="Arial" w:hAnsi="Arial" w:cs="Arial"/>
          <w:sz w:val="24"/>
          <w:szCs w:val="24"/>
          <w:lang w:val="mk-MK"/>
        </w:rPr>
        <w:t>, па затоа с</w:t>
      </w:r>
      <w:r w:rsidR="00AD3836">
        <w:rPr>
          <w:rFonts w:ascii="Arial" w:hAnsi="Arial" w:cs="Arial"/>
          <w:sz w:val="24"/>
          <w:szCs w:val="24"/>
        </w:rPr>
        <w:t>è</w:t>
      </w:r>
      <w:r w:rsidRPr="00EC4C2C">
        <w:rPr>
          <w:rFonts w:ascii="Arial" w:hAnsi="Arial" w:cs="Arial"/>
          <w:sz w:val="24"/>
          <w:szCs w:val="24"/>
          <w:lang w:val="mk-MK"/>
        </w:rPr>
        <w:t xml:space="preserve"> до денес овој материјал с</w:t>
      </w:r>
      <w:r w:rsidR="00AD3836">
        <w:rPr>
          <w:rFonts w:ascii="Arial" w:hAnsi="Arial" w:cs="Arial"/>
          <w:sz w:val="24"/>
          <w:szCs w:val="24"/>
        </w:rPr>
        <w:t>è</w:t>
      </w:r>
      <w:r w:rsidR="00AD3836">
        <w:rPr>
          <w:rFonts w:ascii="Arial" w:hAnsi="Arial" w:cs="Arial"/>
          <w:sz w:val="24"/>
          <w:szCs w:val="24"/>
          <w:lang w:val="mk-MK"/>
        </w:rPr>
        <w:t xml:space="preserve"> </w:t>
      </w:r>
      <w:r w:rsidRPr="00EC4C2C">
        <w:rPr>
          <w:rFonts w:ascii="Arial" w:hAnsi="Arial" w:cs="Arial"/>
          <w:sz w:val="24"/>
          <w:szCs w:val="24"/>
          <w:lang w:val="mk-MK"/>
        </w:rPr>
        <w:t>уште се смета за златен стандард. (</w:t>
      </w:r>
      <w:r w:rsidR="00E01820">
        <w:rPr>
          <w:rFonts w:ascii="Arial" w:hAnsi="Arial" w:cs="Arial"/>
          <w:sz w:val="24"/>
          <w:szCs w:val="24"/>
        </w:rPr>
        <w:t>4,10,11, 53</w:t>
      </w:r>
      <w:r w:rsidRPr="00EC4C2C">
        <w:rPr>
          <w:rFonts w:ascii="Arial" w:hAnsi="Arial" w:cs="Arial"/>
          <w:sz w:val="24"/>
          <w:szCs w:val="24"/>
          <w:lang w:val="mk-MK"/>
        </w:rPr>
        <w:t>)</w:t>
      </w:r>
      <w:r w:rsidRPr="00EC4C2C">
        <w:rPr>
          <w:rStyle w:val="sb-authors"/>
          <w:rFonts w:ascii="Arial" w:hAnsi="Arial" w:cs="Arial"/>
          <w:sz w:val="18"/>
          <w:szCs w:val="18"/>
          <w:bdr w:val="none" w:sz="0" w:space="0" w:color="auto" w:frame="1"/>
        </w:rPr>
        <w:t xml:space="preserve"> </w:t>
      </w:r>
      <w:r w:rsidRPr="00EC4C2C">
        <w:rPr>
          <w:rFonts w:ascii="Arial" w:hAnsi="Arial" w:cs="Arial"/>
          <w:sz w:val="24"/>
          <w:szCs w:val="24"/>
          <w:lang w:val="mk-MK"/>
        </w:rPr>
        <w:t xml:space="preserve">Разликата во стапката на успех се должи на  различниот потенцијал на прогностичките фактори кои можат да влијаат </w:t>
      </w:r>
      <w:r w:rsidR="00AD3836">
        <w:rPr>
          <w:rFonts w:ascii="Arial" w:hAnsi="Arial" w:cs="Arial"/>
          <w:sz w:val="24"/>
          <w:szCs w:val="24"/>
          <w:lang w:val="mk-MK"/>
        </w:rPr>
        <w:t>врз</w:t>
      </w:r>
      <w:r w:rsidRPr="00EC4C2C">
        <w:rPr>
          <w:rFonts w:ascii="Arial" w:hAnsi="Arial" w:cs="Arial"/>
          <w:sz w:val="24"/>
          <w:szCs w:val="24"/>
          <w:lang w:val="mk-MK"/>
        </w:rPr>
        <w:t xml:space="preserve"> исходот од терапијата, а тоа се</w:t>
      </w:r>
      <w:r w:rsidRPr="00EC4C2C">
        <w:rPr>
          <w:rFonts w:ascii="Arial" w:hAnsi="Arial" w:cs="Arial"/>
          <w:sz w:val="24"/>
          <w:szCs w:val="24"/>
        </w:rPr>
        <w:t>:</w:t>
      </w:r>
      <w:r w:rsidRPr="00EC4C2C">
        <w:rPr>
          <w:rFonts w:ascii="Arial" w:hAnsi="Arial" w:cs="Arial"/>
          <w:sz w:val="24"/>
          <w:szCs w:val="24"/>
          <w:lang w:val="mk-MK"/>
        </w:rPr>
        <w:t xml:space="preserve"> долготрајноста на проследувањето на студиите, типот на пулпината експозиција (механичка или кариозна),</w:t>
      </w:r>
      <w:r w:rsidRPr="00EC4C2C">
        <w:rPr>
          <w:rFonts w:ascii="Arial" w:hAnsi="Arial" w:cs="Arial"/>
          <w:sz w:val="24"/>
          <w:szCs w:val="24"/>
        </w:rPr>
        <w:t xml:space="preserve"> </w:t>
      </w:r>
      <w:r w:rsidRPr="00EC4C2C">
        <w:rPr>
          <w:rFonts w:ascii="Arial" w:hAnsi="Arial" w:cs="Arial"/>
          <w:sz w:val="24"/>
          <w:szCs w:val="24"/>
          <w:lang w:val="mk-MK"/>
        </w:rPr>
        <w:t>местото на пулпина експозиција (коронарно или цервикално), екстрапупарното крварење меѓу пулпата и материјалот за прекривање, присуство или отсуство на инфекција, времето поминато од апликацијата на материјалот за ДПП па с</w:t>
      </w:r>
      <w:r w:rsidR="00AD3836">
        <w:rPr>
          <w:rFonts w:ascii="Arial" w:hAnsi="Arial" w:cs="Arial"/>
          <w:sz w:val="24"/>
          <w:szCs w:val="24"/>
        </w:rPr>
        <w:t>è</w:t>
      </w:r>
      <w:r w:rsidRPr="00EC4C2C">
        <w:rPr>
          <w:rFonts w:ascii="Arial" w:hAnsi="Arial" w:cs="Arial"/>
          <w:sz w:val="24"/>
          <w:szCs w:val="24"/>
          <w:lang w:val="mk-MK"/>
        </w:rPr>
        <w:t xml:space="preserve"> до финалната реставрација, како и од возраста на пациентот.(</w:t>
      </w:r>
      <w:r w:rsidR="00E01820">
        <w:rPr>
          <w:rFonts w:ascii="Arial" w:hAnsi="Arial" w:cs="Arial"/>
          <w:sz w:val="24"/>
          <w:szCs w:val="24"/>
        </w:rPr>
        <w:t>4, 7, 105</w:t>
      </w:r>
      <w:r w:rsidRPr="00EC4C2C">
        <w:rPr>
          <w:rFonts w:ascii="Arial" w:hAnsi="Arial" w:cs="Arial"/>
          <w:sz w:val="24"/>
          <w:szCs w:val="24"/>
          <w:lang w:val="mk-MK"/>
        </w:rPr>
        <w:t>)</w:t>
      </w:r>
      <w:r w:rsidRPr="00EC4C2C">
        <w:rPr>
          <w:rFonts w:ascii="Arial" w:hAnsi="Arial" w:cs="Arial"/>
          <w:sz w:val="24"/>
          <w:szCs w:val="24"/>
          <w:bdr w:val="none" w:sz="0" w:space="0" w:color="auto" w:frame="1"/>
          <w:shd w:val="clear" w:color="auto" w:fill="FFFFFF"/>
          <w:lang w:val="mk-MK"/>
        </w:rPr>
        <w:t xml:space="preserve"> </w:t>
      </w:r>
    </w:p>
    <w:p w14:paraId="240B6951" w14:textId="77777777" w:rsidR="00742EC5" w:rsidRPr="00EC4C2C" w:rsidRDefault="00742EC5" w:rsidP="0038132D">
      <w:pPr>
        <w:spacing w:before="240"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 xml:space="preserve">Студиите кои подолго време го следат ефектот од делувањето на </w:t>
      </w:r>
      <w:r w:rsidRPr="00EC4C2C">
        <w:rPr>
          <w:rFonts w:ascii="Arial" w:hAnsi="Arial" w:cs="Arial"/>
          <w:sz w:val="24"/>
          <w:szCs w:val="24"/>
          <w:lang w:val="mk-MK"/>
        </w:rPr>
        <w:t>Ca(OH)</w:t>
      </w:r>
      <w:r w:rsidRPr="00EC4C2C">
        <w:rPr>
          <w:rFonts w:ascii="Arial" w:hAnsi="Arial" w:cs="Arial"/>
          <w:sz w:val="24"/>
          <w:szCs w:val="24"/>
          <w:vertAlign w:val="subscript"/>
          <w:lang w:val="mk-MK"/>
        </w:rPr>
        <w:t xml:space="preserve">2, </w:t>
      </w:r>
      <w:r w:rsidRPr="00EC4C2C">
        <w:rPr>
          <w:rFonts w:ascii="Arial" w:hAnsi="Arial" w:cs="Arial"/>
          <w:sz w:val="24"/>
          <w:szCs w:val="24"/>
          <w:bdr w:val="none" w:sz="0" w:space="0" w:color="auto" w:frame="1"/>
          <w:shd w:val="clear" w:color="auto" w:fill="FFFFFF"/>
          <w:lang w:val="mk-MK"/>
        </w:rPr>
        <w:t>како средство за директно пулпино прекривање, покажуваат варијабилни и непредвидливи резултати. (</w:t>
      </w:r>
      <w:r w:rsidR="00E01820">
        <w:rPr>
          <w:rFonts w:ascii="Arial" w:hAnsi="Arial" w:cs="Arial"/>
          <w:sz w:val="24"/>
          <w:szCs w:val="24"/>
          <w:bdr w:val="none" w:sz="0" w:space="0" w:color="auto" w:frame="1"/>
          <w:shd w:val="clear" w:color="auto" w:fill="FFFFFF"/>
        </w:rPr>
        <w:t>7, 10, 11</w:t>
      </w:r>
      <w:r w:rsidRPr="00EC4C2C">
        <w:rPr>
          <w:rFonts w:ascii="Arial" w:hAnsi="Arial" w:cs="Arial"/>
          <w:sz w:val="24"/>
          <w:szCs w:val="24"/>
          <w:bdr w:val="none" w:sz="0" w:space="0" w:color="auto" w:frame="1"/>
          <w:shd w:val="clear" w:color="auto" w:fill="FFFFFF"/>
          <w:lang w:val="mk-MK"/>
        </w:rPr>
        <w:t xml:space="preserve">, </w:t>
      </w:r>
      <w:r w:rsidR="00E01820">
        <w:rPr>
          <w:rFonts w:ascii="Arial" w:hAnsi="Arial" w:cs="Arial"/>
          <w:sz w:val="24"/>
          <w:szCs w:val="24"/>
          <w:bdr w:val="none" w:sz="0" w:space="0" w:color="auto" w:frame="1"/>
          <w:shd w:val="clear" w:color="auto" w:fill="FFFFFF"/>
        </w:rPr>
        <w:t>53</w:t>
      </w:r>
      <w:r w:rsidRPr="00EC4C2C">
        <w:rPr>
          <w:rFonts w:ascii="Arial" w:hAnsi="Arial" w:cs="Arial"/>
          <w:sz w:val="24"/>
          <w:szCs w:val="24"/>
          <w:bdr w:val="none" w:sz="0" w:space="0" w:color="auto" w:frame="1"/>
          <w:shd w:val="clear" w:color="auto" w:fill="FFFFFF"/>
          <w:lang w:val="mk-MK"/>
        </w:rPr>
        <w:t>)</w:t>
      </w:r>
      <w:r w:rsidRPr="00EC4C2C">
        <w:rPr>
          <w:rFonts w:ascii="Arial" w:hAnsi="Arial" w:cs="Arial"/>
          <w:b/>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Во нив се наведува дека материјалот не се поврзува со дентинот во целост, во репаративниот дентин присутни се тунел дефекти, не поттикнува соодветна одонтобластична диференцијација, а се покажал и како цитотоксичен врз одредени клеточни структури. (</w:t>
      </w:r>
      <w:r w:rsidR="00E01820">
        <w:rPr>
          <w:rFonts w:ascii="Arial" w:hAnsi="Arial" w:cs="Arial"/>
          <w:sz w:val="24"/>
          <w:szCs w:val="24"/>
          <w:bdr w:val="none" w:sz="0" w:space="0" w:color="auto" w:frame="1"/>
          <w:shd w:val="clear" w:color="auto" w:fill="FFFFFF"/>
        </w:rPr>
        <w:t>5, 24, 101</w:t>
      </w:r>
      <w:r w:rsidRPr="00EC4C2C">
        <w:rPr>
          <w:rFonts w:ascii="Arial" w:hAnsi="Arial" w:cs="Arial"/>
          <w:sz w:val="24"/>
          <w:szCs w:val="24"/>
          <w:bdr w:val="none" w:sz="0" w:space="0" w:color="auto" w:frame="1"/>
          <w:shd w:val="clear" w:color="auto" w:fill="FFFFFF"/>
          <w:lang w:val="mk-MK"/>
        </w:rPr>
        <w:t>)</w:t>
      </w:r>
    </w:p>
    <w:p w14:paraId="64D4154D" w14:textId="77777777" w:rsidR="00742EC5" w:rsidRPr="00EC4C2C" w:rsidRDefault="00742EC5" w:rsidP="0038132D">
      <w:pPr>
        <w:spacing w:before="240"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b/>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 xml:space="preserve">Голем број истражувачи употребувале инвентивни модалитети за тестирање на алтернативните </w:t>
      </w:r>
      <w:r w:rsidR="007E6A16">
        <w:rPr>
          <w:rFonts w:ascii="Arial" w:hAnsi="Arial" w:cs="Arial"/>
          <w:sz w:val="24"/>
          <w:szCs w:val="24"/>
          <w:bdr w:val="none" w:sz="0" w:space="0" w:color="auto" w:frame="1"/>
          <w:shd w:val="clear" w:color="auto" w:fill="FFFFFF"/>
          <w:lang w:val="mk-MK"/>
        </w:rPr>
        <w:t>средства</w:t>
      </w:r>
      <w:r w:rsidRPr="00EC4C2C">
        <w:rPr>
          <w:rFonts w:ascii="Arial" w:hAnsi="Arial" w:cs="Arial"/>
          <w:sz w:val="24"/>
          <w:szCs w:val="24"/>
          <w:bdr w:val="none" w:sz="0" w:space="0" w:color="auto" w:frame="1"/>
          <w:shd w:val="clear" w:color="auto" w:fill="FFFFFF"/>
          <w:lang w:val="mk-MK"/>
        </w:rPr>
        <w:t xml:space="preserve"> за пулпино прекривање, но поголем дел од нив биле неуспешни во стимулирање на пулпината репарација како и за нејзино комплетно заздравување во случаи на директна изложеност на кариес. (</w:t>
      </w:r>
      <w:r w:rsidR="002E586D">
        <w:rPr>
          <w:rFonts w:ascii="Arial" w:hAnsi="Arial" w:cs="Arial"/>
          <w:sz w:val="24"/>
          <w:szCs w:val="24"/>
          <w:bdr w:val="none" w:sz="0" w:space="0" w:color="auto" w:frame="1"/>
          <w:shd w:val="clear" w:color="auto" w:fill="FFFFFF"/>
        </w:rPr>
        <w:t>78, 80</w:t>
      </w:r>
      <w:r w:rsidRPr="00EC4C2C">
        <w:rPr>
          <w:rFonts w:ascii="Arial" w:hAnsi="Arial" w:cs="Arial"/>
          <w:sz w:val="24"/>
          <w:szCs w:val="24"/>
          <w:bdr w:val="none" w:sz="0" w:space="0" w:color="auto" w:frame="1"/>
          <w:shd w:val="clear" w:color="auto" w:fill="FFFFFF"/>
          <w:lang w:val="mk-MK"/>
        </w:rPr>
        <w:t>)</w:t>
      </w:r>
      <w:r w:rsidRPr="00EC4C2C">
        <w:rPr>
          <w:rFonts w:ascii="Arial" w:hAnsi="Arial" w:cs="Arial"/>
          <w:b/>
          <w:sz w:val="24"/>
          <w:szCs w:val="24"/>
          <w:bdr w:val="none" w:sz="0" w:space="0" w:color="auto" w:frame="1"/>
          <w:shd w:val="clear" w:color="auto" w:fill="FFFFFF"/>
          <w:lang w:val="mk-MK"/>
        </w:rPr>
        <w:t xml:space="preserve"> </w:t>
      </w:r>
    </w:p>
    <w:p w14:paraId="374212C0" w14:textId="77777777" w:rsidR="00742EC5" w:rsidRPr="00EC4C2C" w:rsidRDefault="00742EC5" w:rsidP="0038132D">
      <w:pPr>
        <w:spacing w:before="240"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Во деведесетите години</w:t>
      </w:r>
      <w:r w:rsidRPr="00EC4C2C">
        <w:rPr>
          <w:rFonts w:ascii="Arial" w:hAnsi="Arial" w:cs="Arial"/>
          <w:sz w:val="24"/>
          <w:szCs w:val="24"/>
        </w:rPr>
        <w:t xml:space="preserve"> </w:t>
      </w:r>
      <w:proofErr w:type="spellStart"/>
      <w:r w:rsidRPr="00EC4C2C">
        <w:rPr>
          <w:rFonts w:ascii="Arial" w:hAnsi="Arial" w:cs="Arial"/>
          <w:sz w:val="24"/>
          <w:szCs w:val="24"/>
        </w:rPr>
        <w:t>Torabinejad</w:t>
      </w:r>
      <w:proofErr w:type="spellEnd"/>
      <w:r w:rsidRPr="00EC4C2C">
        <w:rPr>
          <w:rFonts w:ascii="Arial" w:hAnsi="Arial" w:cs="Arial"/>
          <w:sz w:val="24"/>
          <w:szCs w:val="24"/>
          <w:lang w:val="mk-MK"/>
        </w:rPr>
        <w:t xml:space="preserve"> и соработниците (</w:t>
      </w:r>
      <w:r w:rsidR="00E01820">
        <w:rPr>
          <w:rFonts w:ascii="Arial" w:hAnsi="Arial" w:cs="Arial"/>
          <w:sz w:val="24"/>
          <w:szCs w:val="24"/>
        </w:rPr>
        <w:t>111</w:t>
      </w:r>
      <w:r w:rsidRPr="00EC4C2C">
        <w:rPr>
          <w:rFonts w:ascii="Arial" w:hAnsi="Arial" w:cs="Arial"/>
          <w:sz w:val="24"/>
          <w:szCs w:val="24"/>
          <w:lang w:val="mk-MK"/>
        </w:rPr>
        <w:t xml:space="preserve">) од Калифорнија создаваат нов цемент - </w:t>
      </w:r>
      <w:r w:rsidRPr="00EC4C2C">
        <w:rPr>
          <w:rFonts w:ascii="Arial" w:hAnsi="Arial" w:cs="Arial"/>
          <w:sz w:val="24"/>
          <w:szCs w:val="24"/>
        </w:rPr>
        <w:t>mineral trioxide aggregate MTA,</w:t>
      </w:r>
      <w:r w:rsidRPr="00EC4C2C">
        <w:rPr>
          <w:rFonts w:ascii="Arial" w:hAnsi="Arial" w:cs="Arial"/>
          <w:sz w:val="24"/>
          <w:szCs w:val="24"/>
          <w:lang w:val="mk-MK"/>
        </w:rPr>
        <w:t xml:space="preserve"> кој ќе служи како материјал за директно пулпино прекривање. МТА е биоактивен силикат цемент (80 % портланд цемент и 20% бизмут оксид), кој се покажал како ефикасен материјал за </w:t>
      </w:r>
      <w:r w:rsidRPr="00EC4C2C">
        <w:rPr>
          <w:rFonts w:ascii="Arial" w:hAnsi="Arial" w:cs="Arial"/>
          <w:sz w:val="24"/>
          <w:szCs w:val="24"/>
          <w:lang w:val="mk-MK"/>
        </w:rPr>
        <w:lastRenderedPageBreak/>
        <w:t>прекривање на пулпата, а успешноста се должи на повеќе фактори</w:t>
      </w:r>
      <w:r w:rsidRPr="00EC4C2C">
        <w:rPr>
          <w:rFonts w:ascii="Arial" w:hAnsi="Arial" w:cs="Arial"/>
          <w:sz w:val="24"/>
          <w:szCs w:val="24"/>
        </w:rPr>
        <w:t xml:space="preserve">: </w:t>
      </w:r>
      <w:r w:rsidRPr="00EC4C2C">
        <w:rPr>
          <w:rFonts w:ascii="Arial" w:hAnsi="Arial" w:cs="Arial"/>
          <w:sz w:val="24"/>
          <w:szCs w:val="24"/>
          <w:lang w:val="mk-MK"/>
        </w:rPr>
        <w:t>ситните партикли од кои се состои материјалот, способност за добро запечатување, алкална рН кога се аплицира и споро ослободување на Са јони. (5</w:t>
      </w:r>
      <w:r w:rsidRPr="00EC4C2C">
        <w:rPr>
          <w:rFonts w:ascii="Arial" w:hAnsi="Arial" w:cs="Arial"/>
          <w:sz w:val="24"/>
          <w:szCs w:val="24"/>
        </w:rPr>
        <w:t>2</w:t>
      </w:r>
      <w:r w:rsidRPr="00EC4C2C">
        <w:rPr>
          <w:rFonts w:ascii="Arial" w:hAnsi="Arial" w:cs="Arial"/>
          <w:sz w:val="24"/>
          <w:szCs w:val="24"/>
          <w:lang w:val="mk-MK"/>
        </w:rPr>
        <w:t xml:space="preserve">) </w:t>
      </w:r>
      <w:r w:rsidRPr="00EC4C2C">
        <w:rPr>
          <w:rFonts w:ascii="Arial" w:hAnsi="Arial" w:cs="Arial"/>
          <w:b/>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 xml:space="preserve"> За време на </w:t>
      </w:r>
      <w:r w:rsidR="00E24DFE">
        <w:rPr>
          <w:rFonts w:ascii="Arial" w:hAnsi="Arial" w:cs="Arial"/>
          <w:sz w:val="24"/>
          <w:szCs w:val="24"/>
          <w:bdr w:val="none" w:sz="0" w:space="0" w:color="auto" w:frame="1"/>
          <w:shd w:val="clear" w:color="auto" w:fill="FFFFFF"/>
          <w:lang w:val="mk-MK"/>
        </w:rPr>
        <w:t>подготовка</w:t>
      </w:r>
      <w:r w:rsidRPr="00EC4C2C">
        <w:rPr>
          <w:rFonts w:ascii="Arial" w:hAnsi="Arial" w:cs="Arial"/>
          <w:sz w:val="24"/>
          <w:szCs w:val="24"/>
          <w:bdr w:val="none" w:sz="0" w:space="0" w:color="auto" w:frame="1"/>
          <w:shd w:val="clear" w:color="auto" w:fill="FFFFFF"/>
          <w:lang w:val="mk-MK"/>
        </w:rPr>
        <w:t>та МТА има иницијална рН 10,2, која поната</w:t>
      </w:r>
      <w:r w:rsidR="00AD3836">
        <w:rPr>
          <w:rFonts w:ascii="Arial" w:hAnsi="Arial" w:cs="Arial"/>
          <w:sz w:val="24"/>
          <w:szCs w:val="24"/>
          <w:bdr w:val="none" w:sz="0" w:space="0" w:color="auto" w:frame="1"/>
          <w:shd w:val="clear" w:color="auto" w:fill="FFFFFF"/>
          <w:lang w:val="mk-MK"/>
        </w:rPr>
        <w:t>му</w:t>
      </w:r>
      <w:r w:rsidRPr="00EC4C2C">
        <w:rPr>
          <w:rFonts w:ascii="Arial" w:hAnsi="Arial" w:cs="Arial"/>
          <w:sz w:val="24"/>
          <w:szCs w:val="24"/>
          <w:bdr w:val="none" w:sz="0" w:space="0" w:color="auto" w:frame="1"/>
          <w:shd w:val="clear" w:color="auto" w:fill="FFFFFF"/>
          <w:lang w:val="mk-MK"/>
        </w:rPr>
        <w:t xml:space="preserve"> се зголемува до 12,5 за време на првите 5 </w:t>
      </w:r>
      <w:r w:rsidR="00AD3836">
        <w:rPr>
          <w:rFonts w:ascii="Arial" w:hAnsi="Arial" w:cs="Arial"/>
          <w:sz w:val="24"/>
          <w:szCs w:val="24"/>
          <w:bdr w:val="none" w:sz="0" w:space="0" w:color="auto" w:frame="1"/>
          <w:shd w:val="clear" w:color="auto" w:fill="FFFFFF"/>
          <w:lang w:val="mk-MK"/>
        </w:rPr>
        <w:t>часа</w:t>
      </w:r>
      <w:r w:rsidRPr="00EC4C2C">
        <w:rPr>
          <w:rFonts w:ascii="Arial" w:hAnsi="Arial" w:cs="Arial"/>
          <w:sz w:val="24"/>
          <w:szCs w:val="24"/>
          <w:bdr w:val="none" w:sz="0" w:space="0" w:color="auto" w:frame="1"/>
          <w:shd w:val="clear" w:color="auto" w:fill="FFFFFF"/>
          <w:lang w:val="mk-MK"/>
        </w:rPr>
        <w:t>.(</w:t>
      </w:r>
      <w:r w:rsidR="00BB3AEC">
        <w:rPr>
          <w:rFonts w:ascii="Arial" w:hAnsi="Arial" w:cs="Arial"/>
          <w:sz w:val="24"/>
          <w:szCs w:val="24"/>
        </w:rPr>
        <w:t>111</w:t>
      </w:r>
      <w:r w:rsidRPr="00EC4C2C">
        <w:rPr>
          <w:rFonts w:ascii="Arial" w:hAnsi="Arial" w:cs="Arial"/>
          <w:sz w:val="24"/>
          <w:szCs w:val="24"/>
          <w:bdr w:val="none" w:sz="0" w:space="0" w:color="auto" w:frame="1"/>
          <w:shd w:val="clear" w:color="auto" w:fill="FFFFFF"/>
          <w:lang w:val="mk-MK"/>
        </w:rPr>
        <w:t>)</w:t>
      </w:r>
    </w:p>
    <w:p w14:paraId="7CD6192D"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Група автори објавуваат дека МТА индуцира пулпарна клеточна пролиферација,</w:t>
      </w:r>
      <w:r w:rsidR="007E6A16">
        <w:rPr>
          <w:rFonts w:ascii="Arial" w:hAnsi="Arial" w:cs="Arial"/>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w:t>
      </w:r>
      <w:r w:rsidR="0038544C">
        <w:rPr>
          <w:rFonts w:ascii="Arial" w:hAnsi="Arial" w:cs="Arial"/>
          <w:sz w:val="24"/>
          <w:szCs w:val="24"/>
          <w:bdr w:val="none" w:sz="0" w:space="0" w:color="auto" w:frame="1"/>
          <w:shd w:val="clear" w:color="auto" w:fill="FFFFFF"/>
        </w:rPr>
        <w:t>66, 106</w:t>
      </w:r>
      <w:r w:rsidRPr="00EC4C2C">
        <w:rPr>
          <w:rFonts w:ascii="Arial" w:hAnsi="Arial" w:cs="Arial"/>
          <w:sz w:val="24"/>
          <w:szCs w:val="24"/>
          <w:bdr w:val="none" w:sz="0" w:space="0" w:color="auto" w:frame="1"/>
          <w:shd w:val="clear" w:color="auto" w:fill="FFFFFF"/>
          <w:lang w:val="mk-MK"/>
        </w:rPr>
        <w:t>), ослободување на цитокини (</w:t>
      </w:r>
      <w:r w:rsidR="0038544C">
        <w:rPr>
          <w:rFonts w:ascii="Arial" w:hAnsi="Arial" w:cs="Arial"/>
          <w:sz w:val="24"/>
          <w:szCs w:val="24"/>
          <w:bdr w:val="none" w:sz="0" w:space="0" w:color="auto" w:frame="1"/>
          <w:shd w:val="clear" w:color="auto" w:fill="FFFFFF"/>
        </w:rPr>
        <w:t>57</w:t>
      </w:r>
      <w:r w:rsidRPr="00EC4C2C">
        <w:rPr>
          <w:rFonts w:ascii="Arial" w:hAnsi="Arial" w:cs="Arial"/>
          <w:sz w:val="24"/>
          <w:szCs w:val="24"/>
          <w:bdr w:val="none" w:sz="0" w:space="0" w:color="auto" w:frame="1"/>
          <w:shd w:val="clear" w:color="auto" w:fill="FFFFFF"/>
          <w:lang w:val="mk-MK"/>
        </w:rPr>
        <w:t>), формирање на цврсто ткиво (</w:t>
      </w:r>
      <w:r w:rsidR="00BB3AEC">
        <w:rPr>
          <w:rFonts w:ascii="Arial" w:hAnsi="Arial" w:cs="Arial"/>
          <w:sz w:val="24"/>
          <w:szCs w:val="24"/>
          <w:bdr w:val="none" w:sz="0" w:space="0" w:color="auto" w:frame="1"/>
          <w:shd w:val="clear" w:color="auto" w:fill="FFFFFF"/>
        </w:rPr>
        <w:t>5</w:t>
      </w:r>
      <w:r w:rsidRPr="00EC4C2C">
        <w:rPr>
          <w:rFonts w:ascii="Arial" w:hAnsi="Arial" w:cs="Arial"/>
          <w:sz w:val="24"/>
          <w:szCs w:val="24"/>
          <w:bdr w:val="none" w:sz="0" w:space="0" w:color="auto" w:frame="1"/>
          <w:shd w:val="clear" w:color="auto" w:fill="FFFFFF"/>
          <w:lang w:val="mk-MK"/>
        </w:rPr>
        <w:t>), како и синтеза на дентин кој по составот личи на хидроксилапатит.(</w:t>
      </w:r>
      <w:r w:rsidR="0038544C">
        <w:rPr>
          <w:rFonts w:ascii="Arial" w:hAnsi="Arial" w:cs="Arial"/>
          <w:sz w:val="24"/>
          <w:szCs w:val="24"/>
          <w:bdr w:val="none" w:sz="0" w:space="0" w:color="auto" w:frame="1"/>
          <w:shd w:val="clear" w:color="auto" w:fill="FFFFFF"/>
        </w:rPr>
        <w:t>94</w:t>
      </w:r>
      <w:r w:rsidRPr="00EC4C2C">
        <w:rPr>
          <w:rFonts w:ascii="Arial" w:hAnsi="Arial" w:cs="Arial"/>
          <w:sz w:val="24"/>
          <w:szCs w:val="24"/>
          <w:bdr w:val="none" w:sz="0" w:space="0" w:color="auto" w:frame="1"/>
          <w:shd w:val="clear" w:color="auto" w:fill="FFFFFF"/>
          <w:lang w:val="mk-MK"/>
        </w:rPr>
        <w:t xml:space="preserve">) </w:t>
      </w:r>
      <w:r w:rsidRPr="00EC4C2C">
        <w:rPr>
          <w:rFonts w:ascii="Arial" w:hAnsi="Arial" w:cs="Arial"/>
          <w:b/>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 xml:space="preserve">Материјалот не се апсорбира, може да се </w:t>
      </w:r>
      <w:r w:rsidR="007E6A16">
        <w:rPr>
          <w:rFonts w:ascii="Arial" w:hAnsi="Arial" w:cs="Arial"/>
          <w:sz w:val="24"/>
          <w:szCs w:val="24"/>
          <w:bdr w:val="none" w:sz="0" w:space="0" w:color="auto" w:frame="1"/>
          <w:shd w:val="clear" w:color="auto" w:fill="FFFFFF"/>
          <w:lang w:val="mk-MK"/>
        </w:rPr>
        <w:t>подготви</w:t>
      </w:r>
      <w:r w:rsidRPr="00EC4C2C">
        <w:rPr>
          <w:rFonts w:ascii="Arial" w:hAnsi="Arial" w:cs="Arial"/>
          <w:sz w:val="24"/>
          <w:szCs w:val="24"/>
          <w:bdr w:val="none" w:sz="0" w:space="0" w:color="auto" w:frame="1"/>
          <w:shd w:val="clear" w:color="auto" w:fill="FFFFFF"/>
          <w:lang w:val="mk-MK"/>
        </w:rPr>
        <w:t xml:space="preserve"> и во присуство на влага, има релативно висока сила на компресија, како и долго време одржлива висока рН.38</w:t>
      </w:r>
    </w:p>
    <w:p w14:paraId="3C90D3DA"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proofErr w:type="spellStart"/>
      <w:r w:rsidRPr="00EC4C2C">
        <w:rPr>
          <w:rFonts w:ascii="Arial" w:hAnsi="Arial" w:cs="Arial"/>
          <w:sz w:val="24"/>
          <w:szCs w:val="24"/>
          <w:bdr w:val="none" w:sz="0" w:space="0" w:color="auto" w:frame="1"/>
          <w:shd w:val="clear" w:color="auto" w:fill="FFFFFF"/>
        </w:rPr>
        <w:t>Tziafas</w:t>
      </w:r>
      <w:proofErr w:type="spellEnd"/>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и соработниците (</w:t>
      </w:r>
      <w:r w:rsidR="0038544C">
        <w:rPr>
          <w:rFonts w:ascii="Arial" w:hAnsi="Arial" w:cs="Arial"/>
          <w:sz w:val="24"/>
          <w:szCs w:val="24"/>
          <w:bdr w:val="none" w:sz="0" w:space="0" w:color="auto" w:frame="1"/>
          <w:shd w:val="clear" w:color="auto" w:fill="FFFFFF"/>
        </w:rPr>
        <w:t>128</w:t>
      </w:r>
      <w:r w:rsidR="007E6A16">
        <w:rPr>
          <w:rFonts w:ascii="Arial" w:hAnsi="Arial" w:cs="Arial"/>
          <w:sz w:val="24"/>
          <w:szCs w:val="24"/>
          <w:bdr w:val="none" w:sz="0" w:space="0" w:color="auto" w:frame="1"/>
          <w:shd w:val="clear" w:color="auto" w:fill="FFFFFF"/>
          <w:lang w:val="mk-MK"/>
        </w:rPr>
        <w:t xml:space="preserve">), во својата студија </w:t>
      </w:r>
      <w:r w:rsidRPr="00EC4C2C">
        <w:rPr>
          <w:rFonts w:ascii="Arial" w:hAnsi="Arial" w:cs="Arial"/>
          <w:sz w:val="24"/>
          <w:szCs w:val="24"/>
          <w:bdr w:val="none" w:sz="0" w:space="0" w:color="auto" w:frame="1"/>
          <w:shd w:val="clear" w:color="auto" w:fill="FFFFFF"/>
          <w:lang w:val="mk-MK"/>
        </w:rPr>
        <w:t>вршат испитувања за да го детерминираат раниот пулпарно-клеточен одговор после апликација на МТА директно врз механички експонирана пулпа. Забележале хомогена зона од кристални структури на онаа површина од пулпата која е во допир со МТА, а пулпините клетки покажале одредени цитолошки и функционални промени и биле распоредени во близина на кристалите. Истражувачите утврдиле дека кај сите заби кои биле во директен контакт со материјалот за дирек</w:t>
      </w:r>
      <w:r w:rsidR="007E6A16">
        <w:rPr>
          <w:rFonts w:ascii="Arial" w:hAnsi="Arial" w:cs="Arial"/>
          <w:sz w:val="24"/>
          <w:szCs w:val="24"/>
          <w:bdr w:val="none" w:sz="0" w:space="0" w:color="auto" w:frame="1"/>
          <w:shd w:val="clear" w:color="auto" w:fill="FFFFFF"/>
          <w:lang w:val="mk-MK"/>
        </w:rPr>
        <w:t>тно прекривање, има депозиција</w:t>
      </w:r>
      <w:r w:rsidRPr="00EC4C2C">
        <w:rPr>
          <w:rFonts w:ascii="Arial" w:hAnsi="Arial" w:cs="Arial"/>
          <w:sz w:val="24"/>
          <w:szCs w:val="24"/>
          <w:bdr w:val="none" w:sz="0" w:space="0" w:color="auto" w:frame="1"/>
          <w:shd w:val="clear" w:color="auto" w:fill="FFFFFF"/>
          <w:lang w:val="mk-MK"/>
        </w:rPr>
        <w:t xml:space="preserve"> на тв</w:t>
      </w:r>
      <w:r w:rsidR="007E6A16">
        <w:rPr>
          <w:rFonts w:ascii="Arial" w:hAnsi="Arial" w:cs="Arial"/>
          <w:sz w:val="24"/>
          <w:szCs w:val="24"/>
          <w:bdr w:val="none" w:sz="0" w:space="0" w:color="auto" w:frame="1"/>
          <w:shd w:val="clear" w:color="auto" w:fill="FFFFFF"/>
          <w:lang w:val="mk-MK"/>
        </w:rPr>
        <w:t>рдо ткиво со остеотипична форма</w:t>
      </w:r>
      <w:r w:rsidRPr="00EC4C2C">
        <w:rPr>
          <w:rFonts w:ascii="Arial" w:hAnsi="Arial" w:cs="Arial"/>
          <w:sz w:val="24"/>
          <w:szCs w:val="24"/>
          <w:bdr w:val="none" w:sz="0" w:space="0" w:color="auto" w:frame="1"/>
          <w:shd w:val="clear" w:color="auto" w:fill="FFFFFF"/>
          <w:lang w:val="mk-MK"/>
        </w:rPr>
        <w:t xml:space="preserve">. </w:t>
      </w:r>
    </w:p>
    <w:p w14:paraId="1B1C1974" w14:textId="77777777" w:rsidR="00742EC5" w:rsidRPr="00EC4C2C" w:rsidRDefault="00742EC5" w:rsidP="0038132D">
      <w:pPr>
        <w:spacing w:line="360" w:lineRule="auto"/>
        <w:jc w:val="both"/>
        <w:rPr>
          <w:rFonts w:ascii="Arial" w:eastAsia="Times New Roman" w:hAnsi="Arial" w:cs="Arial"/>
          <w:sz w:val="24"/>
          <w:szCs w:val="24"/>
          <w:lang w:val="mk-MK"/>
        </w:rPr>
      </w:pPr>
      <w:r w:rsidRPr="00EC4C2C">
        <w:rPr>
          <w:rFonts w:ascii="Arial" w:hAnsi="Arial" w:cs="Arial"/>
          <w:sz w:val="24"/>
          <w:szCs w:val="24"/>
          <w:bdr w:val="none" w:sz="0" w:space="0" w:color="auto" w:frame="1"/>
          <w:shd w:val="clear" w:color="auto" w:fill="FFFFFF"/>
          <w:lang w:val="mk-MK"/>
        </w:rPr>
        <w:t xml:space="preserve">Компарирајќи ги МТА и </w:t>
      </w:r>
      <w:r w:rsidRPr="00EC4C2C">
        <w:rPr>
          <w:rFonts w:ascii="Arial" w:hAnsi="Arial" w:cs="Arial"/>
          <w:sz w:val="24"/>
          <w:szCs w:val="24"/>
          <w:bdr w:val="none" w:sz="0" w:space="0" w:color="auto" w:frame="1"/>
          <w:shd w:val="clear" w:color="auto" w:fill="FFFFFF"/>
        </w:rPr>
        <w:t>Ca (OH)</w:t>
      </w:r>
      <w:r w:rsidRPr="00EC4C2C">
        <w:rPr>
          <w:rFonts w:ascii="Arial" w:hAnsi="Arial" w:cs="Arial"/>
          <w:sz w:val="24"/>
          <w:szCs w:val="24"/>
          <w:bdr w:val="none" w:sz="0" w:space="0" w:color="auto" w:frame="1"/>
          <w:shd w:val="clear" w:color="auto" w:fill="FFFFFF"/>
          <w:vertAlign w:val="subscript"/>
        </w:rPr>
        <w:t xml:space="preserve">2 </w:t>
      </w:r>
      <w:r w:rsidRPr="00EC4C2C">
        <w:rPr>
          <w:rFonts w:ascii="Arial" w:hAnsi="Arial" w:cs="Arial"/>
          <w:sz w:val="24"/>
          <w:szCs w:val="24"/>
          <w:bdr w:val="none" w:sz="0" w:space="0" w:color="auto" w:frame="1"/>
          <w:shd w:val="clear" w:color="auto" w:fill="FFFFFF"/>
          <w:lang w:val="mk-MK"/>
        </w:rPr>
        <w:t xml:space="preserve">аплицирани како </w:t>
      </w:r>
      <w:r w:rsidR="007E6A16">
        <w:rPr>
          <w:rFonts w:ascii="Arial" w:hAnsi="Arial" w:cs="Arial"/>
          <w:sz w:val="24"/>
          <w:szCs w:val="24"/>
          <w:bdr w:val="none" w:sz="0" w:space="0" w:color="auto" w:frame="1"/>
          <w:shd w:val="clear" w:color="auto" w:fill="FFFFFF"/>
          <w:lang w:val="mk-MK"/>
        </w:rPr>
        <w:t>средства</w:t>
      </w:r>
      <w:r w:rsidRPr="00EC4C2C">
        <w:rPr>
          <w:rFonts w:ascii="Arial" w:hAnsi="Arial" w:cs="Arial"/>
          <w:sz w:val="24"/>
          <w:szCs w:val="24"/>
          <w:bdr w:val="none" w:sz="0" w:space="0" w:color="auto" w:frame="1"/>
          <w:shd w:val="clear" w:color="auto" w:fill="FFFFFF"/>
          <w:lang w:val="mk-MK"/>
        </w:rPr>
        <w:t xml:space="preserve"> за директно пулпино прекривање, забележано е дека постои разлика во ткивнопулпината реакција кон двата материјали.(</w:t>
      </w:r>
      <w:r w:rsidR="0038544C">
        <w:rPr>
          <w:rStyle w:val="sb-authors"/>
          <w:rFonts w:ascii="Arial" w:hAnsi="Arial" w:cs="Arial"/>
          <w:sz w:val="24"/>
          <w:szCs w:val="24"/>
          <w:bdr w:val="none" w:sz="0" w:space="0" w:color="auto" w:frame="1"/>
        </w:rPr>
        <w:t>108</w:t>
      </w:r>
      <w:r w:rsidRPr="00EC4C2C">
        <w:rPr>
          <w:rStyle w:val="sb-authors"/>
          <w:rFonts w:ascii="Arial" w:hAnsi="Arial" w:cs="Arial"/>
          <w:sz w:val="24"/>
          <w:szCs w:val="24"/>
          <w:bdr w:val="none" w:sz="0" w:space="0" w:color="auto" w:frame="1"/>
          <w:lang w:val="mk-MK"/>
        </w:rPr>
        <w:t xml:space="preserve">)  Дентинското премостување </w:t>
      </w:r>
      <w:r w:rsidR="005B0782" w:rsidRPr="00EC4C2C">
        <w:rPr>
          <w:rStyle w:val="sb-authors"/>
          <w:rFonts w:ascii="Arial" w:hAnsi="Arial" w:cs="Arial"/>
          <w:sz w:val="24"/>
          <w:szCs w:val="24"/>
          <w:bdr w:val="none" w:sz="0" w:space="0" w:color="auto" w:frame="1"/>
          <w:lang w:val="mk-MK"/>
        </w:rPr>
        <w:t xml:space="preserve">формирано </w:t>
      </w:r>
      <w:r w:rsidR="005B0782" w:rsidRPr="00EC4C2C">
        <w:rPr>
          <w:rFonts w:ascii="Arial" w:hAnsi="Arial" w:cs="Arial"/>
          <w:sz w:val="24"/>
          <w:szCs w:val="24"/>
          <w:bdr w:val="none" w:sz="0" w:space="0" w:color="auto" w:frame="1"/>
          <w:shd w:val="clear" w:color="auto" w:fill="FFFFFF"/>
          <w:lang w:val="mk-MK"/>
        </w:rPr>
        <w:t>при</w:t>
      </w:r>
      <w:r w:rsidRPr="00EC4C2C">
        <w:rPr>
          <w:rFonts w:ascii="Arial" w:hAnsi="Arial" w:cs="Arial"/>
          <w:sz w:val="24"/>
          <w:szCs w:val="24"/>
          <w:bdr w:val="none" w:sz="0" w:space="0" w:color="auto" w:frame="1"/>
          <w:shd w:val="clear" w:color="auto" w:fill="FFFFFF"/>
          <w:lang w:val="mk-MK"/>
        </w:rPr>
        <w:t xml:space="preserve"> аликација на МТА е похомогено, има помалку тунел дефекти и е полокализирано од она кое се формира по аплицирање на </w:t>
      </w:r>
      <w:r w:rsidRPr="00EC4C2C">
        <w:rPr>
          <w:rFonts w:ascii="Arial" w:hAnsi="Arial" w:cs="Arial"/>
          <w:sz w:val="24"/>
          <w:szCs w:val="24"/>
          <w:bdr w:val="none" w:sz="0" w:space="0" w:color="auto" w:frame="1"/>
          <w:shd w:val="clear" w:color="auto" w:fill="FFFFFF"/>
        </w:rPr>
        <w:t>Ca (OH)</w:t>
      </w:r>
      <w:proofErr w:type="gramStart"/>
      <w:r w:rsidRPr="00EC4C2C">
        <w:rPr>
          <w:rFonts w:ascii="Arial" w:hAnsi="Arial" w:cs="Arial"/>
          <w:sz w:val="24"/>
          <w:szCs w:val="24"/>
          <w:bdr w:val="none" w:sz="0" w:space="0" w:color="auto" w:frame="1"/>
          <w:shd w:val="clear" w:color="auto" w:fill="FFFFFF"/>
          <w:vertAlign w:val="subscript"/>
        </w:rPr>
        <w:t>2</w:t>
      </w:r>
      <w:r w:rsidR="00A807C1">
        <w:rPr>
          <w:rFonts w:ascii="Arial" w:hAnsi="Arial" w:cs="Arial"/>
          <w:sz w:val="24"/>
          <w:szCs w:val="24"/>
          <w:bdr w:val="none" w:sz="0" w:space="0" w:color="auto" w:frame="1"/>
          <w:shd w:val="clear" w:color="auto" w:fill="FFFFFF"/>
          <w:vertAlign w:val="subscript"/>
        </w:rPr>
        <w:t>.</w:t>
      </w:r>
      <w:r w:rsidRPr="00EC4C2C">
        <w:rPr>
          <w:rFonts w:ascii="Arial" w:hAnsi="Arial" w:cs="Arial"/>
          <w:sz w:val="24"/>
          <w:szCs w:val="24"/>
          <w:bdr w:val="none" w:sz="0" w:space="0" w:color="auto" w:frame="1"/>
          <w:shd w:val="clear" w:color="auto" w:fill="FFFFFF"/>
          <w:vertAlign w:val="subscript"/>
          <w:lang w:val="mk-MK"/>
        </w:rPr>
        <w:t>.</w:t>
      </w:r>
      <w:proofErr w:type="gramEnd"/>
      <w:r w:rsidRPr="00EC4C2C">
        <w:rPr>
          <w:rFonts w:ascii="Arial" w:hAnsi="Arial" w:cs="Arial"/>
          <w:sz w:val="24"/>
          <w:szCs w:val="24"/>
          <w:bdr w:val="none" w:sz="0" w:space="0" w:color="auto" w:frame="1"/>
          <w:shd w:val="clear" w:color="auto" w:fill="FFFFFF"/>
          <w:vertAlign w:val="subscript"/>
          <w:lang w:val="mk-MK"/>
        </w:rPr>
        <w:t xml:space="preserve">  </w:t>
      </w:r>
      <w:r w:rsidRPr="00EC4C2C">
        <w:rPr>
          <w:rFonts w:ascii="Arial" w:hAnsi="Arial" w:cs="Arial"/>
          <w:sz w:val="24"/>
          <w:szCs w:val="24"/>
          <w:bdr w:val="none" w:sz="0" w:space="0" w:color="auto" w:frame="1"/>
          <w:shd w:val="clear" w:color="auto" w:fill="FFFFFF"/>
          <w:lang w:val="mk-MK"/>
        </w:rPr>
        <w:t>(</w:t>
      </w:r>
      <w:r w:rsidRPr="00EC4C2C">
        <w:rPr>
          <w:rFonts w:ascii="Arial" w:eastAsia="Times New Roman" w:hAnsi="Arial" w:cs="Arial"/>
          <w:sz w:val="24"/>
          <w:szCs w:val="24"/>
          <w:lang w:val="mk-MK"/>
        </w:rPr>
        <w:t>1</w:t>
      </w:r>
      <w:r w:rsidR="0038544C">
        <w:rPr>
          <w:rFonts w:ascii="Arial" w:eastAsia="Times New Roman" w:hAnsi="Arial" w:cs="Arial"/>
          <w:sz w:val="24"/>
          <w:szCs w:val="24"/>
        </w:rPr>
        <w:t>7</w:t>
      </w:r>
      <w:r w:rsidRPr="00EC4C2C">
        <w:rPr>
          <w:rFonts w:ascii="Arial" w:eastAsia="Times New Roman" w:hAnsi="Arial" w:cs="Arial"/>
          <w:sz w:val="24"/>
          <w:szCs w:val="24"/>
          <w:lang w:val="mk-MK"/>
        </w:rPr>
        <w:t xml:space="preserve">, </w:t>
      </w:r>
      <w:r w:rsidR="0038544C">
        <w:rPr>
          <w:rFonts w:ascii="Arial" w:eastAsia="Times New Roman" w:hAnsi="Arial" w:cs="Arial"/>
          <w:sz w:val="24"/>
          <w:szCs w:val="24"/>
        </w:rPr>
        <w:t>81</w:t>
      </w:r>
      <w:r w:rsidRPr="00EC4C2C">
        <w:rPr>
          <w:rFonts w:ascii="Arial" w:eastAsia="Times New Roman" w:hAnsi="Arial" w:cs="Arial"/>
          <w:sz w:val="24"/>
          <w:szCs w:val="24"/>
          <w:lang w:val="mk-MK"/>
        </w:rPr>
        <w:t xml:space="preserve">, </w:t>
      </w:r>
      <w:r w:rsidR="0038544C">
        <w:rPr>
          <w:rFonts w:ascii="Arial" w:eastAsia="Times New Roman" w:hAnsi="Arial" w:cs="Arial"/>
          <w:sz w:val="24"/>
          <w:szCs w:val="24"/>
        </w:rPr>
        <w:t>97</w:t>
      </w:r>
      <w:r w:rsidRPr="00EC4C2C">
        <w:rPr>
          <w:rFonts w:ascii="Arial" w:eastAsia="Times New Roman" w:hAnsi="Arial" w:cs="Arial"/>
          <w:sz w:val="24"/>
          <w:szCs w:val="24"/>
          <w:lang w:val="mk-MK"/>
        </w:rPr>
        <w:t xml:space="preserve">, </w:t>
      </w:r>
      <w:r w:rsidR="0038544C">
        <w:rPr>
          <w:rFonts w:ascii="Arial" w:eastAsia="Times New Roman" w:hAnsi="Arial" w:cs="Arial"/>
          <w:sz w:val="24"/>
          <w:szCs w:val="24"/>
        </w:rPr>
        <w:t>118</w:t>
      </w:r>
      <w:r w:rsidRPr="00EC4C2C">
        <w:rPr>
          <w:rFonts w:ascii="Arial" w:eastAsia="Times New Roman" w:hAnsi="Arial" w:cs="Arial"/>
          <w:sz w:val="24"/>
          <w:szCs w:val="24"/>
          <w:lang w:val="mk-MK"/>
        </w:rPr>
        <w:t>)</w:t>
      </w:r>
    </w:p>
    <w:p w14:paraId="20094704" w14:textId="77777777" w:rsidR="005B0782" w:rsidRPr="00EC4C2C" w:rsidRDefault="005B0782"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eastAsia="Times New Roman" w:hAnsi="Arial" w:cs="Arial"/>
          <w:sz w:val="24"/>
          <w:szCs w:val="24"/>
          <w:lang w:val="mk-MK"/>
        </w:rPr>
        <w:t xml:space="preserve">Предноста и квалитетот на дентинското премостување добиено со МТА, наспроти </w:t>
      </w:r>
      <w:r w:rsidRPr="00EC4C2C">
        <w:rPr>
          <w:rFonts w:ascii="Arial" w:hAnsi="Arial" w:cs="Arial"/>
          <w:sz w:val="24"/>
          <w:szCs w:val="24"/>
          <w:bdr w:val="none" w:sz="0" w:space="0" w:color="auto" w:frame="1"/>
          <w:shd w:val="clear" w:color="auto" w:fill="FFFFFF"/>
        </w:rPr>
        <w:t>Ca (OH)</w:t>
      </w:r>
      <w:r w:rsidRPr="00EC4C2C">
        <w:rPr>
          <w:rFonts w:ascii="Arial" w:hAnsi="Arial" w:cs="Arial"/>
          <w:sz w:val="24"/>
          <w:szCs w:val="24"/>
          <w:bdr w:val="none" w:sz="0" w:space="0" w:color="auto" w:frame="1"/>
          <w:shd w:val="clear" w:color="auto" w:fill="FFFFFF"/>
          <w:vertAlign w:val="subscript"/>
        </w:rPr>
        <w:t>2</w:t>
      </w:r>
      <w:r w:rsidR="0083511B" w:rsidRPr="00EC4C2C">
        <w:rPr>
          <w:rFonts w:ascii="Arial" w:hAnsi="Arial" w:cs="Arial"/>
          <w:sz w:val="24"/>
          <w:szCs w:val="24"/>
          <w:bdr w:val="none" w:sz="0" w:space="0" w:color="auto" w:frame="1"/>
          <w:shd w:val="clear" w:color="auto" w:fill="FFFFFF"/>
          <w:vertAlign w:val="subscript"/>
          <w:lang w:val="mk-MK"/>
        </w:rPr>
        <w:t xml:space="preserve">, </w:t>
      </w:r>
      <w:r w:rsidR="0083511B" w:rsidRPr="00EC4C2C">
        <w:rPr>
          <w:rFonts w:ascii="Arial" w:hAnsi="Arial" w:cs="Arial"/>
          <w:sz w:val="24"/>
          <w:szCs w:val="24"/>
          <w:bdr w:val="none" w:sz="0" w:space="0" w:color="auto" w:frame="1"/>
          <w:shd w:val="clear" w:color="auto" w:fill="FFFFFF"/>
          <w:lang w:val="mk-MK"/>
        </w:rPr>
        <w:t xml:space="preserve">кога се користат како средства за директно прекривање, е прикажана во скорешната клиничка студија на </w:t>
      </w:r>
      <w:r w:rsidR="0083511B" w:rsidRPr="00EC4C2C">
        <w:rPr>
          <w:rFonts w:ascii="Arial" w:hAnsi="Arial" w:cs="Arial"/>
          <w:sz w:val="24"/>
          <w:szCs w:val="24"/>
          <w:bdr w:val="none" w:sz="0" w:space="0" w:color="auto" w:frame="1"/>
          <w:shd w:val="clear" w:color="auto" w:fill="FFFFFF"/>
        </w:rPr>
        <w:t xml:space="preserve">Nair </w:t>
      </w:r>
      <w:r w:rsidR="0083511B" w:rsidRPr="00EC4C2C">
        <w:rPr>
          <w:rFonts w:ascii="Arial" w:hAnsi="Arial" w:cs="Arial"/>
          <w:sz w:val="24"/>
          <w:szCs w:val="24"/>
          <w:bdr w:val="none" w:sz="0" w:space="0" w:color="auto" w:frame="1"/>
          <w:shd w:val="clear" w:color="auto" w:fill="FFFFFF"/>
          <w:lang w:val="mk-MK"/>
        </w:rPr>
        <w:t>и соработниците</w:t>
      </w:r>
      <w:r w:rsidR="007E6A16">
        <w:rPr>
          <w:rFonts w:ascii="Arial" w:hAnsi="Arial" w:cs="Arial"/>
          <w:sz w:val="24"/>
          <w:szCs w:val="24"/>
          <w:bdr w:val="none" w:sz="0" w:space="0" w:color="auto" w:frame="1"/>
          <w:shd w:val="clear" w:color="auto" w:fill="FFFFFF"/>
          <w:lang w:val="mk-MK"/>
        </w:rPr>
        <w:t>,</w:t>
      </w:r>
      <w:r w:rsidR="0083511B" w:rsidRPr="00EC4C2C">
        <w:rPr>
          <w:rFonts w:ascii="Arial" w:hAnsi="Arial" w:cs="Arial"/>
          <w:sz w:val="24"/>
          <w:szCs w:val="24"/>
          <w:bdr w:val="none" w:sz="0" w:space="0" w:color="auto" w:frame="1"/>
          <w:shd w:val="clear" w:color="auto" w:fill="FFFFFF"/>
          <w:lang w:val="mk-MK"/>
        </w:rPr>
        <w:t xml:space="preserve"> во 2008 г</w:t>
      </w:r>
      <w:r w:rsidR="00A807C1">
        <w:rPr>
          <w:rFonts w:ascii="Arial" w:hAnsi="Arial" w:cs="Arial"/>
          <w:sz w:val="24"/>
          <w:szCs w:val="24"/>
          <w:bdr w:val="none" w:sz="0" w:space="0" w:color="auto" w:frame="1"/>
          <w:shd w:val="clear" w:color="auto" w:fill="FFFFFF"/>
        </w:rPr>
        <w:t>.</w:t>
      </w:r>
      <w:r w:rsidR="0083511B" w:rsidRPr="00EC4C2C">
        <w:rPr>
          <w:rFonts w:ascii="Arial" w:hAnsi="Arial" w:cs="Arial"/>
          <w:sz w:val="24"/>
          <w:szCs w:val="24"/>
          <w:bdr w:val="none" w:sz="0" w:space="0" w:color="auto" w:frame="1"/>
          <w:shd w:val="clear" w:color="auto" w:fill="FFFFFF"/>
          <w:lang w:val="mk-MK"/>
        </w:rPr>
        <w:t xml:space="preserve"> (</w:t>
      </w:r>
      <w:r w:rsidR="0038544C">
        <w:rPr>
          <w:rFonts w:ascii="Arial" w:hAnsi="Arial" w:cs="Arial"/>
          <w:sz w:val="24"/>
          <w:szCs w:val="24"/>
          <w:bdr w:val="none" w:sz="0" w:space="0" w:color="auto" w:frame="1"/>
          <w:shd w:val="clear" w:color="auto" w:fill="FFFFFF"/>
        </w:rPr>
        <w:t>90</w:t>
      </w:r>
      <w:r w:rsidR="0083511B" w:rsidRPr="00EC4C2C">
        <w:rPr>
          <w:rFonts w:ascii="Arial" w:hAnsi="Arial" w:cs="Arial"/>
          <w:sz w:val="24"/>
          <w:szCs w:val="24"/>
          <w:bdr w:val="none" w:sz="0" w:space="0" w:color="auto" w:frame="1"/>
          <w:shd w:val="clear" w:color="auto" w:fill="FFFFFF"/>
          <w:lang w:val="mk-MK"/>
        </w:rPr>
        <w:t>)</w:t>
      </w:r>
    </w:p>
    <w:p w14:paraId="1EF6300F" w14:textId="77777777" w:rsidR="00742EC5" w:rsidRPr="00EC4C2C" w:rsidRDefault="00742EC5" w:rsidP="0038132D">
      <w:pPr>
        <w:spacing w:line="360" w:lineRule="auto"/>
        <w:jc w:val="both"/>
        <w:rPr>
          <w:rFonts w:ascii="Arial" w:hAnsi="Arial" w:cs="Arial"/>
          <w:b/>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Понови студии каде се врши директно прекривање на хумана пулпа со МТА при парцијални пулпотомии, прикажуваат позитивни резултати</w:t>
      </w:r>
      <w:r w:rsidR="007E6A16">
        <w:rPr>
          <w:rFonts w:ascii="Arial" w:hAnsi="Arial" w:cs="Arial"/>
          <w:sz w:val="24"/>
          <w:szCs w:val="24"/>
          <w:bdr w:val="none" w:sz="0" w:space="0" w:color="auto" w:frame="1"/>
          <w:shd w:val="clear" w:color="auto" w:fill="FFFFFF"/>
          <w:lang w:val="mk-MK"/>
        </w:rPr>
        <w:t>,</w:t>
      </w:r>
      <w:r w:rsidRPr="00EC4C2C">
        <w:rPr>
          <w:rFonts w:ascii="Arial" w:hAnsi="Arial" w:cs="Arial"/>
          <w:sz w:val="24"/>
          <w:szCs w:val="24"/>
          <w:bdr w:val="none" w:sz="0" w:space="0" w:color="auto" w:frame="1"/>
          <w:shd w:val="clear" w:color="auto" w:fill="FFFFFF"/>
          <w:lang w:val="mk-MK"/>
        </w:rPr>
        <w:t xml:space="preserve"> но сепак се работи за </w:t>
      </w:r>
      <w:r w:rsidRPr="00EC4C2C">
        <w:rPr>
          <w:rFonts w:ascii="Arial" w:hAnsi="Arial" w:cs="Arial"/>
          <w:sz w:val="24"/>
          <w:szCs w:val="24"/>
          <w:bdr w:val="none" w:sz="0" w:space="0" w:color="auto" w:frame="1"/>
          <w:shd w:val="clear" w:color="auto" w:fill="FFFFFF"/>
          <w:lang w:val="mk-MK"/>
        </w:rPr>
        <w:lastRenderedPageBreak/>
        <w:t>краткорочни студии, така што не е евидентен долгорочниот исход од употребата на ова средство.</w:t>
      </w:r>
      <w:r w:rsidRPr="00EC4C2C">
        <w:rPr>
          <w:rFonts w:ascii="Arial" w:hAnsi="Arial" w:cs="Arial"/>
          <w:b/>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 xml:space="preserve">(2, </w:t>
      </w:r>
      <w:r w:rsidR="00A76C75">
        <w:rPr>
          <w:rFonts w:ascii="Arial" w:hAnsi="Arial" w:cs="Arial"/>
          <w:sz w:val="24"/>
          <w:szCs w:val="24"/>
          <w:bdr w:val="none" w:sz="0" w:space="0" w:color="auto" w:frame="1"/>
          <w:shd w:val="clear" w:color="auto" w:fill="FFFFFF"/>
        </w:rPr>
        <w:t>12</w:t>
      </w:r>
      <w:r w:rsidRPr="00EC4C2C">
        <w:rPr>
          <w:rFonts w:ascii="Arial" w:hAnsi="Arial" w:cs="Arial"/>
          <w:sz w:val="24"/>
          <w:szCs w:val="24"/>
          <w:bdr w:val="none" w:sz="0" w:space="0" w:color="auto" w:frame="1"/>
          <w:shd w:val="clear" w:color="auto" w:fill="FFFFFF"/>
          <w:lang w:val="mk-MK"/>
        </w:rPr>
        <w:t xml:space="preserve">, </w:t>
      </w:r>
      <w:r w:rsidR="00A76C75">
        <w:rPr>
          <w:rFonts w:ascii="Arial" w:hAnsi="Arial" w:cs="Arial"/>
          <w:sz w:val="24"/>
          <w:szCs w:val="24"/>
          <w:bdr w:val="none" w:sz="0" w:space="0" w:color="auto" w:frame="1"/>
          <w:shd w:val="clear" w:color="auto" w:fill="FFFFFF"/>
        </w:rPr>
        <w:t>30</w:t>
      </w:r>
      <w:r w:rsidRPr="00EC4C2C">
        <w:rPr>
          <w:rFonts w:ascii="Arial" w:hAnsi="Arial" w:cs="Arial"/>
          <w:sz w:val="24"/>
          <w:szCs w:val="24"/>
          <w:bdr w:val="none" w:sz="0" w:space="0" w:color="auto" w:frame="1"/>
          <w:shd w:val="clear" w:color="auto" w:fill="FFFFFF"/>
          <w:lang w:val="mk-MK"/>
        </w:rPr>
        <w:t xml:space="preserve">, </w:t>
      </w:r>
      <w:r w:rsidR="00A76C75">
        <w:rPr>
          <w:rFonts w:ascii="Arial" w:hAnsi="Arial" w:cs="Arial"/>
          <w:sz w:val="24"/>
          <w:szCs w:val="24"/>
          <w:bdr w:val="none" w:sz="0" w:space="0" w:color="auto" w:frame="1"/>
          <w:shd w:val="clear" w:color="auto" w:fill="FFFFFF"/>
        </w:rPr>
        <w:t>55</w:t>
      </w:r>
      <w:r w:rsidRPr="00EC4C2C">
        <w:rPr>
          <w:rFonts w:ascii="Arial" w:hAnsi="Arial" w:cs="Arial"/>
          <w:sz w:val="24"/>
          <w:szCs w:val="24"/>
          <w:bdr w:val="none" w:sz="0" w:space="0" w:color="auto" w:frame="1"/>
          <w:shd w:val="clear" w:color="auto" w:fill="FFFFFF"/>
          <w:lang w:val="mk-MK"/>
        </w:rPr>
        <w:t xml:space="preserve">, </w:t>
      </w:r>
      <w:r w:rsidR="00A76C75">
        <w:rPr>
          <w:rFonts w:ascii="Arial" w:hAnsi="Arial" w:cs="Arial"/>
          <w:sz w:val="24"/>
          <w:szCs w:val="24"/>
          <w:bdr w:val="none" w:sz="0" w:space="0" w:color="auto" w:frame="1"/>
          <w:shd w:val="clear" w:color="auto" w:fill="FFFFFF"/>
        </w:rPr>
        <w:t>118</w:t>
      </w:r>
      <w:r w:rsidRPr="00EC4C2C">
        <w:rPr>
          <w:rFonts w:ascii="Arial" w:hAnsi="Arial" w:cs="Arial"/>
          <w:sz w:val="24"/>
          <w:szCs w:val="24"/>
          <w:bdr w:val="none" w:sz="0" w:space="0" w:color="auto" w:frame="1"/>
          <w:shd w:val="clear" w:color="auto" w:fill="FFFFFF"/>
          <w:lang w:val="mk-MK"/>
        </w:rPr>
        <w:t>)</w:t>
      </w:r>
    </w:p>
    <w:p w14:paraId="659E6D7D"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 xml:space="preserve">Имајќи ги предвид предностите на биоактивните силикатни цементи, неодамна е произведен нов дентален материјал кој може да се аплицира директно врз пулпиното ткиво. Тоа е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 xml:space="preserve">кој е биокомпатибилен, лесно адаптибилен, брзо се аплицира - 10 мин., а има и добри хемо-механички особини. Во својот состав содржи </w:t>
      </w:r>
      <w:r w:rsidRPr="00EC4C2C">
        <w:rPr>
          <w:rFonts w:ascii="Arial" w:hAnsi="Arial" w:cs="Arial"/>
          <w:sz w:val="24"/>
          <w:szCs w:val="24"/>
          <w:bdr w:val="none" w:sz="0" w:space="0" w:color="auto" w:frame="1"/>
          <w:shd w:val="clear" w:color="auto" w:fill="FFFFFF"/>
        </w:rPr>
        <w:t>Ca</w:t>
      </w:r>
      <w:r w:rsidRPr="00EC4C2C">
        <w:rPr>
          <w:rFonts w:ascii="Arial" w:hAnsi="Arial" w:cs="Arial"/>
          <w:sz w:val="24"/>
          <w:szCs w:val="24"/>
          <w:bdr w:val="none" w:sz="0" w:space="0" w:color="auto" w:frame="1"/>
          <w:shd w:val="clear" w:color="auto" w:fill="FFFFFF"/>
          <w:vertAlign w:val="subscript"/>
        </w:rPr>
        <w:t>3</w:t>
      </w:r>
      <w:r w:rsidRPr="00EC4C2C">
        <w:rPr>
          <w:rFonts w:ascii="Arial" w:hAnsi="Arial" w:cs="Arial"/>
          <w:sz w:val="24"/>
          <w:szCs w:val="24"/>
          <w:bdr w:val="none" w:sz="0" w:space="0" w:color="auto" w:frame="1"/>
          <w:shd w:val="clear" w:color="auto" w:fill="FFFFFF"/>
        </w:rPr>
        <w:t>SiO</w:t>
      </w:r>
      <w:r w:rsidRPr="00EC4C2C">
        <w:rPr>
          <w:rFonts w:ascii="Arial" w:hAnsi="Arial" w:cs="Arial"/>
          <w:sz w:val="24"/>
          <w:szCs w:val="24"/>
          <w:bdr w:val="none" w:sz="0" w:space="0" w:color="auto" w:frame="1"/>
          <w:shd w:val="clear" w:color="auto" w:fill="FFFFFF"/>
          <w:vertAlign w:val="subscript"/>
        </w:rPr>
        <w:t>5</w:t>
      </w:r>
      <w:r w:rsidRPr="00EC4C2C">
        <w:rPr>
          <w:rFonts w:ascii="Arial" w:hAnsi="Arial" w:cs="Arial"/>
          <w:sz w:val="24"/>
          <w:szCs w:val="24"/>
          <w:bdr w:val="none" w:sz="0" w:space="0" w:color="auto" w:frame="1"/>
          <w:shd w:val="clear" w:color="auto" w:fill="FFFFFF"/>
        </w:rPr>
        <w:t>, CaCO</w:t>
      </w:r>
      <w:r w:rsidRPr="00EC4C2C">
        <w:rPr>
          <w:rFonts w:ascii="Arial" w:hAnsi="Arial" w:cs="Arial"/>
          <w:sz w:val="24"/>
          <w:szCs w:val="24"/>
          <w:bdr w:val="none" w:sz="0" w:space="0" w:color="auto" w:frame="1"/>
          <w:shd w:val="clear" w:color="auto" w:fill="FFFFFF"/>
          <w:vertAlign w:val="subscript"/>
        </w:rPr>
        <w:t>3</w:t>
      </w:r>
      <w:r w:rsidRPr="00EC4C2C">
        <w:rPr>
          <w:rFonts w:ascii="Arial" w:hAnsi="Arial" w:cs="Arial"/>
          <w:sz w:val="24"/>
          <w:szCs w:val="24"/>
          <w:bdr w:val="none" w:sz="0" w:space="0" w:color="auto" w:frame="1"/>
          <w:shd w:val="clear" w:color="auto" w:fill="FFFFFF"/>
        </w:rPr>
        <w:t>, ZrO</w:t>
      </w:r>
      <w:r w:rsidRPr="00EC4C2C">
        <w:rPr>
          <w:rFonts w:ascii="Arial" w:hAnsi="Arial" w:cs="Arial"/>
          <w:sz w:val="24"/>
          <w:szCs w:val="24"/>
          <w:bdr w:val="none" w:sz="0" w:space="0" w:color="auto" w:frame="1"/>
          <w:shd w:val="clear" w:color="auto" w:fill="FFFFFF"/>
          <w:vertAlign w:val="subscript"/>
        </w:rPr>
        <w:t>2</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вода, и суперпластична смеса која ја редуцира влажноста на материјалот, за тој полесно да се обработува.</w:t>
      </w:r>
    </w:p>
    <w:p w14:paraId="09DB3D8A"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Од биолошки аспект, материјалот е идеално биокомпатибилен</w:t>
      </w:r>
      <w:r w:rsidRPr="00EC4C2C">
        <w:rPr>
          <w:rFonts w:ascii="Arial" w:hAnsi="Arial" w:cs="Arial"/>
          <w:sz w:val="24"/>
          <w:szCs w:val="24"/>
          <w:bdr w:val="none" w:sz="0" w:space="0" w:color="auto" w:frame="1"/>
          <w:shd w:val="clear" w:color="auto" w:fill="FFFFFF"/>
        </w:rPr>
        <w:t xml:space="preserve"> </w:t>
      </w:r>
      <w:r w:rsidR="00A76C75">
        <w:rPr>
          <w:rFonts w:ascii="Arial" w:hAnsi="Arial" w:cs="Arial"/>
          <w:sz w:val="24"/>
          <w:szCs w:val="24"/>
          <w:bdr w:val="none" w:sz="0" w:space="0" w:color="auto" w:frame="1"/>
          <w:shd w:val="clear" w:color="auto" w:fill="FFFFFF"/>
        </w:rPr>
        <w:t>(58</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и има потенцијал да индуцира апозиција на реактивен дентин</w:t>
      </w:r>
      <w:r w:rsidRPr="00EC4C2C">
        <w:rPr>
          <w:rFonts w:ascii="Arial" w:hAnsi="Arial" w:cs="Arial"/>
          <w:sz w:val="24"/>
          <w:szCs w:val="24"/>
          <w:bdr w:val="none" w:sz="0" w:space="0" w:color="auto" w:frame="1"/>
          <w:shd w:val="clear" w:color="auto" w:fill="FFFFFF"/>
        </w:rPr>
        <w:t>,</w:t>
      </w:r>
      <w:r w:rsidRPr="00EC4C2C">
        <w:rPr>
          <w:rFonts w:ascii="Arial" w:hAnsi="Arial" w:cs="Arial"/>
          <w:sz w:val="24"/>
          <w:szCs w:val="24"/>
          <w:bdr w:val="none" w:sz="0" w:space="0" w:color="auto" w:frame="1"/>
          <w:shd w:val="clear" w:color="auto" w:fill="FFFFFF"/>
          <w:lang w:val="mk-MK"/>
        </w:rPr>
        <w:t xml:space="preserve"> преку стимулација на одонтобластичната активност, како и создавање на репараторен дентин преку поттикнување на клеточна диференцијација. </w:t>
      </w:r>
      <w:r w:rsidRPr="00EC4C2C">
        <w:rPr>
          <w:rFonts w:ascii="Arial" w:hAnsi="Arial" w:cs="Arial"/>
          <w:sz w:val="24"/>
          <w:szCs w:val="24"/>
          <w:bdr w:val="none" w:sz="0" w:space="0" w:color="auto" w:frame="1"/>
          <w:shd w:val="clear" w:color="auto" w:fill="FFFFFF"/>
        </w:rPr>
        <w:t>(</w:t>
      </w:r>
      <w:r w:rsidR="00A76C75">
        <w:rPr>
          <w:rFonts w:ascii="Arial" w:hAnsi="Arial" w:cs="Arial"/>
          <w:sz w:val="24"/>
          <w:szCs w:val="24"/>
          <w:bdr w:val="none" w:sz="0" w:space="0" w:color="auto" w:frame="1"/>
          <w:shd w:val="clear" w:color="auto" w:fill="FFFFFF"/>
        </w:rPr>
        <w:t>103</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 xml:space="preserve"> </w:t>
      </w:r>
    </w:p>
    <w:p w14:paraId="3AD4848A"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rPr>
        <w:t>About</w:t>
      </w:r>
      <w:r w:rsidRPr="00EC4C2C">
        <w:rPr>
          <w:rFonts w:ascii="Arial" w:hAnsi="Arial" w:cs="Arial"/>
          <w:sz w:val="24"/>
          <w:szCs w:val="24"/>
          <w:bdr w:val="none" w:sz="0" w:space="0" w:color="auto" w:frame="1"/>
          <w:shd w:val="clear" w:color="auto" w:fill="FFFFFF"/>
          <w:lang w:val="mk-MK"/>
        </w:rPr>
        <w:t xml:space="preserve"> (1)</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и</w:t>
      </w:r>
      <w:r w:rsidRPr="00EC4C2C">
        <w:rPr>
          <w:rFonts w:ascii="Arial" w:hAnsi="Arial" w:cs="Arial"/>
          <w:sz w:val="24"/>
          <w:szCs w:val="24"/>
          <w:bdr w:val="none" w:sz="0" w:space="0" w:color="auto" w:frame="1"/>
          <w:shd w:val="clear" w:color="auto" w:fill="FFFFFF"/>
        </w:rPr>
        <w:t xml:space="preserve"> Laurent</w:t>
      </w:r>
      <w:r w:rsidRPr="00EC4C2C">
        <w:rPr>
          <w:rFonts w:ascii="Arial" w:hAnsi="Arial" w:cs="Arial"/>
          <w:sz w:val="24"/>
          <w:szCs w:val="24"/>
          <w:bdr w:val="none" w:sz="0" w:space="0" w:color="auto" w:frame="1"/>
          <w:shd w:val="clear" w:color="auto" w:fill="FFFFFF"/>
          <w:lang w:val="mk-MK"/>
        </w:rPr>
        <w:t xml:space="preserve"> (</w:t>
      </w:r>
      <w:r w:rsidR="00A76C75">
        <w:rPr>
          <w:rFonts w:ascii="Arial" w:hAnsi="Arial" w:cs="Arial"/>
          <w:sz w:val="24"/>
          <w:szCs w:val="24"/>
          <w:bdr w:val="none" w:sz="0" w:space="0" w:color="auto" w:frame="1"/>
          <w:shd w:val="clear" w:color="auto" w:fill="FFFFFF"/>
        </w:rPr>
        <w:t>66</w:t>
      </w:r>
      <w:r w:rsidRPr="00EC4C2C">
        <w:rPr>
          <w:rFonts w:ascii="Arial" w:hAnsi="Arial" w:cs="Arial"/>
          <w:sz w:val="24"/>
          <w:szCs w:val="24"/>
          <w:bdr w:val="none" w:sz="0" w:space="0" w:color="auto" w:frame="1"/>
          <w:shd w:val="clear" w:color="auto" w:fill="FFFFFF"/>
          <w:lang w:val="mk-MK"/>
        </w:rPr>
        <w:t>),</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во своите студии нагласуваат дека</w:t>
      </w:r>
      <w:r w:rsidRPr="00EC4C2C">
        <w:rPr>
          <w:rFonts w:ascii="Arial" w:hAnsi="Arial" w:cs="Arial"/>
          <w:sz w:val="24"/>
          <w:szCs w:val="24"/>
          <w:bdr w:val="none" w:sz="0" w:space="0" w:color="auto" w:frame="1"/>
          <w:shd w:val="clear" w:color="auto" w:fill="FFFFFF"/>
        </w:rPr>
        <w:t xml:space="preserve">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предизвикува синтеза на ткиво кое наликува на дентински матрикс од одонтобластични клетки, во форма на минерализирачки нодули (јазли) кои имаат молекуларни карактеристики на дентин. Понатамошните </w:t>
      </w:r>
      <w:r w:rsidRPr="00EC4C2C">
        <w:rPr>
          <w:rFonts w:ascii="Arial" w:hAnsi="Arial" w:cs="Arial"/>
          <w:sz w:val="24"/>
          <w:szCs w:val="24"/>
          <w:bdr w:val="none" w:sz="0" w:space="0" w:color="auto" w:frame="1"/>
          <w:shd w:val="clear" w:color="auto" w:fill="FFFFFF"/>
        </w:rPr>
        <w:t xml:space="preserve">FTIR </w:t>
      </w:r>
      <w:r w:rsidRPr="00EC4C2C">
        <w:rPr>
          <w:rFonts w:ascii="Arial" w:hAnsi="Arial" w:cs="Arial"/>
          <w:sz w:val="24"/>
          <w:szCs w:val="24"/>
          <w:bdr w:val="none" w:sz="0" w:space="0" w:color="auto" w:frame="1"/>
          <w:shd w:val="clear" w:color="auto" w:fill="FFFFFF"/>
          <w:lang w:val="mk-MK"/>
        </w:rPr>
        <w:t>а</w:t>
      </w:r>
      <w:r w:rsidR="007E6A16">
        <w:rPr>
          <w:rFonts w:ascii="Arial" w:hAnsi="Arial" w:cs="Arial"/>
          <w:sz w:val="24"/>
          <w:szCs w:val="24"/>
          <w:bdr w:val="none" w:sz="0" w:space="0" w:color="auto" w:frame="1"/>
          <w:shd w:val="clear" w:color="auto" w:fill="FFFFFF"/>
          <w:lang w:val="mk-MK"/>
        </w:rPr>
        <w:t>нализи покажале дека овие минер</w:t>
      </w:r>
      <w:r w:rsidRPr="00EC4C2C">
        <w:rPr>
          <w:rFonts w:ascii="Arial" w:hAnsi="Arial" w:cs="Arial"/>
          <w:sz w:val="24"/>
          <w:szCs w:val="24"/>
          <w:bdr w:val="none" w:sz="0" w:space="0" w:color="auto" w:frame="1"/>
          <w:shd w:val="clear" w:color="auto" w:fill="FFFFFF"/>
          <w:lang w:val="mk-MK"/>
        </w:rPr>
        <w:t>ализирани нодули биле специфични депозити кои имале ист минерален и</w:t>
      </w:r>
      <w:r w:rsidR="00A76C75">
        <w:rPr>
          <w:rFonts w:ascii="Arial" w:hAnsi="Arial" w:cs="Arial"/>
          <w:sz w:val="24"/>
          <w:szCs w:val="24"/>
          <w:bdr w:val="none" w:sz="0" w:space="0" w:color="auto" w:frame="1"/>
          <w:shd w:val="clear" w:color="auto" w:fill="FFFFFF"/>
          <w:lang w:val="mk-MK"/>
        </w:rPr>
        <w:t xml:space="preserve"> органски состав како дентинот.</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(1).</w:t>
      </w:r>
    </w:p>
    <w:p w14:paraId="05ED7ED3"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rPr>
      </w:pPr>
      <w:r w:rsidRPr="00EC4C2C">
        <w:rPr>
          <w:rFonts w:ascii="Arial" w:hAnsi="Arial" w:cs="Arial"/>
          <w:sz w:val="24"/>
          <w:szCs w:val="24"/>
          <w:bdr w:val="none" w:sz="0" w:space="0" w:color="auto" w:frame="1"/>
          <w:shd w:val="clear" w:color="auto" w:fill="FFFFFF"/>
          <w:lang w:val="mk-MK"/>
        </w:rPr>
        <w:t xml:space="preserve">Овие сознанија се од големо клиничко значење, бидејќи покажуваат дека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всушност претставува дентинска замена и затоа може да се корис</w:t>
      </w:r>
      <w:r w:rsidR="007E6A16">
        <w:rPr>
          <w:rFonts w:ascii="Arial" w:hAnsi="Arial" w:cs="Arial"/>
          <w:sz w:val="24"/>
          <w:szCs w:val="24"/>
          <w:bdr w:val="none" w:sz="0" w:space="0" w:color="auto" w:frame="1"/>
          <w:shd w:val="clear" w:color="auto" w:fill="FFFFFF"/>
          <w:lang w:val="mk-MK"/>
        </w:rPr>
        <w:t>ти и за коронарни реставрации (при индиректно прекривање</w:t>
      </w:r>
      <w:r w:rsidRPr="00EC4C2C">
        <w:rPr>
          <w:rFonts w:ascii="Arial" w:hAnsi="Arial" w:cs="Arial"/>
          <w:sz w:val="24"/>
          <w:szCs w:val="24"/>
          <w:bdr w:val="none" w:sz="0" w:space="0" w:color="auto" w:frame="1"/>
          <w:shd w:val="clear" w:color="auto" w:fill="FFFFFF"/>
          <w:lang w:val="mk-MK"/>
        </w:rPr>
        <w:t>), но исто така и како материјал за директно пулпино прекривање.</w:t>
      </w:r>
    </w:p>
    <w:p w14:paraId="03270C38"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proofErr w:type="spellStart"/>
      <w:r w:rsidRPr="00EC4C2C">
        <w:rPr>
          <w:rFonts w:ascii="Arial" w:hAnsi="Arial" w:cs="Arial"/>
          <w:sz w:val="24"/>
          <w:szCs w:val="24"/>
          <w:bdr w:val="none" w:sz="0" w:space="0" w:color="auto" w:frame="1"/>
          <w:shd w:val="clear" w:color="auto" w:fill="FFFFFF"/>
        </w:rPr>
        <w:t>Dammaschke</w:t>
      </w:r>
      <w:proofErr w:type="spellEnd"/>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w:t>
      </w:r>
      <w:r w:rsidR="00A76C75">
        <w:rPr>
          <w:rFonts w:ascii="Arial" w:hAnsi="Arial" w:cs="Arial"/>
          <w:sz w:val="24"/>
          <w:szCs w:val="24"/>
          <w:bdr w:val="none" w:sz="0" w:space="0" w:color="auto" w:frame="1"/>
          <w:shd w:val="clear" w:color="auto" w:fill="FFFFFF"/>
        </w:rPr>
        <w:t>28</w:t>
      </w:r>
      <w:r w:rsidRPr="00EC4C2C">
        <w:rPr>
          <w:rFonts w:ascii="Arial" w:hAnsi="Arial" w:cs="Arial"/>
          <w:sz w:val="24"/>
          <w:szCs w:val="24"/>
          <w:bdr w:val="none" w:sz="0" w:space="0" w:color="auto" w:frame="1"/>
          <w:shd w:val="clear" w:color="auto" w:fill="FFFFFF"/>
          <w:lang w:val="mk-MK"/>
        </w:rPr>
        <w:t>) и соработниците го користеле овој материјал како</w:t>
      </w:r>
      <w:r w:rsidR="00E2485E" w:rsidRPr="00EC4C2C">
        <w:rPr>
          <w:rFonts w:ascii="Arial" w:hAnsi="Arial" w:cs="Arial"/>
          <w:sz w:val="24"/>
          <w:szCs w:val="24"/>
          <w:bdr w:val="none" w:sz="0" w:space="0" w:color="auto" w:frame="1"/>
          <w:shd w:val="clear" w:color="auto" w:fill="FFFFFF"/>
          <w:lang w:val="mk-MK"/>
        </w:rPr>
        <w:t xml:space="preserve"> средство за пулпино прекривање</w:t>
      </w:r>
      <w:r w:rsidRPr="00EC4C2C">
        <w:rPr>
          <w:rFonts w:ascii="Arial" w:hAnsi="Arial" w:cs="Arial"/>
          <w:sz w:val="24"/>
          <w:szCs w:val="24"/>
          <w:bdr w:val="none" w:sz="0" w:space="0" w:color="auto" w:frame="1"/>
          <w:shd w:val="clear" w:color="auto" w:fill="FFFFFF"/>
          <w:lang w:val="mk-MK"/>
        </w:rPr>
        <w:t xml:space="preserve"> компарирајќи го со </w:t>
      </w:r>
      <w:r w:rsidRPr="00EC4C2C">
        <w:rPr>
          <w:rFonts w:ascii="Arial" w:hAnsi="Arial" w:cs="Arial"/>
          <w:sz w:val="24"/>
          <w:szCs w:val="24"/>
          <w:bdr w:val="none" w:sz="0" w:space="0" w:color="auto" w:frame="1"/>
          <w:shd w:val="clear" w:color="auto" w:fill="FFFFFF"/>
        </w:rPr>
        <w:t>CaOH</w:t>
      </w:r>
      <w:r w:rsidRPr="00EC4C2C">
        <w:rPr>
          <w:rFonts w:ascii="Arial" w:hAnsi="Arial" w:cs="Arial"/>
          <w:sz w:val="24"/>
          <w:szCs w:val="24"/>
          <w:bdr w:val="none" w:sz="0" w:space="0" w:color="auto" w:frame="1"/>
          <w:shd w:val="clear" w:color="auto" w:fill="FFFFFF"/>
          <w:vertAlign w:val="subscript"/>
        </w:rPr>
        <w:t>2</w:t>
      </w:r>
      <w:r w:rsidRPr="00EC4C2C">
        <w:rPr>
          <w:rFonts w:ascii="Arial" w:hAnsi="Arial" w:cs="Arial"/>
          <w:sz w:val="24"/>
          <w:szCs w:val="24"/>
          <w:bdr w:val="none" w:sz="0" w:space="0" w:color="auto" w:frame="1"/>
          <w:shd w:val="clear" w:color="auto" w:fill="FFFFFF"/>
          <w:lang w:val="mk-MK"/>
        </w:rPr>
        <w:t xml:space="preserve">. Анализирајќи ги резултатите утврдиле дека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има многу предности наспроти традиционалниот </w:t>
      </w:r>
      <w:r w:rsidRPr="00EC4C2C">
        <w:rPr>
          <w:rFonts w:ascii="Arial" w:hAnsi="Arial" w:cs="Arial"/>
          <w:sz w:val="24"/>
          <w:szCs w:val="24"/>
          <w:bdr w:val="none" w:sz="0" w:space="0" w:color="auto" w:frame="1"/>
          <w:shd w:val="clear" w:color="auto" w:fill="FFFFFF"/>
        </w:rPr>
        <w:t>CaOH</w:t>
      </w:r>
      <w:r w:rsidRPr="00EC4C2C">
        <w:rPr>
          <w:rFonts w:ascii="Arial" w:hAnsi="Arial" w:cs="Arial"/>
          <w:sz w:val="24"/>
          <w:szCs w:val="24"/>
          <w:bdr w:val="none" w:sz="0" w:space="0" w:color="auto" w:frame="1"/>
          <w:shd w:val="clear" w:color="auto" w:fill="FFFFFF"/>
          <w:vertAlign w:val="subscript"/>
        </w:rPr>
        <w:t>2</w:t>
      </w:r>
      <w:r w:rsidRPr="00EC4C2C">
        <w:rPr>
          <w:rFonts w:ascii="Arial" w:hAnsi="Arial" w:cs="Arial"/>
          <w:sz w:val="24"/>
          <w:szCs w:val="24"/>
          <w:bdr w:val="none" w:sz="0" w:space="0" w:color="auto" w:frame="1"/>
          <w:shd w:val="clear" w:color="auto" w:fill="FFFFFF"/>
          <w:vertAlign w:val="subscript"/>
          <w:lang w:val="mk-MK"/>
        </w:rPr>
        <w:t xml:space="preserve">. </w:t>
      </w:r>
      <w:r w:rsidRPr="00EC4C2C">
        <w:rPr>
          <w:rFonts w:ascii="Arial" w:hAnsi="Arial" w:cs="Arial"/>
          <w:sz w:val="24"/>
          <w:szCs w:val="24"/>
          <w:bdr w:val="none" w:sz="0" w:space="0" w:color="auto" w:frame="1"/>
          <w:shd w:val="clear" w:color="auto" w:fill="FFFFFF"/>
          <w:lang w:val="mk-MK"/>
        </w:rPr>
        <w:t>Тој е механички поцврст, помалку растворлив и обезбедува поцврсто запечатување, со што се намалува можноста за формирање на микропукнатини, а со тоа и процентот на неуспех. (</w:t>
      </w:r>
      <w:r w:rsidR="00A76C75">
        <w:rPr>
          <w:rFonts w:ascii="Arial" w:hAnsi="Arial" w:cs="Arial"/>
          <w:sz w:val="24"/>
          <w:szCs w:val="24"/>
          <w:bdr w:val="none" w:sz="0" w:space="0" w:color="auto" w:frame="1"/>
          <w:shd w:val="clear" w:color="auto" w:fill="FFFFFF"/>
        </w:rPr>
        <w:t>26</w:t>
      </w:r>
      <w:r w:rsidRPr="00EC4C2C">
        <w:rPr>
          <w:rFonts w:ascii="Arial" w:hAnsi="Arial" w:cs="Arial"/>
          <w:sz w:val="24"/>
          <w:szCs w:val="24"/>
          <w:bdr w:val="none" w:sz="0" w:space="0" w:color="auto" w:frame="1"/>
          <w:shd w:val="clear" w:color="auto" w:fill="FFFFFF"/>
          <w:lang w:val="mk-MK"/>
        </w:rPr>
        <w:t>)</w:t>
      </w:r>
    </w:p>
    <w:p w14:paraId="0C0C703A" w14:textId="77777777" w:rsidR="0003255B" w:rsidRPr="00EC4C2C" w:rsidRDefault="0003255B" w:rsidP="0038132D">
      <w:pPr>
        <w:autoSpaceDE w:val="0"/>
        <w:autoSpaceDN w:val="0"/>
        <w:adjustRightInd w:val="0"/>
        <w:spacing w:after="0" w:line="360" w:lineRule="auto"/>
        <w:rPr>
          <w:rFonts w:ascii="Arial" w:hAnsi="Arial" w:cs="Arial"/>
          <w:sz w:val="24"/>
          <w:szCs w:val="24"/>
          <w:lang w:val="mk-MK"/>
        </w:rPr>
      </w:pPr>
      <w:r w:rsidRPr="00EC4C2C">
        <w:rPr>
          <w:rFonts w:ascii="Arial" w:hAnsi="Arial" w:cs="Arial"/>
          <w:sz w:val="24"/>
          <w:szCs w:val="24"/>
          <w:bdr w:val="none" w:sz="0" w:space="0" w:color="auto" w:frame="1"/>
          <w:shd w:val="clear" w:color="auto" w:fill="FFFFFF"/>
          <w:lang w:val="mk-MK"/>
        </w:rPr>
        <w:lastRenderedPageBreak/>
        <w:t xml:space="preserve">Механичките </w:t>
      </w:r>
      <w:r w:rsidR="00D00CAA" w:rsidRPr="00EC4C2C">
        <w:rPr>
          <w:rFonts w:ascii="Arial" w:hAnsi="Arial" w:cs="Arial"/>
          <w:sz w:val="24"/>
          <w:szCs w:val="24"/>
          <w:bdr w:val="none" w:sz="0" w:space="0" w:color="auto" w:frame="1"/>
          <w:shd w:val="clear" w:color="auto" w:fill="FFFFFF"/>
          <w:lang w:val="mk-MK"/>
        </w:rPr>
        <w:t xml:space="preserve">карактеристики во голема мера наликуваат со оние на дентинот модул на </w:t>
      </w:r>
      <w:r w:rsidR="00D00CAA" w:rsidRPr="00EC4C2C">
        <w:rPr>
          <w:rFonts w:ascii="Arial" w:hAnsi="Arial" w:cs="Arial"/>
          <w:sz w:val="24"/>
          <w:szCs w:val="24"/>
          <w:lang w:val="mk-MK"/>
        </w:rPr>
        <w:t>еластичност</w:t>
      </w:r>
      <w:r w:rsidR="00D00CAA" w:rsidRPr="00EC4C2C">
        <w:rPr>
          <w:rFonts w:ascii="Arial" w:hAnsi="Arial" w:cs="Arial"/>
          <w:sz w:val="24"/>
          <w:szCs w:val="24"/>
        </w:rPr>
        <w:t xml:space="preserve"> 22 </w:t>
      </w:r>
      <w:proofErr w:type="spellStart"/>
      <w:r w:rsidR="00D00CAA" w:rsidRPr="00EC4C2C">
        <w:rPr>
          <w:rFonts w:ascii="Arial" w:hAnsi="Arial" w:cs="Arial"/>
          <w:sz w:val="24"/>
          <w:szCs w:val="24"/>
        </w:rPr>
        <w:t>GPa</w:t>
      </w:r>
      <w:proofErr w:type="spellEnd"/>
      <w:r w:rsidR="00D00CAA" w:rsidRPr="00EC4C2C">
        <w:rPr>
          <w:rFonts w:ascii="Arial" w:hAnsi="Arial" w:cs="Arial"/>
          <w:sz w:val="24"/>
          <w:szCs w:val="24"/>
        </w:rPr>
        <w:t xml:space="preserve">, </w:t>
      </w:r>
      <w:r w:rsidR="00D00CAA" w:rsidRPr="00EC4C2C">
        <w:rPr>
          <w:rFonts w:ascii="Arial" w:hAnsi="Arial" w:cs="Arial"/>
          <w:sz w:val="24"/>
          <w:szCs w:val="24"/>
          <w:lang w:val="mk-MK"/>
        </w:rPr>
        <w:t>сила на компресија</w:t>
      </w:r>
      <w:r w:rsidR="00D00CAA" w:rsidRPr="00EC4C2C">
        <w:rPr>
          <w:rFonts w:ascii="Arial" w:hAnsi="Arial" w:cs="Arial"/>
          <w:sz w:val="24"/>
          <w:szCs w:val="24"/>
        </w:rPr>
        <w:t xml:space="preserve"> 220 MPa </w:t>
      </w:r>
      <w:r w:rsidR="00D00CAA" w:rsidRPr="00EC4C2C">
        <w:rPr>
          <w:rFonts w:ascii="Arial" w:hAnsi="Arial" w:cs="Arial"/>
          <w:sz w:val="24"/>
          <w:szCs w:val="24"/>
          <w:lang w:val="mk-MK"/>
        </w:rPr>
        <w:t xml:space="preserve">и микроцврстина </w:t>
      </w:r>
      <w:r w:rsidR="00D00CAA" w:rsidRPr="00EC4C2C">
        <w:rPr>
          <w:rFonts w:ascii="Arial" w:hAnsi="Arial" w:cs="Arial"/>
          <w:sz w:val="24"/>
          <w:szCs w:val="24"/>
        </w:rPr>
        <w:t>60</w:t>
      </w:r>
      <w:r w:rsidR="00D00CAA" w:rsidRPr="00EC4C2C">
        <w:rPr>
          <w:rFonts w:ascii="Arial" w:hAnsi="Arial" w:cs="Arial"/>
          <w:sz w:val="24"/>
          <w:szCs w:val="24"/>
          <w:lang w:val="mk-MK"/>
        </w:rPr>
        <w:t xml:space="preserve"> </w:t>
      </w:r>
      <w:r w:rsidR="00D00CAA" w:rsidRPr="00EC4C2C">
        <w:rPr>
          <w:rFonts w:ascii="Arial" w:hAnsi="Arial" w:cs="Arial"/>
          <w:sz w:val="24"/>
          <w:szCs w:val="24"/>
        </w:rPr>
        <w:t>VHN</w:t>
      </w:r>
      <w:r w:rsidR="00D00CAA" w:rsidRPr="00EC4C2C">
        <w:rPr>
          <w:rFonts w:ascii="Arial" w:hAnsi="Arial" w:cs="Arial"/>
          <w:sz w:val="24"/>
          <w:szCs w:val="24"/>
          <w:lang w:val="mk-MK"/>
        </w:rPr>
        <w:t xml:space="preserve">. Ова овозможува зачувување на материјалот како база </w:t>
      </w:r>
      <w:r w:rsidR="00122E7F" w:rsidRPr="00EC4C2C">
        <w:rPr>
          <w:rFonts w:ascii="Arial" w:hAnsi="Arial" w:cs="Arial"/>
          <w:sz w:val="24"/>
          <w:szCs w:val="24"/>
          <w:lang w:val="mk-MK"/>
        </w:rPr>
        <w:t>под композитните полнења, или</w:t>
      </w:r>
      <w:r w:rsidR="00D00CAA" w:rsidRPr="00EC4C2C">
        <w:rPr>
          <w:rFonts w:ascii="Arial" w:hAnsi="Arial" w:cs="Arial"/>
          <w:sz w:val="24"/>
          <w:szCs w:val="24"/>
          <w:lang w:val="mk-MK"/>
        </w:rPr>
        <w:t xml:space="preserve"> </w:t>
      </w:r>
      <w:r w:rsidR="00122E7F" w:rsidRPr="00EC4C2C">
        <w:rPr>
          <w:rFonts w:ascii="Arial" w:hAnsi="Arial" w:cs="Arial"/>
          <w:sz w:val="24"/>
          <w:szCs w:val="24"/>
          <w:lang w:val="mk-MK"/>
        </w:rPr>
        <w:t>пак во ситуации кога реставрираните заби ќе се користат како носачи на протетски надоместоци.</w:t>
      </w:r>
      <w:r w:rsidR="00122E7F" w:rsidRPr="00EC4C2C">
        <w:rPr>
          <w:rFonts w:ascii="Arial" w:hAnsi="Arial" w:cs="Arial"/>
          <w:sz w:val="24"/>
          <w:szCs w:val="24"/>
        </w:rPr>
        <w:t xml:space="preserve"> </w:t>
      </w:r>
    </w:p>
    <w:p w14:paraId="543A172C"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За успешно прекривање секако е важно во еднофазна процедура да се запечати кавитетот и да се оневозможи бактериска инвазија.  (</w:t>
      </w:r>
      <w:r w:rsidR="00A76C75">
        <w:rPr>
          <w:rFonts w:ascii="Arial" w:hAnsi="Arial" w:cs="Arial"/>
          <w:sz w:val="24"/>
          <w:szCs w:val="24"/>
        </w:rPr>
        <w:t>15, 28</w:t>
      </w:r>
      <w:r w:rsidRPr="00EC4C2C">
        <w:rPr>
          <w:rFonts w:ascii="Arial" w:hAnsi="Arial" w:cs="Arial"/>
          <w:sz w:val="24"/>
          <w:szCs w:val="24"/>
          <w:bdr w:val="none" w:sz="0" w:space="0" w:color="auto" w:frame="1"/>
          <w:shd w:val="clear" w:color="auto" w:fill="FFFFFF"/>
          <w:lang w:val="mk-MK"/>
        </w:rPr>
        <w:t>) Ова е секако важно бидејќи не е иста кооперативноста и одговорноста кај сите пациенти, така што терапевтот не може да биде сигурен дали пациентот ќе дојде или пак воопшто нема да се појави на следниот закажан термин. (</w:t>
      </w:r>
      <w:r w:rsidRPr="00EC4C2C">
        <w:rPr>
          <w:rFonts w:ascii="Arial" w:hAnsi="Arial" w:cs="Arial"/>
          <w:sz w:val="24"/>
          <w:szCs w:val="24"/>
          <w:lang w:val="mk-MK"/>
        </w:rPr>
        <w:t>2</w:t>
      </w:r>
      <w:r w:rsidR="00A76C75">
        <w:rPr>
          <w:rFonts w:ascii="Arial" w:hAnsi="Arial" w:cs="Arial"/>
          <w:sz w:val="24"/>
          <w:szCs w:val="24"/>
        </w:rPr>
        <w:t>9</w:t>
      </w:r>
      <w:r w:rsidRPr="00EC4C2C">
        <w:rPr>
          <w:rFonts w:ascii="Arial" w:hAnsi="Arial" w:cs="Arial"/>
          <w:sz w:val="24"/>
          <w:szCs w:val="24"/>
          <w:lang w:val="mk-MK"/>
        </w:rPr>
        <w:t xml:space="preserve">) Кога кон ова ќе се надодаде и неизбежната препарација при повторната посета на пациентот, за да се отстрани привременото полнење, треба да се има предвид дека пулпиното ткиво се изложува на дополнителен стрес. Имајќи ги предвид овие аргументи, следователните студии се насочени кон примена на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и како средство за пулпино прекривање, но и за перманентна реставрација на кавитетот, за време од една посета на пациентот. </w:t>
      </w:r>
    </w:p>
    <w:p w14:paraId="5397C2FF"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proofErr w:type="spellStart"/>
      <w:r w:rsidRPr="00EC4C2C">
        <w:rPr>
          <w:rFonts w:ascii="Arial" w:hAnsi="Arial" w:cs="Arial"/>
          <w:sz w:val="24"/>
          <w:szCs w:val="24"/>
          <w:bdr w:val="none" w:sz="0" w:space="0" w:color="auto" w:frame="1"/>
          <w:shd w:val="clear" w:color="auto" w:fill="FFFFFF"/>
        </w:rPr>
        <w:t>Dammaschke</w:t>
      </w:r>
      <w:proofErr w:type="spellEnd"/>
      <w:r w:rsidRPr="00EC4C2C">
        <w:rPr>
          <w:rFonts w:ascii="Arial" w:hAnsi="Arial" w:cs="Arial"/>
          <w:sz w:val="24"/>
          <w:szCs w:val="24"/>
          <w:bdr w:val="none" w:sz="0" w:space="0" w:color="auto" w:frame="1"/>
          <w:shd w:val="clear" w:color="auto" w:fill="FFFFFF"/>
          <w:lang w:val="mk-MK"/>
        </w:rPr>
        <w:t xml:space="preserve"> (</w:t>
      </w:r>
      <w:r w:rsidR="00A76C75">
        <w:rPr>
          <w:rFonts w:ascii="Arial" w:hAnsi="Arial" w:cs="Arial"/>
          <w:sz w:val="24"/>
          <w:szCs w:val="24"/>
          <w:bdr w:val="none" w:sz="0" w:space="0" w:color="auto" w:frame="1"/>
          <w:shd w:val="clear" w:color="auto" w:fill="FFFFFF"/>
        </w:rPr>
        <w:t>28</w:t>
      </w:r>
      <w:r w:rsidRPr="00EC4C2C">
        <w:rPr>
          <w:rFonts w:ascii="Arial" w:hAnsi="Arial" w:cs="Arial"/>
          <w:sz w:val="24"/>
          <w:szCs w:val="24"/>
          <w:bdr w:val="none" w:sz="0" w:space="0" w:color="auto" w:frame="1"/>
          <w:shd w:val="clear" w:color="auto" w:fill="FFFFFF"/>
          <w:lang w:val="mk-MK"/>
        </w:rPr>
        <w:t xml:space="preserve">) го потенцира фактот дека после 3 месеци можно е да се појават маргинални пукнатини меѓу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и забните супстанци ако материјалот се користи како средство за дефинитивна оптурација на кавитетот, кое според него се должи на несоодветно ракување и аплицирање на материјалот. За време на оклузалното прилагодување на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не треба да се при</w:t>
      </w:r>
      <w:r w:rsidR="002571F3">
        <w:rPr>
          <w:rFonts w:ascii="Arial" w:hAnsi="Arial" w:cs="Arial"/>
          <w:sz w:val="24"/>
          <w:szCs w:val="24"/>
          <w:bdr w:val="none" w:sz="0" w:space="0" w:color="auto" w:frame="1"/>
          <w:shd w:val="clear" w:color="auto" w:fill="FFFFFF"/>
          <w:lang w:val="mk-MK"/>
        </w:rPr>
        <w:t>менуваат ротирачки инструменти,</w:t>
      </w:r>
      <w:r w:rsidRPr="00EC4C2C">
        <w:rPr>
          <w:rFonts w:ascii="Arial" w:hAnsi="Arial" w:cs="Arial"/>
          <w:sz w:val="24"/>
          <w:szCs w:val="24"/>
          <w:bdr w:val="none" w:sz="0" w:space="0" w:color="auto" w:frame="1"/>
          <w:shd w:val="clear" w:color="auto" w:fill="FFFFFF"/>
          <w:lang w:val="mk-MK"/>
        </w:rPr>
        <w:t xml:space="preserve"> не смее да биде во контакт со вода, а исто так</w:t>
      </w:r>
      <w:r w:rsidR="002571F3">
        <w:rPr>
          <w:rFonts w:ascii="Arial" w:hAnsi="Arial" w:cs="Arial"/>
          <w:sz w:val="24"/>
          <w:szCs w:val="24"/>
          <w:bdr w:val="none" w:sz="0" w:space="0" w:color="auto" w:frame="1"/>
          <w:shd w:val="clear" w:color="auto" w:fill="FFFFFF"/>
          <w:lang w:val="mk-MK"/>
        </w:rPr>
        <w:t>а не е препорачливо</w:t>
      </w:r>
      <w:r w:rsidR="002571F3" w:rsidRPr="002571F3">
        <w:rPr>
          <w:rFonts w:ascii="Arial" w:hAnsi="Arial" w:cs="Arial"/>
          <w:sz w:val="24"/>
          <w:szCs w:val="24"/>
          <w:bdr w:val="none" w:sz="0" w:space="0" w:color="auto" w:frame="1"/>
          <w:shd w:val="clear" w:color="auto" w:fill="FFFFFF"/>
          <w:lang w:val="mk-MK"/>
        </w:rPr>
        <w:t xml:space="preserve"> </w:t>
      </w:r>
      <w:r w:rsidR="002571F3">
        <w:rPr>
          <w:rFonts w:ascii="Arial" w:hAnsi="Arial" w:cs="Arial"/>
          <w:sz w:val="24"/>
          <w:szCs w:val="24"/>
          <w:bdr w:val="none" w:sz="0" w:space="0" w:color="auto" w:frame="1"/>
          <w:shd w:val="clear" w:color="auto" w:fill="FFFFFF"/>
          <w:lang w:val="mk-MK"/>
        </w:rPr>
        <w:t xml:space="preserve">и полирање, </w:t>
      </w:r>
      <w:r w:rsidRPr="00EC4C2C">
        <w:rPr>
          <w:rFonts w:ascii="Arial" w:hAnsi="Arial" w:cs="Arial"/>
          <w:sz w:val="24"/>
          <w:szCs w:val="24"/>
          <w:bdr w:val="none" w:sz="0" w:space="0" w:color="auto" w:frame="1"/>
          <w:shd w:val="clear" w:color="auto" w:fill="FFFFFF"/>
          <w:lang w:val="mk-MK"/>
        </w:rPr>
        <w:t xml:space="preserve">бидејќи прекумерен притисок и претерано полирање би ја нарушиле кристалната структура на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а со тоа ќе се намали и цврстината на материјалот.</w:t>
      </w:r>
    </w:p>
    <w:p w14:paraId="0020A142" w14:textId="77777777" w:rsidR="00E523EF" w:rsidRPr="00EC4C2C" w:rsidRDefault="002D3CFE"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Со цел да се открие повеќе за физичко-хемиските особини на Biodentine, во лабораторијата на Septodont направени се споредбени испитувања со глас-јономер цементи како и со МТА каде што се испитани нивната сила на свиткување, сила на извлекување и модул на еластичност. Резултатит</w:t>
      </w:r>
      <w:r w:rsidR="002571F3">
        <w:rPr>
          <w:rFonts w:ascii="Arial" w:hAnsi="Arial" w:cs="Arial"/>
          <w:sz w:val="24"/>
          <w:szCs w:val="24"/>
          <w:bdr w:val="none" w:sz="0" w:space="0" w:color="auto" w:frame="1"/>
          <w:shd w:val="clear" w:color="auto" w:fill="FFFFFF"/>
          <w:lang w:val="mk-MK"/>
        </w:rPr>
        <w:t>е</w:t>
      </w:r>
      <w:r w:rsidRPr="00EC4C2C">
        <w:rPr>
          <w:rFonts w:ascii="Arial" w:hAnsi="Arial" w:cs="Arial"/>
          <w:sz w:val="24"/>
          <w:szCs w:val="24"/>
          <w:bdr w:val="none" w:sz="0" w:space="0" w:color="auto" w:frame="1"/>
          <w:shd w:val="clear" w:color="auto" w:fill="FFFFFF"/>
          <w:lang w:val="mk-MK"/>
        </w:rPr>
        <w:t xml:space="preserve"> од ова компаративно испитување покажале дека Biodentine</w:t>
      </w:r>
      <w:r w:rsidR="00E523EF" w:rsidRPr="00EC4C2C">
        <w:rPr>
          <w:rFonts w:ascii="Arial" w:hAnsi="Arial" w:cs="Arial"/>
          <w:sz w:val="24"/>
          <w:szCs w:val="24"/>
          <w:bdr w:val="none" w:sz="0" w:space="0" w:color="auto" w:frame="1"/>
          <w:shd w:val="clear" w:color="auto" w:fill="FFFFFF"/>
          <w:lang w:val="mk-MK"/>
        </w:rPr>
        <w:t xml:space="preserve"> има механички особености </w:t>
      </w:r>
      <w:r w:rsidR="00E523EF" w:rsidRPr="00EC4C2C">
        <w:rPr>
          <w:rFonts w:ascii="Arial" w:hAnsi="Arial" w:cs="Arial"/>
          <w:sz w:val="24"/>
          <w:szCs w:val="24"/>
          <w:bdr w:val="none" w:sz="0" w:space="0" w:color="auto" w:frame="1"/>
          <w:shd w:val="clear" w:color="auto" w:fill="FFFFFF"/>
          <w:lang w:val="mk-MK"/>
        </w:rPr>
        <w:lastRenderedPageBreak/>
        <w:t>слични како глас-јономер цементите, но и како природниот дентин. Од друга страна спореден со МТА неговата механичка отпорност е многу поголема од онаа на МТА.</w:t>
      </w:r>
    </w:p>
    <w:p w14:paraId="7ED714AC" w14:textId="77777777" w:rsidR="00C85AA8" w:rsidRPr="00EC4C2C" w:rsidRDefault="009174A5"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Laurent </w:t>
      </w:r>
      <w:r w:rsidR="00424D00">
        <w:rPr>
          <w:rFonts w:ascii="Arial" w:hAnsi="Arial" w:cs="Arial"/>
          <w:sz w:val="24"/>
          <w:szCs w:val="24"/>
          <w:lang w:val="mk-MK"/>
        </w:rPr>
        <w:t>и сор.</w:t>
      </w:r>
      <w:r w:rsidRPr="00EC4C2C">
        <w:rPr>
          <w:rFonts w:ascii="Arial" w:hAnsi="Arial" w:cs="Arial"/>
          <w:sz w:val="24"/>
          <w:szCs w:val="24"/>
          <w:lang w:val="mk-MK"/>
        </w:rPr>
        <w:t xml:space="preserve"> </w:t>
      </w:r>
      <w:r w:rsidR="00424D00">
        <w:rPr>
          <w:rFonts w:ascii="Arial" w:hAnsi="Arial" w:cs="Arial"/>
          <w:sz w:val="24"/>
          <w:szCs w:val="24"/>
          <w:lang w:val="mk-MK"/>
        </w:rPr>
        <w:t>(66</w:t>
      </w:r>
      <w:r w:rsidRPr="00EC4C2C">
        <w:rPr>
          <w:rFonts w:ascii="Arial" w:hAnsi="Arial" w:cs="Arial"/>
          <w:sz w:val="24"/>
          <w:szCs w:val="24"/>
          <w:lang w:val="mk-MK"/>
        </w:rPr>
        <w:t xml:space="preserve">) ја </w:t>
      </w:r>
      <w:r w:rsidR="005B5A8B" w:rsidRPr="00EC4C2C">
        <w:rPr>
          <w:rFonts w:ascii="Arial" w:hAnsi="Arial" w:cs="Arial"/>
          <w:sz w:val="24"/>
          <w:szCs w:val="24"/>
          <w:lang w:val="mk-MK"/>
        </w:rPr>
        <w:t>евалуираат</w:t>
      </w:r>
      <w:r w:rsidRPr="00EC4C2C">
        <w:rPr>
          <w:rFonts w:ascii="Arial" w:hAnsi="Arial" w:cs="Arial"/>
          <w:sz w:val="24"/>
          <w:szCs w:val="24"/>
          <w:lang w:val="mk-MK"/>
        </w:rPr>
        <w:t xml:space="preserve"> </w:t>
      </w:r>
      <w:r w:rsidRPr="00EC4C2C">
        <w:rPr>
          <w:rFonts w:ascii="Arial" w:hAnsi="Arial" w:cs="Arial"/>
          <w:sz w:val="24"/>
          <w:szCs w:val="24"/>
          <w:bdr w:val="none" w:sz="0" w:space="0" w:color="auto" w:frame="1"/>
          <w:shd w:val="clear" w:color="auto" w:fill="FFFFFF"/>
          <w:lang w:val="mk-MK"/>
        </w:rPr>
        <w:t xml:space="preserve">долготрајноста и издржливоста на </w:t>
      </w:r>
      <w:r w:rsidRPr="00EC4C2C">
        <w:rPr>
          <w:rFonts w:ascii="Arial" w:hAnsi="Arial" w:cs="Arial"/>
          <w:sz w:val="24"/>
          <w:szCs w:val="24"/>
          <w:lang w:val="mk-MK"/>
        </w:rPr>
        <w:t xml:space="preserve">материјалите во оралната празнина, како и </w:t>
      </w:r>
      <w:r w:rsidR="00260BCA" w:rsidRPr="00EC4C2C">
        <w:rPr>
          <w:rFonts w:ascii="Arial" w:hAnsi="Arial" w:cs="Arial"/>
          <w:sz w:val="24"/>
          <w:szCs w:val="24"/>
          <w:lang w:val="mk-MK"/>
        </w:rPr>
        <w:t xml:space="preserve">нивната </w:t>
      </w:r>
      <w:r w:rsidRPr="00EC4C2C">
        <w:rPr>
          <w:rFonts w:ascii="Arial" w:hAnsi="Arial" w:cs="Arial"/>
          <w:sz w:val="24"/>
          <w:szCs w:val="24"/>
          <w:lang w:val="mk-MK"/>
        </w:rPr>
        <w:t xml:space="preserve">отпорност </w:t>
      </w:r>
      <w:r w:rsidR="00C85AA8" w:rsidRPr="00EC4C2C">
        <w:rPr>
          <w:rFonts w:ascii="Arial" w:hAnsi="Arial" w:cs="Arial"/>
          <w:sz w:val="24"/>
          <w:szCs w:val="24"/>
          <w:lang w:val="mk-MK"/>
        </w:rPr>
        <w:t xml:space="preserve">во кисела средина, притоа компарирајќи ги ГЈЦ и Biodentine™. </w:t>
      </w:r>
      <w:r w:rsidRPr="00EC4C2C">
        <w:rPr>
          <w:rFonts w:ascii="Arial" w:hAnsi="Arial" w:cs="Arial"/>
          <w:sz w:val="24"/>
          <w:szCs w:val="24"/>
          <w:lang w:val="mk-MK"/>
        </w:rPr>
        <w:t xml:space="preserve"> </w:t>
      </w:r>
      <w:r w:rsidR="00260BCA" w:rsidRPr="00EC4C2C">
        <w:rPr>
          <w:rFonts w:ascii="Arial" w:hAnsi="Arial" w:cs="Arial"/>
          <w:sz w:val="24"/>
          <w:szCs w:val="24"/>
          <w:lang w:val="mk-MK"/>
        </w:rPr>
        <w:t xml:space="preserve">Во својата студија </w:t>
      </w:r>
      <w:r w:rsidR="00C85AA8" w:rsidRPr="00EC4C2C">
        <w:rPr>
          <w:rFonts w:ascii="Arial" w:hAnsi="Arial" w:cs="Arial"/>
          <w:sz w:val="24"/>
          <w:szCs w:val="24"/>
          <w:lang w:val="mk-MK"/>
        </w:rPr>
        <w:t>по</w:t>
      </w:r>
      <w:r w:rsidR="00260BCA" w:rsidRPr="00EC4C2C">
        <w:rPr>
          <w:rFonts w:ascii="Arial" w:hAnsi="Arial" w:cs="Arial"/>
          <w:sz w:val="24"/>
          <w:szCs w:val="24"/>
          <w:lang w:val="mk-MK"/>
        </w:rPr>
        <w:t xml:space="preserve">конкретно  ја испитуваат евентуалната ерозија како и ефектите на стареење на  </w:t>
      </w:r>
      <w:r w:rsidR="00C85AA8" w:rsidRPr="00EC4C2C">
        <w:rPr>
          <w:rFonts w:ascii="Arial" w:hAnsi="Arial" w:cs="Arial"/>
          <w:sz w:val="24"/>
          <w:szCs w:val="24"/>
          <w:lang w:val="mk-MK"/>
        </w:rPr>
        <w:t xml:space="preserve">Biodentine™(по 2 и по 4 недели) </w:t>
      </w:r>
      <w:r w:rsidR="00260BCA" w:rsidRPr="00EC4C2C">
        <w:rPr>
          <w:rFonts w:ascii="Arial" w:hAnsi="Arial" w:cs="Arial"/>
          <w:sz w:val="24"/>
          <w:szCs w:val="24"/>
          <w:lang w:val="mk-MK"/>
        </w:rPr>
        <w:t>поставен во артефициелна салива, како и неговата структура и композиција.</w:t>
      </w:r>
      <w:r w:rsidR="00C85AA8" w:rsidRPr="00EC4C2C">
        <w:rPr>
          <w:rFonts w:ascii="Arial" w:hAnsi="Arial" w:cs="Arial"/>
          <w:sz w:val="24"/>
          <w:szCs w:val="24"/>
          <w:lang w:val="mk-MK"/>
        </w:rPr>
        <w:t xml:space="preserve"> </w:t>
      </w:r>
    </w:p>
    <w:p w14:paraId="1C41176E" w14:textId="77777777" w:rsidR="00C85AA8" w:rsidRPr="00EC4C2C" w:rsidRDefault="00C85AA8"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Резултатите </w:t>
      </w:r>
      <w:r w:rsidR="002571F3">
        <w:rPr>
          <w:rFonts w:ascii="Arial" w:hAnsi="Arial" w:cs="Arial"/>
          <w:sz w:val="24"/>
          <w:szCs w:val="24"/>
          <w:lang w:val="mk-MK"/>
        </w:rPr>
        <w:t>покажале дека во кисела средина</w:t>
      </w:r>
      <w:r w:rsidRPr="00EC4C2C">
        <w:rPr>
          <w:rFonts w:ascii="Arial" w:hAnsi="Arial" w:cs="Arial"/>
          <w:sz w:val="24"/>
          <w:szCs w:val="24"/>
          <w:lang w:val="mk-MK"/>
        </w:rPr>
        <w:t xml:space="preserve"> присутна </w:t>
      </w:r>
      <w:r w:rsidR="002571F3">
        <w:rPr>
          <w:rFonts w:ascii="Arial" w:hAnsi="Arial" w:cs="Arial"/>
          <w:sz w:val="24"/>
          <w:szCs w:val="24"/>
          <w:lang w:val="mk-MK"/>
        </w:rPr>
        <w:t xml:space="preserve">е </w:t>
      </w:r>
      <w:r w:rsidR="002571F3" w:rsidRPr="00EC4C2C">
        <w:rPr>
          <w:rFonts w:ascii="Arial" w:hAnsi="Arial" w:cs="Arial"/>
          <w:sz w:val="24"/>
          <w:szCs w:val="24"/>
          <w:lang w:val="mk-MK"/>
        </w:rPr>
        <w:t xml:space="preserve">ерозија </w:t>
      </w:r>
      <w:r w:rsidRPr="00EC4C2C">
        <w:rPr>
          <w:rFonts w:ascii="Arial" w:hAnsi="Arial" w:cs="Arial"/>
          <w:sz w:val="24"/>
          <w:szCs w:val="24"/>
          <w:lang w:val="mk-MK"/>
        </w:rPr>
        <w:t xml:space="preserve">и кај двата материјали, но кај </w:t>
      </w:r>
      <w:r w:rsidR="005B5A8B" w:rsidRPr="00EC4C2C">
        <w:rPr>
          <w:rFonts w:ascii="Arial" w:hAnsi="Arial" w:cs="Arial"/>
          <w:sz w:val="24"/>
          <w:szCs w:val="24"/>
          <w:lang w:val="mk-MK"/>
        </w:rPr>
        <w:t>Biodentine™ таа е побавна отколку кај ГЈЦ. Во артефициелна салива пак забележале дека нема ерозија</w:t>
      </w:r>
      <w:r w:rsidR="002571F3">
        <w:rPr>
          <w:rFonts w:ascii="Arial" w:hAnsi="Arial" w:cs="Arial"/>
          <w:sz w:val="24"/>
          <w:szCs w:val="24"/>
          <w:lang w:val="mk-MK"/>
        </w:rPr>
        <w:t>,</w:t>
      </w:r>
      <w:r w:rsidR="005B5A8B" w:rsidRPr="00EC4C2C">
        <w:rPr>
          <w:rFonts w:ascii="Arial" w:hAnsi="Arial" w:cs="Arial"/>
          <w:sz w:val="24"/>
          <w:szCs w:val="24"/>
          <w:lang w:val="mk-MK"/>
        </w:rPr>
        <w:t xml:space="preserve"> но постоела депозиција на бели </w:t>
      </w:r>
      <w:r w:rsidR="00CC1AF8" w:rsidRPr="00EC4C2C">
        <w:rPr>
          <w:rFonts w:ascii="Arial" w:hAnsi="Arial" w:cs="Arial"/>
          <w:sz w:val="24"/>
          <w:szCs w:val="24"/>
          <w:lang w:val="mk-MK"/>
        </w:rPr>
        <w:t xml:space="preserve">кристални </w:t>
      </w:r>
      <w:r w:rsidR="005B5A8B" w:rsidRPr="00EC4C2C">
        <w:rPr>
          <w:rFonts w:ascii="Arial" w:hAnsi="Arial" w:cs="Arial"/>
          <w:sz w:val="24"/>
          <w:szCs w:val="24"/>
          <w:lang w:val="mk-MK"/>
        </w:rPr>
        <w:t>наслаги на површин</w:t>
      </w:r>
      <w:r w:rsidR="00CC1AF8" w:rsidRPr="00EC4C2C">
        <w:rPr>
          <w:rFonts w:ascii="Arial" w:hAnsi="Arial" w:cs="Arial"/>
          <w:sz w:val="24"/>
          <w:szCs w:val="24"/>
          <w:lang w:val="mk-MK"/>
        </w:rPr>
        <w:t>ата на биодентинските примероци која наликувала на апатит. Токму тие апатитни структури се сметало дека го зголемуваат маргиналното запечатување на материјалот.</w:t>
      </w:r>
    </w:p>
    <w:p w14:paraId="082C8C17"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 xml:space="preserve">При изборот на материјал за директно пулпино прекривање покрај биокомпатибилноста и способноста да стимулира формирање на цврсто ткиво, и други фактори играат важна улога за да се постигне успех во терапијата. Пулпата треба да биде чиста од бактерии и бактериски токсини, што од клинички аспект би значело дека забот треба да е асимптоматски, а пулпината хеморагија после нејзината експозиција, треба брзо и лесно да биде стопирана. </w:t>
      </w:r>
      <w:r w:rsidRPr="00EC4C2C">
        <w:rPr>
          <w:rFonts w:ascii="Arial" w:hAnsi="Arial" w:cs="Arial"/>
          <w:sz w:val="24"/>
          <w:szCs w:val="24"/>
          <w:bdr w:val="none" w:sz="0" w:space="0" w:color="auto" w:frame="1"/>
          <w:shd w:val="clear" w:color="auto" w:fill="FFFFFF"/>
        </w:rPr>
        <w:t>(</w:t>
      </w:r>
      <w:r w:rsidRPr="00EC4C2C">
        <w:rPr>
          <w:rFonts w:ascii="Arial" w:hAnsi="Arial" w:cs="Arial"/>
          <w:sz w:val="24"/>
          <w:szCs w:val="24"/>
          <w:bdr w:val="none" w:sz="0" w:space="0" w:color="auto" w:frame="1"/>
          <w:shd w:val="clear" w:color="auto" w:fill="FFFFFF"/>
          <w:lang w:val="mk-MK"/>
        </w:rPr>
        <w:t>1</w:t>
      </w:r>
      <w:r w:rsidR="00424D00">
        <w:rPr>
          <w:rFonts w:ascii="Arial" w:hAnsi="Arial" w:cs="Arial"/>
          <w:sz w:val="24"/>
          <w:szCs w:val="24"/>
          <w:bdr w:val="none" w:sz="0" w:space="0" w:color="auto" w:frame="1"/>
          <w:shd w:val="clear" w:color="auto" w:fill="FFFFFF"/>
          <w:lang w:val="mk-MK"/>
        </w:rPr>
        <w:t>5</w:t>
      </w:r>
      <w:r w:rsidRPr="00EC4C2C">
        <w:rPr>
          <w:rFonts w:ascii="Arial" w:hAnsi="Arial" w:cs="Arial"/>
          <w:sz w:val="24"/>
          <w:szCs w:val="24"/>
          <w:bdr w:val="none" w:sz="0" w:space="0" w:color="auto" w:frame="1"/>
          <w:shd w:val="clear" w:color="auto" w:fill="FFFFFF"/>
        </w:rPr>
        <w:t xml:space="preserve">) </w:t>
      </w:r>
      <w:proofErr w:type="spellStart"/>
      <w:r w:rsidRPr="00EC4C2C">
        <w:rPr>
          <w:rFonts w:ascii="Arial" w:hAnsi="Arial" w:cs="Arial"/>
          <w:sz w:val="24"/>
          <w:szCs w:val="24"/>
          <w:bdr w:val="none" w:sz="0" w:space="0" w:color="auto" w:frame="1"/>
          <w:shd w:val="clear" w:color="auto" w:fill="FFFFFF"/>
        </w:rPr>
        <w:t>NaOCl</w:t>
      </w:r>
      <w:proofErr w:type="spellEnd"/>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е идеално средство за постигнување на хемостаза, бидејќи го контролира крварењето, а во исто време прави дезинфекција на кавитетот (</w:t>
      </w:r>
      <w:r w:rsidR="00B06B86">
        <w:rPr>
          <w:rFonts w:ascii="Arial" w:hAnsi="Arial" w:cs="Arial"/>
          <w:sz w:val="24"/>
          <w:szCs w:val="24"/>
          <w:lang w:val="mk-MK"/>
        </w:rPr>
        <w:t>49</w:t>
      </w:r>
      <w:r w:rsidRPr="00EC4C2C">
        <w:rPr>
          <w:rFonts w:ascii="Arial" w:hAnsi="Arial" w:cs="Arial"/>
          <w:sz w:val="24"/>
          <w:szCs w:val="24"/>
          <w:lang w:val="mk-MK"/>
        </w:rPr>
        <w:t>) Превенирањето на бактериска инвазија во пулпиното ткиво е клучен фактор за успешно пулпино прекривање.</w:t>
      </w:r>
      <w:r w:rsidRPr="00EC4C2C">
        <w:rPr>
          <w:rFonts w:ascii="Arial" w:hAnsi="Arial" w:cs="Arial"/>
        </w:rPr>
        <w:t xml:space="preserve"> </w:t>
      </w:r>
      <w:r w:rsidRPr="00EC4C2C">
        <w:rPr>
          <w:rFonts w:ascii="Arial" w:hAnsi="Arial" w:cs="Arial"/>
          <w:lang w:val="mk-MK"/>
        </w:rPr>
        <w:t>(</w:t>
      </w:r>
      <w:r w:rsidR="00B06B86">
        <w:rPr>
          <w:rFonts w:ascii="Arial" w:hAnsi="Arial" w:cs="Arial"/>
          <w:sz w:val="24"/>
          <w:szCs w:val="24"/>
          <w:lang w:val="mk-MK"/>
        </w:rPr>
        <w:t>51</w:t>
      </w:r>
      <w:r w:rsidRPr="00EC4C2C">
        <w:rPr>
          <w:rFonts w:ascii="Arial" w:hAnsi="Arial" w:cs="Arial"/>
          <w:sz w:val="24"/>
          <w:szCs w:val="24"/>
          <w:lang w:val="mk-MK"/>
        </w:rPr>
        <w:t>)</w:t>
      </w:r>
    </w:p>
    <w:p w14:paraId="3006F984" w14:textId="77777777" w:rsidR="00742EC5" w:rsidRPr="00EC4C2C" w:rsidRDefault="00742EC5"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Процесот на следење и евалуација на медикаментот за директно прекривање, е исто така многу важен дел за да се утврди долготрајниот ефект од делувањето на материјалот. Обично проблемите поврзани со </w:t>
      </w:r>
      <w:r w:rsidR="007E6A16">
        <w:rPr>
          <w:rFonts w:ascii="Arial" w:hAnsi="Arial" w:cs="Arial"/>
          <w:sz w:val="24"/>
          <w:szCs w:val="24"/>
          <w:lang w:val="mk-MK"/>
        </w:rPr>
        <w:t>средства</w:t>
      </w:r>
      <w:r w:rsidRPr="00EC4C2C">
        <w:rPr>
          <w:rFonts w:ascii="Arial" w:hAnsi="Arial" w:cs="Arial"/>
          <w:sz w:val="24"/>
          <w:szCs w:val="24"/>
          <w:lang w:val="mk-MK"/>
        </w:rPr>
        <w:t xml:space="preserve">та за директно прекривање кај 50% од пациентите се јавуваат во период од првите 2 години по третманот. Ако </w:t>
      </w:r>
      <w:r w:rsidRPr="00EC4C2C">
        <w:rPr>
          <w:rFonts w:ascii="Arial" w:hAnsi="Arial" w:cs="Arial"/>
          <w:sz w:val="24"/>
          <w:szCs w:val="24"/>
          <w:lang w:val="mk-MK"/>
        </w:rPr>
        <w:lastRenderedPageBreak/>
        <w:t>пак забите се с</w:t>
      </w:r>
      <w:r w:rsidR="002571F3">
        <w:rPr>
          <w:rFonts w:ascii="Arial" w:hAnsi="Arial" w:cs="Arial"/>
          <w:sz w:val="24"/>
          <w:szCs w:val="24"/>
        </w:rPr>
        <w:t>è</w:t>
      </w:r>
      <w:r w:rsidR="002571F3">
        <w:rPr>
          <w:rFonts w:ascii="Arial" w:hAnsi="Arial" w:cs="Arial"/>
          <w:sz w:val="24"/>
          <w:szCs w:val="24"/>
          <w:lang w:val="mk-MK"/>
        </w:rPr>
        <w:t xml:space="preserve"> </w:t>
      </w:r>
      <w:r w:rsidRPr="00EC4C2C">
        <w:rPr>
          <w:rFonts w:ascii="Arial" w:hAnsi="Arial" w:cs="Arial"/>
          <w:sz w:val="24"/>
          <w:szCs w:val="24"/>
          <w:lang w:val="mk-MK"/>
        </w:rPr>
        <w:t>уште витални и по 5 години после директното прекривање, шансите да се одржи нивната виталност се уште поголеми. (</w:t>
      </w:r>
      <w:r w:rsidR="00424D00">
        <w:rPr>
          <w:rFonts w:ascii="Arial" w:hAnsi="Arial" w:cs="Arial"/>
          <w:sz w:val="24"/>
          <w:szCs w:val="24"/>
          <w:lang w:val="mk-MK"/>
        </w:rPr>
        <w:t>28</w:t>
      </w:r>
      <w:r w:rsidRPr="00EC4C2C">
        <w:rPr>
          <w:rFonts w:ascii="Arial" w:hAnsi="Arial" w:cs="Arial"/>
          <w:sz w:val="24"/>
          <w:szCs w:val="24"/>
          <w:lang w:val="mk-MK"/>
        </w:rPr>
        <w:t>)</w:t>
      </w:r>
    </w:p>
    <w:p w14:paraId="169F0869"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 xml:space="preserve">Затоа неопходни се подолготрајни клинички студии за дефинитивна и сигурна евалуација на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кој досега се покажал како средство кое има висок потенцијал за одржување на виталитетот на пулпата.</w:t>
      </w:r>
    </w:p>
    <w:p w14:paraId="6E12543F" w14:textId="77777777" w:rsidR="00734B8B" w:rsidRPr="002571F3" w:rsidRDefault="002307C9" w:rsidP="0038132D">
      <w:pPr>
        <w:spacing w:line="360" w:lineRule="auto"/>
        <w:jc w:val="both"/>
        <w:rPr>
          <w:rFonts w:ascii="Arial" w:hAnsi="Arial" w:cs="Arial"/>
          <w:sz w:val="24"/>
          <w:szCs w:val="24"/>
          <w:lang w:val="mk-MK"/>
        </w:rPr>
      </w:pPr>
      <w:r w:rsidRPr="00EC4C2C">
        <w:rPr>
          <w:rFonts w:ascii="Arial" w:hAnsi="Arial" w:cs="Arial"/>
          <w:sz w:val="24"/>
          <w:szCs w:val="24"/>
          <w:bdr w:val="none" w:sz="0" w:space="0" w:color="auto" w:frame="1"/>
          <w:shd w:val="clear" w:color="auto" w:fill="FFFFFF"/>
          <w:lang w:val="mk-MK"/>
        </w:rPr>
        <w:t>Калциум-силикатните цементи</w:t>
      </w:r>
      <w:r w:rsidR="00734B8B" w:rsidRPr="00EC4C2C">
        <w:rPr>
          <w:rFonts w:ascii="Arial" w:hAnsi="Arial" w:cs="Arial"/>
          <w:sz w:val="24"/>
          <w:szCs w:val="24"/>
          <w:bdr w:val="none" w:sz="0" w:space="0" w:color="auto" w:frame="1"/>
          <w:shd w:val="clear" w:color="auto" w:fill="FFFFFF"/>
          <w:lang w:val="mk-MK"/>
        </w:rPr>
        <w:t xml:space="preserve"> се каракте</w:t>
      </w:r>
      <w:r w:rsidRPr="00EC4C2C">
        <w:rPr>
          <w:rFonts w:ascii="Arial" w:hAnsi="Arial" w:cs="Arial"/>
          <w:sz w:val="24"/>
          <w:szCs w:val="24"/>
          <w:bdr w:val="none" w:sz="0" w:space="0" w:color="auto" w:frame="1"/>
          <w:shd w:val="clear" w:color="auto" w:fill="FFFFFF"/>
          <w:lang w:val="mk-MK"/>
        </w:rPr>
        <w:t>ризираат по тоа што за време на приготвувањето, но и долго по апликацијата на мате</w:t>
      </w:r>
      <w:r w:rsidR="002571F3">
        <w:rPr>
          <w:rFonts w:ascii="Arial" w:hAnsi="Arial" w:cs="Arial"/>
          <w:sz w:val="24"/>
          <w:szCs w:val="24"/>
          <w:bdr w:val="none" w:sz="0" w:space="0" w:color="auto" w:frame="1"/>
          <w:shd w:val="clear" w:color="auto" w:fill="FFFFFF"/>
          <w:lang w:val="mk-MK"/>
        </w:rPr>
        <w:t>ријалот, ослободуваат значително</w:t>
      </w:r>
      <w:r w:rsidRPr="00EC4C2C">
        <w:rPr>
          <w:rFonts w:ascii="Arial" w:hAnsi="Arial" w:cs="Arial"/>
          <w:sz w:val="24"/>
          <w:szCs w:val="24"/>
          <w:bdr w:val="none" w:sz="0" w:space="0" w:color="auto" w:frame="1"/>
          <w:shd w:val="clear" w:color="auto" w:fill="FFFFFF"/>
          <w:lang w:val="mk-MK"/>
        </w:rPr>
        <w:t xml:space="preserve"> колич</w:t>
      </w:r>
      <w:r w:rsidR="002571F3">
        <w:rPr>
          <w:rFonts w:ascii="Arial" w:hAnsi="Arial" w:cs="Arial"/>
          <w:sz w:val="24"/>
          <w:szCs w:val="24"/>
          <w:bdr w:val="none" w:sz="0" w:space="0" w:color="auto" w:frame="1"/>
          <w:shd w:val="clear" w:color="auto" w:fill="FFFFFF"/>
          <w:lang w:val="mk-MK"/>
        </w:rPr>
        <w:t>ество</w:t>
      </w:r>
      <w:r w:rsidRPr="00EC4C2C">
        <w:rPr>
          <w:rFonts w:ascii="Arial" w:hAnsi="Arial" w:cs="Arial"/>
          <w:sz w:val="24"/>
          <w:szCs w:val="24"/>
          <w:bdr w:val="none" w:sz="0" w:space="0" w:color="auto" w:frame="1"/>
          <w:shd w:val="clear" w:color="auto" w:fill="FFFFFF"/>
          <w:lang w:val="mk-MK"/>
        </w:rPr>
        <w:t xml:space="preserve"> калциум хидроксилни јони, кои се одговорни за активирање на репараторните процеси во пулпата.</w:t>
      </w:r>
    </w:p>
    <w:p w14:paraId="5036E641" w14:textId="77777777" w:rsidR="002307C9" w:rsidRPr="00EC4C2C" w:rsidRDefault="002307C9" w:rsidP="0038132D">
      <w:pPr>
        <w:spacing w:line="360" w:lineRule="auto"/>
        <w:jc w:val="both"/>
        <w:rPr>
          <w:rFonts w:ascii="Arial" w:hAnsi="Arial" w:cs="Arial"/>
          <w:sz w:val="24"/>
          <w:szCs w:val="24"/>
          <w:bdr w:val="none" w:sz="0" w:space="0" w:color="auto" w:frame="1"/>
          <w:shd w:val="clear" w:color="auto" w:fill="FFFFFF"/>
          <w:lang w:val="mk-MK"/>
        </w:rPr>
      </w:pPr>
      <w:proofErr w:type="spellStart"/>
      <w:r w:rsidRPr="00EC4C2C">
        <w:rPr>
          <w:rFonts w:ascii="Arial" w:hAnsi="Arial" w:cs="Arial"/>
          <w:sz w:val="24"/>
          <w:szCs w:val="24"/>
        </w:rPr>
        <w:t>Shayegan</w:t>
      </w:r>
      <w:proofErr w:type="spellEnd"/>
      <w:r w:rsidRPr="00EC4C2C">
        <w:rPr>
          <w:rFonts w:ascii="Arial" w:hAnsi="Arial" w:cs="Arial"/>
          <w:sz w:val="24"/>
          <w:szCs w:val="24"/>
        </w:rPr>
        <w:t xml:space="preserve"> </w:t>
      </w:r>
      <w:r w:rsidRPr="00EC4C2C">
        <w:rPr>
          <w:rFonts w:ascii="Arial" w:hAnsi="Arial" w:cs="Arial"/>
          <w:sz w:val="24"/>
          <w:szCs w:val="24"/>
          <w:lang w:val="mk-MK"/>
        </w:rPr>
        <w:t>(</w:t>
      </w:r>
      <w:r w:rsidR="00B06B86">
        <w:rPr>
          <w:rFonts w:ascii="Arial" w:hAnsi="Arial" w:cs="Arial"/>
          <w:sz w:val="24"/>
          <w:szCs w:val="24"/>
          <w:lang w:val="mk-MK"/>
        </w:rPr>
        <w:t>108</w:t>
      </w:r>
      <w:r w:rsidRPr="00EC4C2C">
        <w:rPr>
          <w:rFonts w:ascii="Arial" w:hAnsi="Arial" w:cs="Arial"/>
          <w:sz w:val="24"/>
          <w:szCs w:val="24"/>
          <w:lang w:val="mk-MK"/>
        </w:rPr>
        <w:t xml:space="preserve">) и </w:t>
      </w:r>
      <w:r w:rsidRPr="00EC4C2C">
        <w:rPr>
          <w:rFonts w:ascii="Arial" w:hAnsi="Arial" w:cs="Arial"/>
          <w:sz w:val="24"/>
          <w:szCs w:val="24"/>
        </w:rPr>
        <w:t xml:space="preserve">Tran </w:t>
      </w:r>
      <w:r w:rsidRPr="00EC4C2C">
        <w:rPr>
          <w:rFonts w:ascii="Arial" w:hAnsi="Arial" w:cs="Arial"/>
          <w:sz w:val="24"/>
          <w:szCs w:val="24"/>
          <w:lang w:val="mk-MK"/>
        </w:rPr>
        <w:t>(</w:t>
      </w:r>
      <w:r w:rsidR="00B06B86">
        <w:rPr>
          <w:rFonts w:ascii="Arial" w:hAnsi="Arial" w:cs="Arial"/>
          <w:sz w:val="24"/>
          <w:szCs w:val="24"/>
          <w:lang w:val="mk-MK"/>
        </w:rPr>
        <w:t>126</w:t>
      </w:r>
      <w:r w:rsidRPr="00EC4C2C">
        <w:rPr>
          <w:rFonts w:ascii="Arial" w:hAnsi="Arial" w:cs="Arial"/>
          <w:sz w:val="24"/>
          <w:szCs w:val="24"/>
          <w:lang w:val="mk-MK"/>
        </w:rPr>
        <w:t xml:space="preserve">) во своите хистолошки студии укажуваат на формирање на хомогено дентинско премостување преку пулпината експозиција после директно или индиректно прекривање со </w:t>
      </w:r>
      <w:proofErr w:type="spellStart"/>
      <w:r w:rsidR="0023435D" w:rsidRPr="00EC4C2C">
        <w:rPr>
          <w:rFonts w:ascii="Arial" w:hAnsi="Arial" w:cs="Arial"/>
          <w:sz w:val="24"/>
          <w:szCs w:val="24"/>
          <w:bdr w:val="none" w:sz="0" w:space="0" w:color="auto" w:frame="1"/>
          <w:shd w:val="clear" w:color="auto" w:fill="FFFFFF"/>
        </w:rPr>
        <w:t>Biodentine</w:t>
      </w:r>
      <w:proofErr w:type="spellEnd"/>
      <w:r w:rsidR="0023435D" w:rsidRPr="00EC4C2C">
        <w:rPr>
          <w:rFonts w:ascii="Arial" w:hAnsi="Arial" w:cs="Arial"/>
          <w:sz w:val="24"/>
          <w:szCs w:val="24"/>
          <w:bdr w:val="none" w:sz="0" w:space="0" w:color="auto" w:frame="1"/>
          <w:shd w:val="clear" w:color="auto" w:fill="FFFFFF"/>
          <w:lang w:val="mk-MK"/>
        </w:rPr>
        <w:t>.</w:t>
      </w:r>
    </w:p>
    <w:p w14:paraId="652C1EB5" w14:textId="77777777" w:rsidR="0023435D" w:rsidRPr="00EC4C2C" w:rsidRDefault="0023435D"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 xml:space="preserve">Способноста на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да го поттикне формирањето на репараторен дентин, заедно со неговите антибактериски особини се клучни фактори кои овозможуваат долговремено зачувување на виталитетот на пулпата. Додека антибактериската активност се должи на алкалната рН, индуцирањето на репаративната дентиногенеза настанува како резултат на ослободување на </w:t>
      </w:r>
      <w:r w:rsidR="0003255B" w:rsidRPr="00EC4C2C">
        <w:rPr>
          <w:rFonts w:ascii="Arial" w:hAnsi="Arial" w:cs="Arial"/>
          <w:sz w:val="24"/>
          <w:szCs w:val="24"/>
          <w:bdr w:val="none" w:sz="0" w:space="0" w:color="auto" w:frame="1"/>
          <w:shd w:val="clear" w:color="auto" w:fill="FFFFFF"/>
          <w:lang w:val="mk-MK"/>
        </w:rPr>
        <w:t>Т</w:t>
      </w:r>
      <w:r w:rsidR="0003255B" w:rsidRPr="00EC4C2C">
        <w:rPr>
          <w:rFonts w:ascii="Arial" w:hAnsi="Arial" w:cs="Arial"/>
          <w:sz w:val="24"/>
          <w:szCs w:val="24"/>
        </w:rPr>
        <w:t>GF-ß1</w:t>
      </w:r>
      <w:r w:rsidR="0003255B" w:rsidRPr="00EC4C2C">
        <w:rPr>
          <w:rFonts w:ascii="Arial" w:hAnsi="Arial" w:cs="Arial"/>
          <w:sz w:val="24"/>
          <w:szCs w:val="24"/>
          <w:lang w:val="mk-MK"/>
        </w:rPr>
        <w:t xml:space="preserve"> факторот на раст од пулпините клетки. Овој фактор привлекува пулпарни стем клетки кон местото на апликација на </w:t>
      </w:r>
      <w:proofErr w:type="spellStart"/>
      <w:r w:rsidR="0003255B" w:rsidRPr="00EC4C2C">
        <w:rPr>
          <w:rFonts w:ascii="Arial" w:hAnsi="Arial" w:cs="Arial"/>
          <w:sz w:val="24"/>
          <w:szCs w:val="24"/>
          <w:bdr w:val="none" w:sz="0" w:space="0" w:color="auto" w:frame="1"/>
          <w:shd w:val="clear" w:color="auto" w:fill="FFFFFF"/>
        </w:rPr>
        <w:t>Biodentine</w:t>
      </w:r>
      <w:proofErr w:type="spellEnd"/>
      <w:r w:rsidR="0003255B" w:rsidRPr="00EC4C2C">
        <w:rPr>
          <w:rFonts w:ascii="Arial" w:hAnsi="Arial" w:cs="Arial"/>
          <w:sz w:val="24"/>
          <w:szCs w:val="24"/>
          <w:bdr w:val="none" w:sz="0" w:space="0" w:color="auto" w:frame="1"/>
          <w:shd w:val="clear" w:color="auto" w:fill="FFFFFF"/>
          <w:lang w:val="mk-MK"/>
        </w:rPr>
        <w:t xml:space="preserve"> и поттикнува нивна диференцијација во одонтобласти кои сецернираат репараторен дентин. (</w:t>
      </w:r>
      <w:r w:rsidR="00E007E6">
        <w:rPr>
          <w:rFonts w:ascii="Arial" w:hAnsi="Arial" w:cs="Arial"/>
          <w:sz w:val="24"/>
          <w:szCs w:val="24"/>
          <w:bdr w:val="none" w:sz="0" w:space="0" w:color="auto" w:frame="1"/>
          <w:shd w:val="clear" w:color="auto" w:fill="FFFFFF"/>
        </w:rPr>
        <w:t>67</w:t>
      </w:r>
      <w:r w:rsidR="0003255B" w:rsidRPr="00EC4C2C">
        <w:rPr>
          <w:rFonts w:ascii="Arial" w:hAnsi="Arial" w:cs="Arial"/>
          <w:sz w:val="24"/>
          <w:szCs w:val="24"/>
          <w:lang w:val="mk-MK"/>
        </w:rPr>
        <w:t>)</w:t>
      </w:r>
    </w:p>
    <w:p w14:paraId="68A2F073"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proofErr w:type="spellStart"/>
      <w:r w:rsidRPr="00EC4C2C">
        <w:rPr>
          <w:rFonts w:ascii="Arial" w:hAnsi="Arial" w:cs="Arial"/>
          <w:sz w:val="24"/>
          <w:szCs w:val="24"/>
          <w:bdr w:val="none" w:sz="0" w:space="0" w:color="auto" w:frame="1"/>
          <w:shd w:val="clear" w:color="auto" w:fill="FFFFFF"/>
        </w:rPr>
        <w:t>Jabarifar</w:t>
      </w:r>
      <w:proofErr w:type="spellEnd"/>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и соработниците</w:t>
      </w:r>
      <w:r w:rsidRPr="00EC4C2C">
        <w:rPr>
          <w:rFonts w:ascii="Arial" w:hAnsi="Arial" w:cs="Arial"/>
          <w:sz w:val="24"/>
          <w:szCs w:val="24"/>
          <w:bdr w:val="none" w:sz="0" w:space="0" w:color="auto" w:frame="1"/>
          <w:shd w:val="clear" w:color="auto" w:fill="FFFFFF"/>
        </w:rPr>
        <w:t xml:space="preserve"> (</w:t>
      </w:r>
      <w:r w:rsidR="00E007E6">
        <w:rPr>
          <w:rFonts w:ascii="Arial" w:hAnsi="Arial" w:cs="Arial"/>
          <w:sz w:val="24"/>
          <w:szCs w:val="24"/>
          <w:bdr w:val="none" w:sz="0" w:space="0" w:color="auto" w:frame="1"/>
          <w:shd w:val="clear" w:color="auto" w:fill="FFFFFF"/>
        </w:rPr>
        <w:t>59</w:t>
      </w:r>
      <w:r w:rsidRPr="00EC4C2C">
        <w:rPr>
          <w:rFonts w:ascii="Arial" w:hAnsi="Arial" w:cs="Arial"/>
          <w:sz w:val="24"/>
          <w:szCs w:val="24"/>
          <w:bdr w:val="none" w:sz="0" w:space="0" w:color="auto" w:frame="1"/>
          <w:shd w:val="clear" w:color="auto" w:fill="FFFFFF"/>
        </w:rPr>
        <w:t>)</w:t>
      </w:r>
      <w:r w:rsidRPr="00EC4C2C">
        <w:rPr>
          <w:rFonts w:ascii="Arial" w:hAnsi="Arial" w:cs="Arial"/>
          <w:sz w:val="24"/>
          <w:szCs w:val="24"/>
          <w:bdr w:val="none" w:sz="0" w:space="0" w:color="auto" w:frame="1"/>
          <w:shd w:val="clear" w:color="auto" w:fill="FFFFFF"/>
          <w:lang w:val="mk-MK"/>
        </w:rPr>
        <w:t xml:space="preserve"> вршат анализа на хистопатолошкиот одговор на дентална пулпа кај кучиња, по апликација на 4 различни материјали за директно прекривање. Според резултатите тие заклучуваат дека најповолна пулпарна реакција има при користење на МТА или пак биоактивно стакло.</w:t>
      </w:r>
    </w:p>
    <w:p w14:paraId="4DEF5ECB" w14:textId="77777777" w:rsidR="00742EC5" w:rsidRPr="00EC4C2C" w:rsidRDefault="00742EC5" w:rsidP="0038132D">
      <w:pPr>
        <w:spacing w:line="360" w:lineRule="auto"/>
        <w:jc w:val="both"/>
        <w:rPr>
          <w:rFonts w:ascii="Arial" w:hAnsi="Arial" w:cs="Arial"/>
          <w:sz w:val="24"/>
          <w:szCs w:val="24"/>
          <w:bdr w:val="none" w:sz="0" w:space="0" w:color="auto" w:frame="1"/>
          <w:shd w:val="clear" w:color="auto" w:fill="FFFFFF"/>
          <w:lang w:val="mk-MK"/>
        </w:rPr>
      </w:pPr>
      <w:r w:rsidRPr="00EC4C2C">
        <w:rPr>
          <w:rStyle w:val="apple-style-span"/>
          <w:rFonts w:ascii="Arial" w:hAnsi="Arial" w:cs="Arial"/>
          <w:sz w:val="24"/>
          <w:szCs w:val="24"/>
          <w:shd w:val="clear" w:color="auto" w:fill="FFFFFF"/>
        </w:rPr>
        <w:t xml:space="preserve"> </w:t>
      </w:r>
      <w:proofErr w:type="spellStart"/>
      <w:r w:rsidR="00E007E6" w:rsidRPr="00D33393">
        <w:rPr>
          <w:rStyle w:val="apple-style-span"/>
          <w:rFonts w:ascii="Arial" w:hAnsi="Arial" w:cs="Arial"/>
          <w:sz w:val="24"/>
          <w:szCs w:val="24"/>
          <w:shd w:val="clear" w:color="auto" w:fill="FFFFFF"/>
        </w:rPr>
        <w:t>Zarrabi</w:t>
      </w:r>
      <w:proofErr w:type="spellEnd"/>
      <w:r w:rsidRPr="00EC4C2C">
        <w:rPr>
          <w:rFonts w:ascii="Arial" w:hAnsi="Arial" w:cs="Arial"/>
          <w:sz w:val="24"/>
          <w:szCs w:val="24"/>
          <w:bdr w:val="none" w:sz="0" w:space="0" w:color="auto" w:frame="1"/>
          <w:shd w:val="clear" w:color="auto" w:fill="FFFFFF"/>
          <w:lang w:val="mk-MK"/>
        </w:rPr>
        <w:t xml:space="preserve"> со соработниците </w:t>
      </w:r>
      <w:r w:rsidRPr="00EC4C2C">
        <w:rPr>
          <w:rFonts w:ascii="Arial" w:hAnsi="Arial" w:cs="Arial"/>
          <w:sz w:val="24"/>
          <w:szCs w:val="24"/>
          <w:bdr w:val="none" w:sz="0" w:space="0" w:color="auto" w:frame="1"/>
          <w:shd w:val="clear" w:color="auto" w:fill="FFFFFF"/>
        </w:rPr>
        <w:t>(</w:t>
      </w:r>
      <w:r w:rsidR="00E007E6">
        <w:rPr>
          <w:rFonts w:ascii="Arial" w:hAnsi="Arial" w:cs="Arial"/>
          <w:sz w:val="24"/>
          <w:szCs w:val="24"/>
          <w:bdr w:val="none" w:sz="0" w:space="0" w:color="auto" w:frame="1"/>
          <w:shd w:val="clear" w:color="auto" w:fill="FFFFFF"/>
        </w:rPr>
        <w:t>141</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 xml:space="preserve">во својата имунохистохемиска студија, вршат евалуација на одговорот на хумана дентална пулпа, по аплицирање на МТА и </w:t>
      </w:r>
      <w:r w:rsidRPr="00EC4C2C">
        <w:rPr>
          <w:rFonts w:ascii="Arial" w:hAnsi="Arial" w:cs="Arial"/>
          <w:sz w:val="24"/>
          <w:szCs w:val="24"/>
          <w:bdr w:val="none" w:sz="0" w:space="0" w:color="auto" w:frame="1"/>
          <w:shd w:val="clear" w:color="auto" w:fill="FFFFFF"/>
        </w:rPr>
        <w:t xml:space="preserve">Novel Endodontic Cement (NEC) </w:t>
      </w:r>
      <w:r w:rsidRPr="00EC4C2C">
        <w:rPr>
          <w:rFonts w:ascii="Arial" w:hAnsi="Arial" w:cs="Arial"/>
          <w:sz w:val="24"/>
          <w:szCs w:val="24"/>
          <w:bdr w:val="none" w:sz="0" w:space="0" w:color="auto" w:frame="1"/>
          <w:shd w:val="clear" w:color="auto" w:fill="FFFFFF"/>
          <w:lang w:val="mk-MK"/>
        </w:rPr>
        <w:t xml:space="preserve">директно врз пулпината експозиција. Тие </w:t>
      </w:r>
      <w:r w:rsidRPr="00EC4C2C">
        <w:rPr>
          <w:rFonts w:ascii="Arial" w:hAnsi="Arial" w:cs="Arial"/>
          <w:sz w:val="24"/>
          <w:szCs w:val="24"/>
          <w:bdr w:val="none" w:sz="0" w:space="0" w:color="auto" w:frame="1"/>
          <w:shd w:val="clear" w:color="auto" w:fill="FFFFFF"/>
          <w:lang w:val="mk-MK"/>
        </w:rPr>
        <w:lastRenderedPageBreak/>
        <w:t>потенцираат дека  два гликопротеини  (фибронектин и тенасцин) имаат главна улога во пулпиното заздравување и во процесот на одонтогенеза.</w:t>
      </w:r>
    </w:p>
    <w:p w14:paraId="7314649D" w14:textId="77777777" w:rsidR="00D627B7" w:rsidRDefault="00742EC5" w:rsidP="0038132D">
      <w:pPr>
        <w:spacing w:line="360" w:lineRule="auto"/>
        <w:jc w:val="both"/>
        <w:rPr>
          <w:rFonts w:ascii="Arial" w:hAnsi="Arial" w:cs="Arial"/>
          <w:sz w:val="24"/>
          <w:szCs w:val="24"/>
          <w:bdr w:val="none" w:sz="0" w:space="0" w:color="auto" w:frame="1"/>
          <w:shd w:val="clear" w:color="auto" w:fill="FFFFFF"/>
          <w:lang w:val="mk-MK"/>
        </w:rPr>
        <w:sectPr w:rsidR="00D627B7" w:rsidSect="00DB0AFC">
          <w:headerReference w:type="default" r:id="rId28"/>
          <w:footerReference w:type="default" r:id="rId29"/>
          <w:pgSz w:w="12240" w:h="15840"/>
          <w:pgMar w:top="1440" w:right="1440" w:bottom="1440" w:left="1440" w:header="708" w:footer="708" w:gutter="0"/>
          <w:cols w:space="708"/>
          <w:docGrid w:linePitch="360"/>
        </w:sectPr>
      </w:pPr>
      <w:r w:rsidRPr="00EC4C2C">
        <w:rPr>
          <w:rFonts w:ascii="Arial" w:hAnsi="Arial" w:cs="Arial"/>
          <w:sz w:val="24"/>
          <w:szCs w:val="24"/>
          <w:bdr w:val="none" w:sz="0" w:space="0" w:color="auto" w:frame="1"/>
          <w:shd w:val="clear" w:color="auto" w:fill="FFFFFF"/>
          <w:lang w:val="mk-MK"/>
        </w:rPr>
        <w:t xml:space="preserve">Според </w:t>
      </w:r>
      <w:r w:rsidRPr="00EC4C2C">
        <w:rPr>
          <w:rFonts w:ascii="Arial" w:hAnsi="Arial" w:cs="Arial"/>
          <w:sz w:val="24"/>
          <w:szCs w:val="24"/>
          <w:bdr w:val="none" w:sz="0" w:space="0" w:color="auto" w:frame="1"/>
          <w:shd w:val="clear" w:color="auto" w:fill="FFFFFF"/>
        </w:rPr>
        <w:t>Ford</w:t>
      </w:r>
      <w:r w:rsidRPr="00EC4C2C">
        <w:rPr>
          <w:rFonts w:ascii="Arial" w:hAnsi="Arial" w:cs="Arial"/>
          <w:sz w:val="24"/>
          <w:szCs w:val="24"/>
          <w:bdr w:val="none" w:sz="0" w:space="0" w:color="auto" w:frame="1"/>
          <w:shd w:val="clear" w:color="auto" w:fill="FFFFFF"/>
          <w:lang w:val="mk-MK"/>
        </w:rPr>
        <w:t xml:space="preserve"> и соработниците</w:t>
      </w:r>
      <w:r w:rsidR="003C662C">
        <w:rPr>
          <w:rFonts w:ascii="Arial" w:hAnsi="Arial" w:cs="Arial"/>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w:t>
      </w:r>
      <w:r w:rsidR="00E007E6">
        <w:rPr>
          <w:rFonts w:ascii="Arial" w:hAnsi="Arial" w:cs="Arial"/>
          <w:sz w:val="24"/>
          <w:szCs w:val="24"/>
          <w:bdr w:val="none" w:sz="0" w:space="0" w:color="auto" w:frame="1"/>
          <w:shd w:val="clear" w:color="auto" w:fill="FFFFFF"/>
        </w:rPr>
        <w:t>39</w:t>
      </w:r>
      <w:r w:rsidRPr="00EC4C2C">
        <w:rPr>
          <w:rFonts w:ascii="Arial" w:hAnsi="Arial" w:cs="Arial"/>
          <w:sz w:val="24"/>
          <w:szCs w:val="24"/>
          <w:bdr w:val="none" w:sz="0" w:space="0" w:color="auto" w:frame="1"/>
          <w:shd w:val="clear" w:color="auto" w:fill="FFFFFF"/>
          <w:lang w:val="mk-MK"/>
        </w:rPr>
        <w:t>),</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позитивните хистолошки, радиографски и клинички резултати по примена на различни методи на директно прекривање, ги припишуваат на</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претходната добра здра</w:t>
      </w:r>
      <w:r w:rsidR="003C662C">
        <w:rPr>
          <w:rFonts w:ascii="Arial" w:hAnsi="Arial" w:cs="Arial"/>
          <w:sz w:val="24"/>
          <w:szCs w:val="24"/>
          <w:bdr w:val="none" w:sz="0" w:space="0" w:color="auto" w:frame="1"/>
          <w:shd w:val="clear" w:color="auto" w:fill="FFFFFF"/>
          <w:lang w:val="mk-MK"/>
        </w:rPr>
        <w:t>в</w:t>
      </w:r>
      <w:r w:rsidRPr="00EC4C2C">
        <w:rPr>
          <w:rFonts w:ascii="Arial" w:hAnsi="Arial" w:cs="Arial"/>
          <w:sz w:val="24"/>
          <w:szCs w:val="24"/>
          <w:bdr w:val="none" w:sz="0" w:space="0" w:color="auto" w:frame="1"/>
          <w:shd w:val="clear" w:color="auto" w:fill="FFFFFF"/>
          <w:lang w:val="mk-MK"/>
        </w:rPr>
        <w:t>ствена состојба на пулпата, биокомпатибилноста и добри биофизичките особини н</w:t>
      </w:r>
      <w:r w:rsidRPr="00EC4C2C">
        <w:rPr>
          <w:rFonts w:ascii="Arial" w:hAnsi="Arial" w:cs="Arial"/>
          <w:sz w:val="24"/>
          <w:szCs w:val="24"/>
          <w:bdr w:val="none" w:sz="0" w:space="0" w:color="auto" w:frame="1"/>
          <w:shd w:val="clear" w:color="auto" w:fill="FFFFFF"/>
        </w:rPr>
        <w:t>a</w:t>
      </w:r>
      <w:r w:rsidRPr="00EC4C2C">
        <w:rPr>
          <w:rFonts w:ascii="Arial" w:hAnsi="Arial" w:cs="Arial"/>
          <w:sz w:val="24"/>
          <w:szCs w:val="24"/>
          <w:bdr w:val="none" w:sz="0" w:space="0" w:color="auto" w:frame="1"/>
          <w:shd w:val="clear" w:color="auto" w:fill="FFFFFF"/>
          <w:lang w:val="mk-MK"/>
        </w:rPr>
        <w:t xml:space="preserve"> материјалот за прекривање,</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добрата општа состојба на пациентот,</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различната методологија на работа, како и периодот на експозиција на пулпиното ткиво.</w:t>
      </w:r>
    </w:p>
    <w:p w14:paraId="7064D730" w14:textId="77777777" w:rsidR="00252A28" w:rsidRDefault="00252A28" w:rsidP="0038132D">
      <w:pPr>
        <w:spacing w:line="360" w:lineRule="auto"/>
        <w:jc w:val="both"/>
        <w:rPr>
          <w:rFonts w:ascii="Arial" w:hAnsi="Arial" w:cs="Arial"/>
          <w:sz w:val="24"/>
          <w:szCs w:val="24"/>
          <w:bdr w:val="none" w:sz="0" w:space="0" w:color="auto" w:frame="1"/>
          <w:shd w:val="clear" w:color="auto" w:fill="FFFFFF"/>
          <w:lang w:val="mk-MK"/>
        </w:rPr>
      </w:pPr>
    </w:p>
    <w:p w14:paraId="67A04BE3"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0B8C429F"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1EE48A9B"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40A622AB"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408CC31A"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73259322"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038A85A1"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743511C8"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32F80A83"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70B809F2"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5F627842"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5FAC52D1"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70F209C5"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106DAF59"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5AECA8A5"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440EAE70"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0246D921"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730483AD" w14:textId="77777777" w:rsidR="00D627B7" w:rsidRPr="00D627B7" w:rsidRDefault="00D627B7" w:rsidP="0012697B">
      <w:pPr>
        <w:spacing w:line="360" w:lineRule="auto"/>
        <w:jc w:val="right"/>
        <w:rPr>
          <w:rFonts w:ascii="Arial" w:hAnsi="Arial" w:cs="Arial"/>
          <w:b/>
          <w:sz w:val="32"/>
          <w:szCs w:val="32"/>
          <w:bdr w:val="none" w:sz="0" w:space="0" w:color="auto" w:frame="1"/>
          <w:shd w:val="clear" w:color="auto" w:fill="FFFFFF"/>
          <w:lang w:val="mk-MK"/>
        </w:rPr>
      </w:pPr>
      <w:r>
        <w:rPr>
          <w:rFonts w:ascii="Arial" w:hAnsi="Arial" w:cs="Arial"/>
          <w:b/>
          <w:sz w:val="32"/>
          <w:szCs w:val="32"/>
          <w:bdr w:val="none" w:sz="0" w:space="0" w:color="auto" w:frame="1"/>
          <w:shd w:val="clear" w:color="auto" w:fill="FFFFFF"/>
          <w:lang w:val="mk-MK"/>
        </w:rPr>
        <w:t>Цел на трудот</w:t>
      </w:r>
    </w:p>
    <w:p w14:paraId="0F3C8900"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pPr>
    </w:p>
    <w:p w14:paraId="206086DD" w14:textId="77777777" w:rsidR="00D627B7" w:rsidRDefault="00D627B7" w:rsidP="0038132D">
      <w:pPr>
        <w:spacing w:line="360" w:lineRule="auto"/>
        <w:jc w:val="both"/>
        <w:rPr>
          <w:rFonts w:ascii="Arial" w:hAnsi="Arial" w:cs="Arial"/>
          <w:sz w:val="24"/>
          <w:szCs w:val="24"/>
          <w:bdr w:val="none" w:sz="0" w:space="0" w:color="auto" w:frame="1"/>
          <w:shd w:val="clear" w:color="auto" w:fill="FFFFFF"/>
          <w:lang w:val="mk-MK"/>
        </w:rPr>
        <w:sectPr w:rsidR="00D627B7" w:rsidSect="00DB0AFC">
          <w:headerReference w:type="default" r:id="rId30"/>
          <w:footerReference w:type="default" r:id="rId31"/>
          <w:pgSz w:w="12240" w:h="15840"/>
          <w:pgMar w:top="1440" w:right="1440" w:bottom="1440" w:left="1440" w:header="708" w:footer="708" w:gutter="0"/>
          <w:cols w:space="708"/>
          <w:docGrid w:linePitch="360"/>
        </w:sectPr>
      </w:pPr>
    </w:p>
    <w:p w14:paraId="3222992A" w14:textId="77777777" w:rsidR="00DB0AFC" w:rsidRPr="000215EF" w:rsidRDefault="00DB0AFC" w:rsidP="0012697B">
      <w:pPr>
        <w:pStyle w:val="Heading1"/>
        <w:numPr>
          <w:ilvl w:val="0"/>
          <w:numId w:val="30"/>
        </w:numPr>
        <w:rPr>
          <w:bdr w:val="none" w:sz="0" w:space="0" w:color="auto" w:frame="1"/>
          <w:shd w:val="clear" w:color="auto" w:fill="FFFFFF"/>
          <w:lang w:val="mk-MK"/>
        </w:rPr>
      </w:pPr>
      <w:bookmarkStart w:id="8" w:name="_Toc403133027"/>
      <w:r w:rsidRPr="000215EF">
        <w:rPr>
          <w:bdr w:val="none" w:sz="0" w:space="0" w:color="auto" w:frame="1"/>
          <w:shd w:val="clear" w:color="auto" w:fill="FFFFFF"/>
          <w:lang w:val="mk-MK"/>
        </w:rPr>
        <w:lastRenderedPageBreak/>
        <w:t xml:space="preserve">Цел на </w:t>
      </w:r>
      <w:proofErr w:type="spellStart"/>
      <w:r w:rsidRPr="005502D0">
        <w:rPr>
          <w:szCs w:val="32"/>
          <w:bdr w:val="none" w:sz="0" w:space="0" w:color="auto" w:frame="1"/>
          <w:shd w:val="clear" w:color="auto" w:fill="FFFFFF"/>
        </w:rPr>
        <w:t>трудот</w:t>
      </w:r>
      <w:bookmarkEnd w:id="8"/>
      <w:proofErr w:type="spellEnd"/>
    </w:p>
    <w:p w14:paraId="745AA1AB" w14:textId="77777777" w:rsidR="00DB0AFC" w:rsidRPr="00EC4C2C" w:rsidRDefault="00DB0AFC"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 xml:space="preserve">Во тек на стоматолошките интервенции, често пати терапевтите се соочуваат со ситуации каде во текот на препарација, кариес екскавација, или пак траума може да дојде до експозиција на пулпата и нејзиниот опстанок да е доведен во прашање. Зачувувањето на виталитетот на пулпиното ткиво за пациентот е бенефит, а за  стоматолозите  предизвик, така што вниманието на терапевтот е насочено кон поставување на правилна индикација, и одлука дали ќе се изврши директно прекривање на експонираното пулпино ткиво. Оттука произлегува потребата за пронаоѓање на материјал кој нема да биде штетен за пулпата, ќе биде биокомпатибилен, ќе поседува антибактериски ефект, а исто така  и стимулативно ќе делува </w:t>
      </w:r>
      <w:r w:rsidR="00E248C3">
        <w:rPr>
          <w:rFonts w:ascii="Arial" w:hAnsi="Arial" w:cs="Arial"/>
          <w:sz w:val="24"/>
          <w:szCs w:val="24"/>
          <w:bdr w:val="none" w:sz="0" w:space="0" w:color="auto" w:frame="1"/>
          <w:shd w:val="clear" w:color="auto" w:fill="FFFFFF"/>
          <w:lang w:val="mk-MK"/>
        </w:rPr>
        <w:t>врз</w:t>
      </w:r>
      <w:r w:rsidRPr="00EC4C2C">
        <w:rPr>
          <w:rFonts w:ascii="Arial" w:hAnsi="Arial" w:cs="Arial"/>
          <w:sz w:val="24"/>
          <w:szCs w:val="24"/>
          <w:bdr w:val="none" w:sz="0" w:space="0" w:color="auto" w:frame="1"/>
          <w:shd w:val="clear" w:color="auto" w:fill="FFFFFF"/>
          <w:lang w:val="mk-MK"/>
        </w:rPr>
        <w:t xml:space="preserve"> формирање на репараторен дентин. </w:t>
      </w:r>
    </w:p>
    <w:p w14:paraId="53F90CEA" w14:textId="77777777" w:rsidR="00DB0AFC" w:rsidRPr="00EC4C2C" w:rsidRDefault="00DB0AFC" w:rsidP="0038132D">
      <w:pPr>
        <w:spacing w:line="360" w:lineRule="auto"/>
        <w:jc w:val="both"/>
        <w:rPr>
          <w:rFonts w:ascii="Arial" w:hAnsi="Arial" w:cs="Arial"/>
          <w:b/>
          <w:sz w:val="24"/>
          <w:szCs w:val="24"/>
          <w:bdr w:val="none" w:sz="0" w:space="0" w:color="auto" w:frame="1"/>
          <w:shd w:val="clear" w:color="auto" w:fill="FFFFFF"/>
          <w:lang w:val="mk-MK"/>
        </w:rPr>
      </w:pPr>
      <w:r w:rsidRPr="00EC4C2C">
        <w:rPr>
          <w:rFonts w:ascii="Arial" w:hAnsi="Arial" w:cs="Arial"/>
          <w:b/>
          <w:sz w:val="24"/>
          <w:szCs w:val="24"/>
          <w:bdr w:val="none" w:sz="0" w:space="0" w:color="auto" w:frame="1"/>
          <w:shd w:val="clear" w:color="auto" w:fill="FFFFFF"/>
          <w:lang w:val="mk-MK"/>
        </w:rPr>
        <w:t xml:space="preserve">Поаѓајќи од овие сознанија цел на оваа докторска </w:t>
      </w:r>
      <w:r w:rsidR="00B0254F">
        <w:rPr>
          <w:rFonts w:ascii="Arial" w:hAnsi="Arial" w:cs="Arial"/>
          <w:b/>
          <w:sz w:val="24"/>
          <w:szCs w:val="24"/>
          <w:bdr w:val="none" w:sz="0" w:space="0" w:color="auto" w:frame="1"/>
          <w:shd w:val="clear" w:color="auto" w:fill="FFFFFF"/>
          <w:lang w:val="mk-MK"/>
        </w:rPr>
        <w:t>дисертација</w:t>
      </w:r>
      <w:r w:rsidRPr="00EC4C2C">
        <w:rPr>
          <w:rFonts w:ascii="Arial" w:hAnsi="Arial" w:cs="Arial"/>
          <w:b/>
          <w:sz w:val="24"/>
          <w:szCs w:val="24"/>
          <w:bdr w:val="none" w:sz="0" w:space="0" w:color="auto" w:frame="1"/>
          <w:shd w:val="clear" w:color="auto" w:fill="FFFFFF"/>
          <w:lang w:val="mk-MK"/>
        </w:rPr>
        <w:t xml:space="preserve"> е да го процениме влијанието на различни материјали за директно прекривање за да се одржи виталитетот на пулпиното ткиво и да го проследиме  успехот од терапијата.</w:t>
      </w:r>
    </w:p>
    <w:p w14:paraId="14714726" w14:textId="77777777" w:rsidR="00DB0AFC" w:rsidRPr="00EC4C2C" w:rsidRDefault="00DB0AFC"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Посебни цели кои ќе бидат предмет на испитување во оваа теза се</w:t>
      </w:r>
      <w:r w:rsidRPr="00EC4C2C">
        <w:rPr>
          <w:rFonts w:ascii="Arial" w:hAnsi="Arial" w:cs="Arial"/>
          <w:sz w:val="24"/>
          <w:szCs w:val="24"/>
          <w:bdr w:val="none" w:sz="0" w:space="0" w:color="auto" w:frame="1"/>
          <w:shd w:val="clear" w:color="auto" w:fill="FFFFFF"/>
        </w:rPr>
        <w:t>:</w:t>
      </w:r>
    </w:p>
    <w:p w14:paraId="58C343FC" w14:textId="77777777" w:rsidR="00DB0AFC" w:rsidRPr="00EC4C2C" w:rsidRDefault="00DB0AFC" w:rsidP="0038132D">
      <w:pPr>
        <w:pStyle w:val="ListParagraph"/>
        <w:numPr>
          <w:ilvl w:val="0"/>
          <w:numId w:val="2"/>
        </w:numPr>
        <w:spacing w:line="360" w:lineRule="auto"/>
        <w:ind w:left="0" w:firstLine="0"/>
        <w:jc w:val="both"/>
        <w:rPr>
          <w:rFonts w:ascii="Arial" w:hAnsi="Arial" w:cs="Arial"/>
          <w:sz w:val="24"/>
          <w:szCs w:val="24"/>
          <w:bdr w:val="none" w:sz="0" w:space="0" w:color="auto" w:frame="1"/>
          <w:shd w:val="clear" w:color="auto" w:fill="FFFFFF"/>
        </w:rPr>
      </w:pPr>
      <w:r w:rsidRPr="00EC4C2C">
        <w:rPr>
          <w:rFonts w:ascii="Arial" w:hAnsi="Arial" w:cs="Arial"/>
          <w:sz w:val="24"/>
          <w:szCs w:val="24"/>
          <w:bdr w:val="none" w:sz="0" w:space="0" w:color="auto" w:frame="1"/>
          <w:shd w:val="clear" w:color="auto" w:fill="FFFFFF"/>
          <w:lang w:val="mk-MK"/>
        </w:rPr>
        <w:t>Анализа и мониторинг на стапката на успех кај санирани пулпини експозиции по примена на различни материјали за пулпино прекривање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МТА и </w:t>
      </w:r>
      <w:r w:rsidRPr="00EC4C2C">
        <w:rPr>
          <w:rFonts w:ascii="Arial" w:hAnsi="Arial" w:cs="Arial"/>
          <w:sz w:val="24"/>
          <w:szCs w:val="24"/>
          <w:bdr w:val="none" w:sz="0" w:space="0" w:color="auto" w:frame="1"/>
          <w:shd w:val="clear" w:color="auto" w:fill="FFFFFF"/>
        </w:rPr>
        <w:t>CaOH</w:t>
      </w:r>
      <w:r w:rsidRPr="00EC4C2C">
        <w:rPr>
          <w:rFonts w:ascii="Arial" w:hAnsi="Arial" w:cs="Arial"/>
          <w:sz w:val="24"/>
          <w:szCs w:val="24"/>
          <w:bdr w:val="none" w:sz="0" w:space="0" w:color="auto" w:frame="1"/>
          <w:shd w:val="clear" w:color="auto" w:fill="FFFFFF"/>
          <w:vertAlign w:val="subscript"/>
        </w:rPr>
        <w:t>2</w:t>
      </w:r>
      <w:r w:rsidRPr="00EC4C2C">
        <w:rPr>
          <w:rFonts w:ascii="Arial" w:hAnsi="Arial" w:cs="Arial"/>
          <w:sz w:val="24"/>
          <w:szCs w:val="24"/>
          <w:bdr w:val="none" w:sz="0" w:space="0" w:color="auto" w:frame="1"/>
          <w:shd w:val="clear" w:color="auto" w:fill="FFFFFF"/>
          <w:lang w:val="mk-MK"/>
        </w:rPr>
        <w:t>).</w:t>
      </w:r>
    </w:p>
    <w:p w14:paraId="561409D0" w14:textId="77777777" w:rsidR="00DB0AFC" w:rsidRPr="00EC4C2C" w:rsidRDefault="00DB0AFC" w:rsidP="0038132D">
      <w:pPr>
        <w:pStyle w:val="ListParagraph"/>
        <w:numPr>
          <w:ilvl w:val="0"/>
          <w:numId w:val="2"/>
        </w:numPr>
        <w:spacing w:line="360" w:lineRule="auto"/>
        <w:ind w:left="0" w:firstLine="0"/>
        <w:jc w:val="both"/>
        <w:rPr>
          <w:rFonts w:ascii="Arial" w:hAnsi="Arial" w:cs="Arial"/>
          <w:sz w:val="24"/>
          <w:szCs w:val="24"/>
          <w:bdr w:val="none" w:sz="0" w:space="0" w:color="auto" w:frame="1"/>
          <w:shd w:val="clear" w:color="auto" w:fill="FFFFFF"/>
        </w:rPr>
      </w:pPr>
      <w:r w:rsidRPr="00EC4C2C">
        <w:rPr>
          <w:rFonts w:ascii="Arial" w:hAnsi="Arial" w:cs="Arial"/>
          <w:sz w:val="24"/>
          <w:szCs w:val="24"/>
          <w:bdr w:val="none" w:sz="0" w:space="0" w:color="auto" w:frame="1"/>
          <w:shd w:val="clear" w:color="auto" w:fill="FFFFFF"/>
          <w:lang w:val="mk-MK"/>
        </w:rPr>
        <w:t>Да ги проследиме субјективните симптоми кај пациентите по апликацијата на медикаментот во повеќе следователни посети.</w:t>
      </w:r>
    </w:p>
    <w:p w14:paraId="59C966A6" w14:textId="77777777" w:rsidR="00DB0AFC" w:rsidRPr="00EC4C2C" w:rsidRDefault="00DB0AFC" w:rsidP="0038132D">
      <w:pPr>
        <w:pStyle w:val="ListParagraph"/>
        <w:numPr>
          <w:ilvl w:val="0"/>
          <w:numId w:val="2"/>
        </w:numPr>
        <w:spacing w:line="360" w:lineRule="auto"/>
        <w:ind w:left="0" w:firstLine="0"/>
        <w:jc w:val="both"/>
        <w:rPr>
          <w:rFonts w:ascii="Arial" w:hAnsi="Arial" w:cs="Arial"/>
          <w:sz w:val="24"/>
          <w:szCs w:val="24"/>
          <w:bdr w:val="none" w:sz="0" w:space="0" w:color="auto" w:frame="1"/>
          <w:shd w:val="clear" w:color="auto" w:fill="FFFFFF"/>
        </w:rPr>
      </w:pPr>
      <w:r w:rsidRPr="00EC4C2C">
        <w:rPr>
          <w:rFonts w:ascii="Arial" w:hAnsi="Arial" w:cs="Arial"/>
          <w:sz w:val="24"/>
          <w:szCs w:val="24"/>
          <w:bdr w:val="none" w:sz="0" w:space="0" w:color="auto" w:frame="1"/>
          <w:shd w:val="clear" w:color="auto" w:fill="FFFFFF"/>
          <w:lang w:val="mk-MK"/>
        </w:rPr>
        <w:t>Да извршиме рендгенолошка евалуација и да проследиме дали има  формирање на репаративен дентин, но и да се процени присуство или отсуство на евентуални патози.</w:t>
      </w:r>
    </w:p>
    <w:p w14:paraId="1E73D256" w14:textId="77777777" w:rsidR="00DB0AFC" w:rsidRPr="00EC4C2C" w:rsidRDefault="00DB0AFC" w:rsidP="0038132D">
      <w:pPr>
        <w:pStyle w:val="ListParagraph"/>
        <w:numPr>
          <w:ilvl w:val="0"/>
          <w:numId w:val="2"/>
        </w:numPr>
        <w:spacing w:line="360" w:lineRule="auto"/>
        <w:ind w:left="0" w:firstLine="0"/>
        <w:jc w:val="both"/>
        <w:rPr>
          <w:rFonts w:ascii="Arial" w:hAnsi="Arial" w:cs="Arial"/>
          <w:sz w:val="24"/>
          <w:szCs w:val="24"/>
          <w:bdr w:val="none" w:sz="0" w:space="0" w:color="auto" w:frame="1"/>
          <w:shd w:val="clear" w:color="auto" w:fill="FFFFFF"/>
        </w:rPr>
      </w:pPr>
      <w:r w:rsidRPr="00EC4C2C">
        <w:rPr>
          <w:rFonts w:ascii="Arial" w:hAnsi="Arial" w:cs="Arial"/>
          <w:sz w:val="24"/>
          <w:szCs w:val="24"/>
          <w:bdr w:val="none" w:sz="0" w:space="0" w:color="auto" w:frame="1"/>
          <w:shd w:val="clear" w:color="auto" w:fill="FFFFFF"/>
          <w:lang w:val="mk-MK"/>
        </w:rPr>
        <w:t xml:space="preserve">Хистопатолошки да го проследиме одговорот на здрава, хумана дентална пулпа по апликација на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директно врз експонираниот дел на пулпата и да се направи компарација со одговорот на пулпата по прекривање со МТА</w:t>
      </w:r>
      <w:r w:rsidR="00E82BF2" w:rsidRPr="00EC4C2C">
        <w:rPr>
          <w:rFonts w:ascii="Arial" w:hAnsi="Arial" w:cs="Arial"/>
          <w:sz w:val="24"/>
          <w:szCs w:val="24"/>
          <w:bdr w:val="none" w:sz="0" w:space="0" w:color="auto" w:frame="1"/>
          <w:shd w:val="clear" w:color="auto" w:fill="FFFFFF"/>
          <w:lang w:val="mk-MK"/>
        </w:rPr>
        <w:t>,</w:t>
      </w:r>
      <w:r w:rsidRPr="00EC4C2C">
        <w:rPr>
          <w:rFonts w:ascii="Arial" w:hAnsi="Arial" w:cs="Arial"/>
          <w:sz w:val="24"/>
          <w:szCs w:val="24"/>
          <w:bdr w:val="none" w:sz="0" w:space="0" w:color="auto" w:frame="1"/>
          <w:shd w:val="clear" w:color="auto" w:fill="FFFFFF"/>
          <w:lang w:val="mk-MK"/>
        </w:rPr>
        <w:t xml:space="preserve"> аплициран</w:t>
      </w:r>
      <w:r w:rsidR="00AF1AF8" w:rsidRPr="00EC4C2C">
        <w:rPr>
          <w:rFonts w:ascii="Arial" w:hAnsi="Arial" w:cs="Arial"/>
          <w:sz w:val="24"/>
          <w:szCs w:val="24"/>
          <w:bdr w:val="none" w:sz="0" w:space="0" w:color="auto" w:frame="1"/>
          <w:shd w:val="clear" w:color="auto" w:fill="FFFFFF"/>
          <w:lang w:val="mk-MK"/>
        </w:rPr>
        <w:t>а</w:t>
      </w:r>
      <w:r w:rsidRPr="00EC4C2C">
        <w:rPr>
          <w:rFonts w:ascii="Arial" w:hAnsi="Arial" w:cs="Arial"/>
          <w:sz w:val="24"/>
          <w:szCs w:val="24"/>
          <w:bdr w:val="none" w:sz="0" w:space="0" w:color="auto" w:frame="1"/>
          <w:shd w:val="clear" w:color="auto" w:fill="FFFFFF"/>
          <w:lang w:val="mk-MK"/>
        </w:rPr>
        <w:t xml:space="preserve"> директно врз пулпината експозиција.</w:t>
      </w:r>
    </w:p>
    <w:p w14:paraId="5C58F386" w14:textId="77777777" w:rsidR="00DB0AFC" w:rsidRPr="00EC4C2C" w:rsidRDefault="00DB0AFC" w:rsidP="0038132D">
      <w:pPr>
        <w:pStyle w:val="ListParagraph"/>
        <w:numPr>
          <w:ilvl w:val="0"/>
          <w:numId w:val="2"/>
        </w:numPr>
        <w:spacing w:line="360" w:lineRule="auto"/>
        <w:ind w:left="0" w:firstLine="0"/>
        <w:jc w:val="both"/>
        <w:rPr>
          <w:rFonts w:ascii="Arial" w:hAnsi="Arial" w:cs="Arial"/>
          <w:sz w:val="24"/>
          <w:szCs w:val="24"/>
          <w:bdr w:val="none" w:sz="0" w:space="0" w:color="auto" w:frame="1"/>
          <w:shd w:val="clear" w:color="auto" w:fill="FFFFFF"/>
        </w:rPr>
      </w:pPr>
      <w:r w:rsidRPr="00EC4C2C">
        <w:rPr>
          <w:rFonts w:ascii="Arial" w:hAnsi="Arial" w:cs="Arial"/>
          <w:sz w:val="24"/>
          <w:szCs w:val="24"/>
          <w:bdr w:val="none" w:sz="0" w:space="0" w:color="auto" w:frame="1"/>
          <w:shd w:val="clear" w:color="auto" w:fill="FFFFFF"/>
          <w:lang w:val="mk-MK"/>
        </w:rPr>
        <w:lastRenderedPageBreak/>
        <w:t xml:space="preserve">Со имунохистохемиски испитувања, да го одредиме нивото на </w:t>
      </w:r>
      <w:r w:rsidR="00165D2A" w:rsidRPr="00EC4C2C">
        <w:rPr>
          <w:rFonts w:ascii="Arial" w:hAnsi="Arial" w:cs="Arial"/>
          <w:sz w:val="24"/>
          <w:szCs w:val="24"/>
          <w:bdr w:val="none" w:sz="0" w:space="0" w:color="auto" w:frame="1"/>
          <w:shd w:val="clear" w:color="auto" w:fill="FFFFFF"/>
          <w:lang w:val="mk-MK"/>
        </w:rPr>
        <w:t>гликопротеините</w:t>
      </w:r>
      <w:r w:rsidRPr="00EC4C2C">
        <w:rPr>
          <w:rFonts w:ascii="Arial" w:hAnsi="Arial" w:cs="Arial"/>
          <w:sz w:val="24"/>
          <w:szCs w:val="24"/>
          <w:bdr w:val="none" w:sz="0" w:space="0" w:color="auto" w:frame="1"/>
          <w:shd w:val="clear" w:color="auto" w:fill="FFFFFF"/>
          <w:lang w:val="mk-MK"/>
        </w:rPr>
        <w:t xml:space="preserve"> фибронектин и тенасцин кои имаат важна улога во процесот на одонтогенеза</w:t>
      </w:r>
      <w:r w:rsidR="00165D2A" w:rsidRPr="00EC4C2C">
        <w:rPr>
          <w:rFonts w:ascii="Arial" w:hAnsi="Arial" w:cs="Arial"/>
          <w:sz w:val="24"/>
          <w:szCs w:val="24"/>
          <w:bdr w:val="none" w:sz="0" w:space="0" w:color="auto" w:frame="1"/>
          <w:shd w:val="clear" w:color="auto" w:fill="FFFFFF"/>
          <w:lang w:val="mk-MK"/>
        </w:rPr>
        <w:t>.</w:t>
      </w:r>
    </w:p>
    <w:p w14:paraId="5B83440E" w14:textId="77777777" w:rsidR="003B2538" w:rsidRPr="003B2538" w:rsidRDefault="00E744F1" w:rsidP="003B2538">
      <w:pPr>
        <w:pStyle w:val="ListParagraph"/>
        <w:numPr>
          <w:ilvl w:val="0"/>
          <w:numId w:val="2"/>
        </w:numPr>
        <w:spacing w:line="360" w:lineRule="auto"/>
        <w:ind w:left="0" w:firstLine="0"/>
        <w:jc w:val="both"/>
        <w:rPr>
          <w:rFonts w:ascii="Arial" w:hAnsi="Arial" w:cs="Arial"/>
          <w:sz w:val="24"/>
          <w:szCs w:val="24"/>
          <w:bdr w:val="none" w:sz="0" w:space="0" w:color="auto" w:frame="1"/>
          <w:shd w:val="clear" w:color="auto" w:fill="FFFFFF"/>
        </w:rPr>
      </w:pPr>
      <w:r w:rsidRPr="00EC4C2C">
        <w:rPr>
          <w:rFonts w:ascii="Arial" w:hAnsi="Arial" w:cs="Arial"/>
          <w:sz w:val="24"/>
          <w:szCs w:val="24"/>
          <w:bdr w:val="none" w:sz="0" w:space="0" w:color="auto" w:frame="1"/>
          <w:shd w:val="clear" w:color="auto" w:fill="FFFFFF"/>
          <w:lang w:val="mk-MK"/>
        </w:rPr>
        <w:t>С</w:t>
      </w:r>
      <w:r w:rsidR="00DB0AFC" w:rsidRPr="00EC4C2C">
        <w:rPr>
          <w:rFonts w:ascii="Arial" w:hAnsi="Arial" w:cs="Arial"/>
          <w:sz w:val="24"/>
          <w:szCs w:val="24"/>
          <w:bdr w:val="none" w:sz="0" w:space="0" w:color="auto" w:frame="1"/>
          <w:shd w:val="clear" w:color="auto" w:fill="FFFFFF"/>
          <w:lang w:val="mk-MK"/>
        </w:rPr>
        <w:t>ЕМ  евалуација на морфологијата на дентин</w:t>
      </w:r>
      <w:r w:rsidR="00A05422" w:rsidRPr="00EC4C2C">
        <w:rPr>
          <w:rFonts w:ascii="Arial" w:hAnsi="Arial" w:cs="Arial"/>
          <w:sz w:val="24"/>
          <w:szCs w:val="24"/>
          <w:bdr w:val="none" w:sz="0" w:space="0" w:color="auto" w:frame="1"/>
          <w:shd w:val="clear" w:color="auto" w:fill="FFFFFF"/>
          <w:lang w:val="mk-MK"/>
        </w:rPr>
        <w:t>от</w:t>
      </w:r>
      <w:r w:rsidR="00DB0AFC" w:rsidRPr="00EC4C2C">
        <w:rPr>
          <w:rFonts w:ascii="Arial" w:hAnsi="Arial" w:cs="Arial"/>
          <w:sz w:val="24"/>
          <w:szCs w:val="24"/>
          <w:bdr w:val="none" w:sz="0" w:space="0" w:color="auto" w:frame="1"/>
          <w:shd w:val="clear" w:color="auto" w:fill="FFFFFF"/>
          <w:lang w:val="mk-MK"/>
        </w:rPr>
        <w:t xml:space="preserve"> </w:t>
      </w:r>
      <w:r w:rsidR="00725BC4" w:rsidRPr="00EC4C2C">
        <w:rPr>
          <w:rFonts w:ascii="Arial" w:hAnsi="Arial" w:cs="Arial"/>
          <w:sz w:val="24"/>
          <w:szCs w:val="24"/>
          <w:bdr w:val="none" w:sz="0" w:space="0" w:color="auto" w:frame="1"/>
          <w:shd w:val="clear" w:color="auto" w:fill="FFFFFF"/>
          <w:lang w:val="mk-MK"/>
        </w:rPr>
        <w:t>формиран при индиректно прекривање</w:t>
      </w:r>
      <w:r w:rsidR="009A24A1" w:rsidRPr="00EC4C2C">
        <w:rPr>
          <w:rFonts w:ascii="Arial" w:hAnsi="Arial" w:cs="Arial"/>
          <w:sz w:val="24"/>
          <w:szCs w:val="24"/>
          <w:bdr w:val="none" w:sz="0" w:space="0" w:color="auto" w:frame="1"/>
          <w:shd w:val="clear" w:color="auto" w:fill="FFFFFF"/>
          <w:lang w:val="mk-MK"/>
        </w:rPr>
        <w:t xml:space="preserve"> со </w:t>
      </w:r>
      <w:proofErr w:type="spellStart"/>
      <w:r w:rsidR="009A24A1" w:rsidRPr="00EC4C2C">
        <w:rPr>
          <w:rFonts w:ascii="Arial" w:hAnsi="Arial" w:cs="Arial"/>
          <w:sz w:val="24"/>
          <w:szCs w:val="24"/>
          <w:bdr w:val="none" w:sz="0" w:space="0" w:color="auto" w:frame="1"/>
          <w:shd w:val="clear" w:color="auto" w:fill="FFFFFF"/>
        </w:rPr>
        <w:t>Biodentine</w:t>
      </w:r>
      <w:proofErr w:type="spellEnd"/>
      <w:r w:rsidR="009A24A1" w:rsidRPr="00EC4C2C">
        <w:rPr>
          <w:rFonts w:ascii="Arial" w:hAnsi="Arial" w:cs="Arial"/>
          <w:sz w:val="24"/>
          <w:szCs w:val="24"/>
          <w:bdr w:val="none" w:sz="0" w:space="0" w:color="auto" w:frame="1"/>
          <w:shd w:val="clear" w:color="auto" w:fill="FFFFFF"/>
          <w:lang w:val="mk-MK"/>
        </w:rPr>
        <w:t>.</w:t>
      </w:r>
    </w:p>
    <w:p w14:paraId="55D6A7E6" w14:textId="77777777" w:rsidR="005502D0" w:rsidRPr="003B2538" w:rsidRDefault="00DB0AFC" w:rsidP="003B2538">
      <w:pPr>
        <w:pStyle w:val="ListParagraph"/>
        <w:numPr>
          <w:ilvl w:val="0"/>
          <w:numId w:val="2"/>
        </w:numPr>
        <w:spacing w:line="360" w:lineRule="auto"/>
        <w:ind w:left="0" w:firstLine="0"/>
        <w:jc w:val="both"/>
        <w:rPr>
          <w:rFonts w:ascii="Arial" w:hAnsi="Arial" w:cs="Arial"/>
          <w:sz w:val="24"/>
          <w:szCs w:val="24"/>
          <w:bdr w:val="none" w:sz="0" w:space="0" w:color="auto" w:frame="1"/>
          <w:shd w:val="clear" w:color="auto" w:fill="FFFFFF"/>
        </w:rPr>
        <w:sectPr w:rsidR="005502D0" w:rsidRPr="003B2538" w:rsidSect="00DB0AFC">
          <w:headerReference w:type="default" r:id="rId32"/>
          <w:footerReference w:type="default" r:id="rId33"/>
          <w:pgSz w:w="12240" w:h="15840"/>
          <w:pgMar w:top="1440" w:right="1440" w:bottom="1440" w:left="1440" w:header="708" w:footer="708" w:gutter="0"/>
          <w:cols w:space="708"/>
          <w:docGrid w:linePitch="360"/>
        </w:sectPr>
      </w:pPr>
      <w:r w:rsidRPr="003B2538">
        <w:rPr>
          <w:rFonts w:ascii="Arial" w:hAnsi="Arial" w:cs="Arial"/>
          <w:sz w:val="24"/>
          <w:szCs w:val="24"/>
          <w:bdr w:val="none" w:sz="0" w:space="0" w:color="auto" w:frame="1"/>
          <w:shd w:val="clear" w:color="auto" w:fill="FFFFFF"/>
          <w:lang w:val="mk-MK"/>
        </w:rPr>
        <w:t>Квантификација и експресија на одделни гени во текот на репараторната одонтогенеза</w:t>
      </w:r>
      <w:r w:rsidR="00E248C3" w:rsidRPr="003B2538">
        <w:rPr>
          <w:rFonts w:ascii="Arial" w:hAnsi="Arial" w:cs="Arial"/>
          <w:sz w:val="24"/>
          <w:szCs w:val="24"/>
          <w:bdr w:val="none" w:sz="0" w:space="0" w:color="auto" w:frame="1"/>
          <w:shd w:val="clear" w:color="auto" w:fill="FFFFFF"/>
          <w:lang w:val="mk-MK"/>
        </w:rPr>
        <w:t>.</w:t>
      </w:r>
    </w:p>
    <w:p w14:paraId="26F40217" w14:textId="77777777" w:rsidR="00853BEF" w:rsidRDefault="00853BEF" w:rsidP="00FE70D5">
      <w:pPr>
        <w:spacing w:line="360" w:lineRule="auto"/>
        <w:jc w:val="both"/>
        <w:rPr>
          <w:rFonts w:ascii="Arial" w:hAnsi="Arial" w:cs="Arial"/>
          <w:sz w:val="24"/>
          <w:szCs w:val="24"/>
          <w:bdr w:val="none" w:sz="0" w:space="0" w:color="auto" w:frame="1"/>
          <w:shd w:val="clear" w:color="auto" w:fill="FFFFFF"/>
          <w:lang w:val="mk-MK"/>
        </w:rPr>
      </w:pPr>
    </w:p>
    <w:p w14:paraId="7A00F688"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11FEB8DE"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7406E10E"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46F4D012"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38DF114A"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60A71A0C"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059F3A38"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4889337C"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5288FE47"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6C8FC8A6"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631186DB"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326F77D2"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79547B38"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3907FB92"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024ADCFF"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0D0CC4A8"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3DE12658"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0188C91E" w14:textId="77777777" w:rsidR="005502D0" w:rsidRPr="005502D0" w:rsidRDefault="009A1038" w:rsidP="005502D0">
      <w:pPr>
        <w:spacing w:line="360" w:lineRule="auto"/>
        <w:jc w:val="right"/>
        <w:rPr>
          <w:rFonts w:ascii="Arial" w:hAnsi="Arial" w:cs="Arial"/>
          <w:b/>
          <w:sz w:val="32"/>
          <w:szCs w:val="32"/>
          <w:bdr w:val="none" w:sz="0" w:space="0" w:color="auto" w:frame="1"/>
          <w:shd w:val="clear" w:color="auto" w:fill="FFFFFF"/>
          <w:lang w:val="mk-MK"/>
        </w:rPr>
      </w:pPr>
      <w:r>
        <w:rPr>
          <w:rFonts w:ascii="Arial" w:hAnsi="Arial" w:cs="Arial"/>
          <w:b/>
          <w:sz w:val="32"/>
          <w:szCs w:val="32"/>
          <w:bdr w:val="none" w:sz="0" w:space="0" w:color="auto" w:frame="1"/>
          <w:shd w:val="clear" w:color="auto" w:fill="FFFFFF"/>
          <w:lang w:val="mk-MK"/>
        </w:rPr>
        <w:t>Материјал и метод</w:t>
      </w:r>
    </w:p>
    <w:p w14:paraId="77982F34"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2457DDA6" w14:textId="77777777" w:rsidR="005502D0" w:rsidRDefault="005502D0" w:rsidP="00FE70D5">
      <w:pPr>
        <w:spacing w:line="360" w:lineRule="auto"/>
        <w:jc w:val="both"/>
        <w:rPr>
          <w:rFonts w:ascii="Arial" w:hAnsi="Arial" w:cs="Arial"/>
          <w:sz w:val="24"/>
          <w:szCs w:val="24"/>
          <w:bdr w:val="none" w:sz="0" w:space="0" w:color="auto" w:frame="1"/>
          <w:shd w:val="clear" w:color="auto" w:fill="FFFFFF"/>
          <w:lang w:val="mk-MK"/>
        </w:rPr>
      </w:pPr>
    </w:p>
    <w:p w14:paraId="59DEDCC7" w14:textId="77777777" w:rsidR="005502D0" w:rsidRPr="00FE70D5" w:rsidRDefault="005502D0" w:rsidP="00FE70D5">
      <w:pPr>
        <w:spacing w:line="360" w:lineRule="auto"/>
        <w:jc w:val="both"/>
        <w:rPr>
          <w:rFonts w:ascii="Arial" w:hAnsi="Arial" w:cs="Arial"/>
          <w:sz w:val="24"/>
          <w:szCs w:val="24"/>
          <w:bdr w:val="none" w:sz="0" w:space="0" w:color="auto" w:frame="1"/>
          <w:shd w:val="clear" w:color="auto" w:fill="FFFFFF"/>
          <w:lang w:val="mk-MK"/>
        </w:rPr>
        <w:sectPr w:rsidR="005502D0" w:rsidRPr="00FE70D5" w:rsidSect="00DB0AFC">
          <w:headerReference w:type="default" r:id="rId34"/>
          <w:footerReference w:type="default" r:id="rId35"/>
          <w:pgSz w:w="12240" w:h="15840"/>
          <w:pgMar w:top="1440" w:right="1440" w:bottom="1440" w:left="1440" w:header="708" w:footer="708" w:gutter="0"/>
          <w:cols w:space="708"/>
          <w:docGrid w:linePitch="360"/>
        </w:sectPr>
      </w:pPr>
    </w:p>
    <w:p w14:paraId="55C8B654" w14:textId="77777777" w:rsidR="00DB0AFC" w:rsidRPr="000215EF" w:rsidRDefault="005502D0" w:rsidP="0012697B">
      <w:pPr>
        <w:pStyle w:val="Heading1"/>
        <w:numPr>
          <w:ilvl w:val="0"/>
          <w:numId w:val="30"/>
        </w:numPr>
        <w:rPr>
          <w:szCs w:val="32"/>
          <w:bdr w:val="none" w:sz="0" w:space="0" w:color="auto" w:frame="1"/>
          <w:shd w:val="clear" w:color="auto" w:fill="FFFFFF"/>
          <w:lang w:val="mk-MK"/>
        </w:rPr>
      </w:pPr>
      <w:bookmarkStart w:id="9" w:name="_Toc403133028"/>
      <w:r>
        <w:rPr>
          <w:szCs w:val="32"/>
          <w:bdr w:val="none" w:sz="0" w:space="0" w:color="auto" w:frame="1"/>
          <w:shd w:val="clear" w:color="auto" w:fill="FFFFFF"/>
          <w:lang w:val="mk-MK"/>
        </w:rPr>
        <w:lastRenderedPageBreak/>
        <w:t xml:space="preserve">Материјал и </w:t>
      </w:r>
      <w:r w:rsidR="00DB0AFC" w:rsidRPr="000215EF">
        <w:rPr>
          <w:szCs w:val="32"/>
          <w:bdr w:val="none" w:sz="0" w:space="0" w:color="auto" w:frame="1"/>
          <w:shd w:val="clear" w:color="auto" w:fill="FFFFFF"/>
          <w:lang w:val="mk-MK"/>
        </w:rPr>
        <w:t>метод</w:t>
      </w:r>
      <w:bookmarkEnd w:id="9"/>
    </w:p>
    <w:p w14:paraId="10078DE9" w14:textId="77777777" w:rsidR="0059624F" w:rsidRPr="00EC4C2C" w:rsidRDefault="0059624F" w:rsidP="0012697B">
      <w:pPr>
        <w:pStyle w:val="Heading2"/>
        <w:numPr>
          <w:ilvl w:val="1"/>
          <w:numId w:val="30"/>
        </w:numPr>
        <w:rPr>
          <w:bdr w:val="none" w:sz="0" w:space="0" w:color="auto" w:frame="1"/>
          <w:shd w:val="clear" w:color="auto" w:fill="FFFFFF"/>
          <w:lang w:val="mk-MK"/>
        </w:rPr>
      </w:pPr>
      <w:bookmarkStart w:id="10" w:name="_Toc403133029"/>
      <w:r w:rsidRPr="00EC4C2C">
        <w:rPr>
          <w:bdr w:val="none" w:sz="0" w:space="0" w:color="auto" w:frame="1"/>
          <w:shd w:val="clear" w:color="auto" w:fill="FFFFFF"/>
          <w:lang w:val="mk-MK"/>
        </w:rPr>
        <w:t>Материјал</w:t>
      </w:r>
      <w:bookmarkEnd w:id="10"/>
    </w:p>
    <w:p w14:paraId="0CDBCB83" w14:textId="77777777" w:rsidR="00DB0AFC" w:rsidRPr="008F664C" w:rsidRDefault="00DB0AFC" w:rsidP="008F664C">
      <w:pPr>
        <w:spacing w:line="360" w:lineRule="auto"/>
        <w:rPr>
          <w:rFonts w:ascii="Arial" w:hAnsi="Arial" w:cs="Arial"/>
          <w:b/>
          <w:sz w:val="28"/>
          <w:szCs w:val="28"/>
          <w:bdr w:val="none" w:sz="0" w:space="0" w:color="auto" w:frame="1"/>
          <w:shd w:val="clear" w:color="auto" w:fill="FFFFFF"/>
          <w:lang w:val="mk-MK"/>
        </w:rPr>
      </w:pPr>
      <w:r w:rsidRPr="00EC4C2C">
        <w:rPr>
          <w:rFonts w:ascii="Arial" w:hAnsi="Arial" w:cs="Arial"/>
          <w:sz w:val="24"/>
          <w:szCs w:val="24"/>
          <w:lang w:val="mk-MK"/>
        </w:rPr>
        <w:t>За испитувања</w:t>
      </w:r>
      <w:r w:rsidR="0059624F" w:rsidRPr="00EC4C2C">
        <w:rPr>
          <w:rFonts w:ascii="Arial" w:hAnsi="Arial" w:cs="Arial"/>
          <w:sz w:val="24"/>
          <w:szCs w:val="24"/>
          <w:lang w:val="mk-MK"/>
        </w:rPr>
        <w:t>та</w:t>
      </w:r>
      <w:r w:rsidRPr="00EC4C2C">
        <w:rPr>
          <w:rFonts w:ascii="Arial" w:hAnsi="Arial" w:cs="Arial"/>
          <w:sz w:val="24"/>
          <w:szCs w:val="24"/>
          <w:lang w:val="mk-MK"/>
        </w:rPr>
        <w:t xml:space="preserve"> ги користевме следните материјали </w:t>
      </w:r>
      <w:proofErr w:type="spellStart"/>
      <w:r w:rsidRPr="00EC4C2C">
        <w:rPr>
          <w:rStyle w:val="apple-style-span"/>
          <w:rFonts w:ascii="Arial" w:hAnsi="Arial" w:cs="Arial"/>
          <w:sz w:val="24"/>
          <w:szCs w:val="24"/>
          <w:shd w:val="clear" w:color="auto" w:fill="FFFFFF"/>
        </w:rPr>
        <w:t>Calxyl</w:t>
      </w:r>
      <w:proofErr w:type="spellEnd"/>
      <w:r w:rsidRPr="00EC4C2C">
        <w:rPr>
          <w:rStyle w:val="apple-style-span"/>
          <w:rFonts w:ascii="Arial" w:hAnsi="Arial" w:cs="Arial"/>
          <w:sz w:val="24"/>
          <w:szCs w:val="24"/>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 xml:space="preserve">МТА и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Видот на материјалот кој  го испитувавме, фабричкото име, производителот и хемискиот сост</w:t>
      </w:r>
      <w:r w:rsidR="00E248C3">
        <w:rPr>
          <w:rFonts w:ascii="Arial" w:hAnsi="Arial" w:cs="Arial"/>
          <w:sz w:val="24"/>
          <w:szCs w:val="24"/>
          <w:bdr w:val="none" w:sz="0" w:space="0" w:color="auto" w:frame="1"/>
          <w:shd w:val="clear" w:color="auto" w:fill="FFFFFF"/>
          <w:lang w:val="mk-MK"/>
        </w:rPr>
        <w:t>а</w:t>
      </w:r>
      <w:r w:rsidRPr="00EC4C2C">
        <w:rPr>
          <w:rFonts w:ascii="Arial" w:hAnsi="Arial" w:cs="Arial"/>
          <w:sz w:val="24"/>
          <w:szCs w:val="24"/>
          <w:bdr w:val="none" w:sz="0" w:space="0" w:color="auto" w:frame="1"/>
          <w:shd w:val="clear" w:color="auto" w:fill="FFFFFF"/>
          <w:lang w:val="mk-MK"/>
        </w:rPr>
        <w:t>в се дадени во табела 1.</w:t>
      </w:r>
    </w:p>
    <w:tbl>
      <w:tblPr>
        <w:tblStyle w:val="TableGrid"/>
        <w:tblW w:w="10228" w:type="dxa"/>
        <w:tblInd w:w="108" w:type="dxa"/>
        <w:tblLook w:val="04A0" w:firstRow="1" w:lastRow="0" w:firstColumn="1" w:lastColumn="0" w:noHBand="0" w:noVBand="1"/>
      </w:tblPr>
      <w:tblGrid>
        <w:gridCol w:w="2008"/>
        <w:gridCol w:w="3181"/>
        <w:gridCol w:w="5039"/>
      </w:tblGrid>
      <w:tr w:rsidR="00DB0AFC" w:rsidRPr="00EC4C2C" w14:paraId="6B5A01CF" w14:textId="77777777" w:rsidTr="008E1C7B">
        <w:trPr>
          <w:trHeight w:val="409"/>
        </w:trPr>
        <w:tc>
          <w:tcPr>
            <w:tcW w:w="2008" w:type="dxa"/>
            <w:vAlign w:val="center"/>
          </w:tcPr>
          <w:p w14:paraId="671B05FA"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lang w:val="mk-MK"/>
              </w:rPr>
            </w:pPr>
            <w:r w:rsidRPr="00EC4C2C">
              <w:rPr>
                <w:rFonts w:ascii="Arial" w:hAnsi="Arial" w:cs="Arial"/>
                <w:sz w:val="28"/>
                <w:szCs w:val="28"/>
                <w:bdr w:val="none" w:sz="0" w:space="0" w:color="auto" w:frame="1"/>
                <w:shd w:val="clear" w:color="auto" w:fill="FFFFFF"/>
                <w:lang w:val="mk-MK"/>
              </w:rPr>
              <w:t>Материјал</w:t>
            </w:r>
          </w:p>
        </w:tc>
        <w:tc>
          <w:tcPr>
            <w:tcW w:w="3181" w:type="dxa"/>
            <w:vAlign w:val="center"/>
          </w:tcPr>
          <w:p w14:paraId="12C13A2A"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lang w:val="mk-MK"/>
              </w:rPr>
            </w:pPr>
            <w:r w:rsidRPr="00EC4C2C">
              <w:rPr>
                <w:rFonts w:ascii="Arial" w:hAnsi="Arial" w:cs="Arial"/>
                <w:sz w:val="28"/>
                <w:szCs w:val="28"/>
                <w:bdr w:val="none" w:sz="0" w:space="0" w:color="auto" w:frame="1"/>
                <w:shd w:val="clear" w:color="auto" w:fill="FFFFFF"/>
                <w:lang w:val="mk-MK"/>
              </w:rPr>
              <w:t>Производител</w:t>
            </w:r>
          </w:p>
        </w:tc>
        <w:tc>
          <w:tcPr>
            <w:tcW w:w="5039" w:type="dxa"/>
            <w:vAlign w:val="center"/>
          </w:tcPr>
          <w:p w14:paraId="19E117C8"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lang w:val="mk-MK"/>
              </w:rPr>
            </w:pPr>
            <w:r w:rsidRPr="00EC4C2C">
              <w:rPr>
                <w:rFonts w:ascii="Arial" w:hAnsi="Arial" w:cs="Arial"/>
                <w:sz w:val="28"/>
                <w:szCs w:val="28"/>
                <w:bdr w:val="none" w:sz="0" w:space="0" w:color="auto" w:frame="1"/>
                <w:shd w:val="clear" w:color="auto" w:fill="FFFFFF"/>
                <w:lang w:val="mk-MK"/>
              </w:rPr>
              <w:t>Хемискки состав</w:t>
            </w:r>
          </w:p>
        </w:tc>
      </w:tr>
      <w:tr w:rsidR="00DB0AFC" w:rsidRPr="00EC4C2C" w14:paraId="3AA05E18" w14:textId="77777777" w:rsidTr="008E1C7B">
        <w:trPr>
          <w:trHeight w:val="346"/>
        </w:trPr>
        <w:tc>
          <w:tcPr>
            <w:tcW w:w="2008" w:type="dxa"/>
            <w:vAlign w:val="center"/>
          </w:tcPr>
          <w:p w14:paraId="77045E34"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lang w:val="mk-MK"/>
              </w:rPr>
            </w:pPr>
            <w:proofErr w:type="spellStart"/>
            <w:r w:rsidRPr="00EC4C2C">
              <w:rPr>
                <w:rStyle w:val="apple-style-span"/>
                <w:rFonts w:ascii="Arial" w:hAnsi="Arial" w:cs="Arial"/>
                <w:sz w:val="28"/>
                <w:szCs w:val="28"/>
                <w:shd w:val="clear" w:color="auto" w:fill="FFFFFF"/>
              </w:rPr>
              <w:t>Calxyl</w:t>
            </w:r>
            <w:proofErr w:type="spellEnd"/>
          </w:p>
        </w:tc>
        <w:tc>
          <w:tcPr>
            <w:tcW w:w="3181" w:type="dxa"/>
            <w:vAlign w:val="center"/>
          </w:tcPr>
          <w:p w14:paraId="7D9EE267"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rPr>
            </w:pPr>
            <w:r w:rsidRPr="00EC4C2C">
              <w:rPr>
                <w:rStyle w:val="Emphasis"/>
                <w:rFonts w:ascii="Arial" w:hAnsi="Arial" w:cs="Arial"/>
                <w:bCs/>
                <w:sz w:val="28"/>
                <w:szCs w:val="28"/>
                <w:shd w:val="clear" w:color="auto" w:fill="FFFFFF"/>
              </w:rPr>
              <w:t>OCO</w:t>
            </w:r>
            <w:r w:rsidRPr="00EC4C2C">
              <w:rPr>
                <w:rStyle w:val="apple-converted-space"/>
                <w:rFonts w:ascii="Arial" w:hAnsi="Arial" w:cs="Arial"/>
                <w:sz w:val="28"/>
                <w:szCs w:val="28"/>
                <w:shd w:val="clear" w:color="auto" w:fill="FFFFFF"/>
              </w:rPr>
              <w:t> </w:t>
            </w:r>
            <w:r w:rsidRPr="00EC4C2C">
              <w:rPr>
                <w:rStyle w:val="apple-style-span"/>
                <w:rFonts w:ascii="Arial" w:hAnsi="Arial" w:cs="Arial"/>
                <w:sz w:val="28"/>
                <w:szCs w:val="28"/>
                <w:shd w:val="clear" w:color="auto" w:fill="FFFFFF"/>
              </w:rPr>
              <w:t>PRÄPARATE®</w:t>
            </w:r>
          </w:p>
        </w:tc>
        <w:tc>
          <w:tcPr>
            <w:tcW w:w="5039" w:type="dxa"/>
            <w:vAlign w:val="center"/>
          </w:tcPr>
          <w:p w14:paraId="536090D0"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lang w:val="mk-MK"/>
              </w:rPr>
            </w:pPr>
            <w:r w:rsidRPr="00EC4C2C">
              <w:rPr>
                <w:rFonts w:ascii="Arial" w:hAnsi="Arial" w:cs="Arial"/>
                <w:sz w:val="28"/>
                <w:szCs w:val="28"/>
                <w:bdr w:val="none" w:sz="0" w:space="0" w:color="auto" w:frame="1"/>
                <w:shd w:val="clear" w:color="auto" w:fill="FFFFFF"/>
              </w:rPr>
              <w:t xml:space="preserve">Calcium </w:t>
            </w:r>
            <w:proofErr w:type="spellStart"/>
            <w:r w:rsidRPr="00EC4C2C">
              <w:rPr>
                <w:rFonts w:ascii="Arial" w:hAnsi="Arial" w:cs="Arial"/>
                <w:sz w:val="28"/>
                <w:szCs w:val="28"/>
                <w:bdr w:val="none" w:sz="0" w:space="0" w:color="auto" w:frame="1"/>
                <w:shd w:val="clear" w:color="auto" w:fill="FFFFFF"/>
              </w:rPr>
              <w:t>hydroksid</w:t>
            </w:r>
            <w:proofErr w:type="spellEnd"/>
            <w:r w:rsidRPr="00EC4C2C">
              <w:rPr>
                <w:rFonts w:ascii="Arial" w:hAnsi="Arial" w:cs="Arial"/>
                <w:sz w:val="28"/>
                <w:szCs w:val="28"/>
                <w:bdr w:val="none" w:sz="0" w:space="0" w:color="auto" w:frame="1"/>
                <w:shd w:val="clear" w:color="auto" w:fill="FFFFFF"/>
              </w:rPr>
              <w:t>, Barium sulphate,</w:t>
            </w:r>
          </w:p>
        </w:tc>
      </w:tr>
      <w:tr w:rsidR="00DB0AFC" w:rsidRPr="00EC4C2C" w14:paraId="08D80F98" w14:textId="77777777" w:rsidTr="008E1C7B">
        <w:trPr>
          <w:trHeight w:val="705"/>
        </w:trPr>
        <w:tc>
          <w:tcPr>
            <w:tcW w:w="2008" w:type="dxa"/>
            <w:vAlign w:val="center"/>
          </w:tcPr>
          <w:p w14:paraId="35469317"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rPr>
            </w:pPr>
            <w:r w:rsidRPr="00EC4C2C">
              <w:rPr>
                <w:rFonts w:ascii="Arial" w:hAnsi="Arial" w:cs="Arial"/>
                <w:sz w:val="28"/>
                <w:szCs w:val="28"/>
                <w:bdr w:val="none" w:sz="0" w:space="0" w:color="auto" w:frame="1"/>
                <w:shd w:val="clear" w:color="auto" w:fill="FFFFFF"/>
                <w:lang w:val="mk-MK"/>
              </w:rPr>
              <w:t>МТА</w:t>
            </w:r>
          </w:p>
        </w:tc>
        <w:tc>
          <w:tcPr>
            <w:tcW w:w="3181" w:type="dxa"/>
            <w:vAlign w:val="center"/>
          </w:tcPr>
          <w:p w14:paraId="6F85A10F"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rPr>
            </w:pPr>
            <w:r w:rsidRPr="00EC4C2C">
              <w:rPr>
                <w:rStyle w:val="apple-style-span"/>
                <w:rFonts w:ascii="Arial" w:hAnsi="Arial" w:cs="Arial"/>
                <w:sz w:val="28"/>
                <w:szCs w:val="28"/>
                <w:shd w:val="clear" w:color="auto" w:fill="FFFFFF"/>
              </w:rPr>
              <w:t>Dentsply, Tulsa Dental Products, Tulsa, OK, USA</w:t>
            </w:r>
          </w:p>
        </w:tc>
        <w:tc>
          <w:tcPr>
            <w:tcW w:w="5039" w:type="dxa"/>
            <w:vAlign w:val="center"/>
          </w:tcPr>
          <w:p w14:paraId="7480B621" w14:textId="77777777" w:rsidR="00DB0AFC" w:rsidRPr="00EC4C2C" w:rsidRDefault="00DB0AFC" w:rsidP="0038132D">
            <w:pPr>
              <w:spacing w:line="360" w:lineRule="auto"/>
              <w:jc w:val="center"/>
              <w:rPr>
                <w:rFonts w:ascii="Arial" w:hAnsi="Arial" w:cs="Arial"/>
                <w:sz w:val="28"/>
                <w:szCs w:val="28"/>
                <w:shd w:val="clear" w:color="auto" w:fill="FFFFFF"/>
                <w:lang w:val="mk-MK"/>
              </w:rPr>
            </w:pPr>
            <w:r w:rsidRPr="00EC4C2C">
              <w:rPr>
                <w:rStyle w:val="apple-style-span"/>
                <w:rFonts w:ascii="Arial" w:hAnsi="Arial" w:cs="Arial"/>
                <w:sz w:val="28"/>
                <w:szCs w:val="28"/>
                <w:shd w:val="clear" w:color="auto" w:fill="FFFFFF"/>
              </w:rPr>
              <w:t xml:space="preserve">Portland </w:t>
            </w:r>
            <w:r w:rsidRPr="00EC4C2C">
              <w:rPr>
                <w:rStyle w:val="apple-style-span"/>
                <w:rFonts w:ascii="Arial" w:hAnsi="Arial" w:cs="Arial"/>
                <w:sz w:val="28"/>
                <w:szCs w:val="28"/>
                <w:shd w:val="clear" w:color="auto" w:fill="FFFFFF"/>
                <w:lang w:val="mk-MK"/>
              </w:rPr>
              <w:t xml:space="preserve">цемент, </w:t>
            </w:r>
            <w:r w:rsidRPr="00EC4C2C">
              <w:rPr>
                <w:rStyle w:val="apple-style-span"/>
                <w:rFonts w:ascii="Arial" w:hAnsi="Arial" w:cs="Arial"/>
                <w:sz w:val="28"/>
                <w:szCs w:val="28"/>
                <w:shd w:val="clear" w:color="auto" w:fill="FFFFFF"/>
              </w:rPr>
              <w:t>bismuth oxide</w:t>
            </w:r>
          </w:p>
        </w:tc>
      </w:tr>
      <w:tr w:rsidR="00DB0AFC" w:rsidRPr="00EC4C2C" w14:paraId="7B49AEB3" w14:textId="77777777" w:rsidTr="008E1C7B">
        <w:trPr>
          <w:trHeight w:val="1486"/>
        </w:trPr>
        <w:tc>
          <w:tcPr>
            <w:tcW w:w="2008" w:type="dxa"/>
            <w:vAlign w:val="center"/>
          </w:tcPr>
          <w:p w14:paraId="63DAFA95"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rPr>
            </w:pPr>
            <w:proofErr w:type="spellStart"/>
            <w:r w:rsidRPr="00EC4C2C">
              <w:rPr>
                <w:rFonts w:ascii="Arial" w:hAnsi="Arial" w:cs="Arial"/>
                <w:sz w:val="28"/>
                <w:szCs w:val="28"/>
                <w:bdr w:val="none" w:sz="0" w:space="0" w:color="auto" w:frame="1"/>
                <w:shd w:val="clear" w:color="auto" w:fill="FFFFFF"/>
              </w:rPr>
              <w:t>Biodentine</w:t>
            </w:r>
            <w:proofErr w:type="spellEnd"/>
          </w:p>
        </w:tc>
        <w:tc>
          <w:tcPr>
            <w:tcW w:w="3181" w:type="dxa"/>
            <w:vAlign w:val="center"/>
          </w:tcPr>
          <w:p w14:paraId="62CC0117"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rPr>
            </w:pPr>
            <w:r w:rsidRPr="00EC4C2C">
              <w:rPr>
                <w:rFonts w:ascii="Arial" w:hAnsi="Arial" w:cs="Arial"/>
                <w:sz w:val="28"/>
                <w:szCs w:val="28"/>
                <w:bdr w:val="none" w:sz="0" w:space="0" w:color="auto" w:frame="1"/>
                <w:shd w:val="clear" w:color="auto" w:fill="FFFFFF"/>
                <w:lang w:val="mk-MK"/>
              </w:rPr>
              <w:t>Septodont, Saint Maur des Fosses, France</w:t>
            </w:r>
          </w:p>
        </w:tc>
        <w:tc>
          <w:tcPr>
            <w:tcW w:w="5039" w:type="dxa"/>
            <w:vAlign w:val="center"/>
          </w:tcPr>
          <w:p w14:paraId="4752BCD3" w14:textId="77777777" w:rsidR="00DB0AFC" w:rsidRPr="00EC4C2C" w:rsidRDefault="00DB0AFC" w:rsidP="0038132D">
            <w:pPr>
              <w:spacing w:line="360" w:lineRule="auto"/>
              <w:jc w:val="center"/>
              <w:rPr>
                <w:rFonts w:ascii="Arial" w:hAnsi="Arial" w:cs="Arial"/>
                <w:sz w:val="28"/>
                <w:szCs w:val="28"/>
                <w:shd w:val="clear" w:color="auto" w:fill="FFFFFF"/>
                <w:lang w:val="mk-MK"/>
              </w:rPr>
            </w:pPr>
            <w:r w:rsidRPr="00EC4C2C">
              <w:rPr>
                <w:rFonts w:ascii="Arial" w:hAnsi="Arial" w:cs="Arial"/>
                <w:sz w:val="28"/>
                <w:szCs w:val="28"/>
                <w:shd w:val="clear" w:color="auto" w:fill="FFFFFF"/>
                <w:lang w:val="mk-MK"/>
              </w:rPr>
              <w:t>Праш</w:t>
            </w:r>
            <w:r w:rsidR="00794DF8" w:rsidRPr="00EC4C2C">
              <w:rPr>
                <w:rFonts w:ascii="Arial" w:hAnsi="Arial" w:cs="Arial"/>
                <w:sz w:val="28"/>
                <w:szCs w:val="28"/>
                <w:shd w:val="clear" w:color="auto" w:fill="FFFFFF"/>
              </w:rPr>
              <w:t>o</w:t>
            </w:r>
            <w:r w:rsidRPr="00EC4C2C">
              <w:rPr>
                <w:rFonts w:ascii="Arial" w:hAnsi="Arial" w:cs="Arial"/>
                <w:sz w:val="28"/>
                <w:szCs w:val="28"/>
                <w:shd w:val="clear" w:color="auto" w:fill="FFFFFF"/>
                <w:lang w:val="mk-MK"/>
              </w:rPr>
              <w:t>к: Tricalcium silicate, Calcium carbonate, Zirconium dioxide</w:t>
            </w:r>
          </w:p>
          <w:p w14:paraId="4C22D2F4" w14:textId="77777777" w:rsidR="00DB0AFC" w:rsidRPr="00EC4C2C" w:rsidRDefault="00DB0AFC" w:rsidP="0038132D">
            <w:pPr>
              <w:spacing w:line="360" w:lineRule="auto"/>
              <w:jc w:val="center"/>
              <w:rPr>
                <w:rFonts w:ascii="Arial" w:hAnsi="Arial" w:cs="Arial"/>
                <w:sz w:val="28"/>
                <w:szCs w:val="28"/>
                <w:shd w:val="clear" w:color="auto" w:fill="FFFFFF"/>
                <w:lang w:val="mk-MK"/>
              </w:rPr>
            </w:pPr>
            <w:r w:rsidRPr="00EC4C2C">
              <w:rPr>
                <w:rFonts w:ascii="Arial" w:hAnsi="Arial" w:cs="Arial"/>
                <w:sz w:val="28"/>
                <w:szCs w:val="28"/>
                <w:shd w:val="clear" w:color="auto" w:fill="FFFFFF"/>
                <w:lang w:val="mk-MK"/>
              </w:rPr>
              <w:t>Течност: Calcium chloride, воден редуктор, вода</w:t>
            </w:r>
          </w:p>
          <w:p w14:paraId="6F03AE7C" w14:textId="77777777" w:rsidR="00DB0AFC" w:rsidRPr="00EC4C2C" w:rsidRDefault="00DB0AFC" w:rsidP="0038132D">
            <w:pPr>
              <w:spacing w:line="360" w:lineRule="auto"/>
              <w:jc w:val="center"/>
              <w:rPr>
                <w:rFonts w:ascii="Arial" w:hAnsi="Arial" w:cs="Arial"/>
                <w:sz w:val="28"/>
                <w:szCs w:val="28"/>
                <w:bdr w:val="none" w:sz="0" w:space="0" w:color="auto" w:frame="1"/>
                <w:shd w:val="clear" w:color="auto" w:fill="FFFFFF"/>
              </w:rPr>
            </w:pPr>
          </w:p>
        </w:tc>
      </w:tr>
    </w:tbl>
    <w:p w14:paraId="54BFF958" w14:textId="77777777" w:rsidR="00DB0AFC" w:rsidRPr="00EC4C2C" w:rsidRDefault="00DB0AFC" w:rsidP="0038132D">
      <w:pPr>
        <w:shd w:val="clear" w:color="auto" w:fill="FFFFFF"/>
        <w:spacing w:after="0" w:line="360" w:lineRule="auto"/>
        <w:rPr>
          <w:rFonts w:ascii="Arial" w:hAnsi="Arial" w:cs="Arial"/>
          <w:sz w:val="24"/>
          <w:szCs w:val="24"/>
          <w:lang w:val="mk-MK"/>
        </w:rPr>
      </w:pPr>
    </w:p>
    <w:p w14:paraId="63CD8998" w14:textId="77777777" w:rsidR="00DB0AFC" w:rsidRPr="00EC4C2C" w:rsidRDefault="00DB0AFC" w:rsidP="0038132D">
      <w:pPr>
        <w:shd w:val="clear" w:color="auto" w:fill="FFFFFF"/>
        <w:spacing w:after="0" w:line="360" w:lineRule="auto"/>
        <w:rPr>
          <w:rFonts w:ascii="Arial" w:hAnsi="Arial" w:cs="Arial"/>
          <w:sz w:val="20"/>
          <w:szCs w:val="20"/>
          <w:bdr w:val="none" w:sz="0" w:space="0" w:color="auto" w:frame="1"/>
          <w:shd w:val="clear" w:color="auto" w:fill="FFFFFF"/>
          <w:lang w:val="mk-MK"/>
        </w:rPr>
      </w:pPr>
      <w:r w:rsidRPr="00EC4C2C">
        <w:rPr>
          <w:rFonts w:ascii="Arial" w:hAnsi="Arial" w:cs="Arial"/>
          <w:sz w:val="20"/>
          <w:szCs w:val="20"/>
          <w:bdr w:val="none" w:sz="0" w:space="0" w:color="auto" w:frame="1"/>
          <w:shd w:val="clear" w:color="auto" w:fill="FFFFFF"/>
          <w:lang w:val="mk-MK"/>
        </w:rPr>
        <w:t>Табела 1</w:t>
      </w:r>
      <w:r w:rsidR="001E7A18" w:rsidRPr="00EC4C2C">
        <w:rPr>
          <w:rFonts w:ascii="Arial" w:hAnsi="Arial" w:cs="Arial"/>
          <w:sz w:val="20"/>
          <w:szCs w:val="20"/>
          <w:bdr w:val="none" w:sz="0" w:space="0" w:color="auto" w:frame="1"/>
          <w:shd w:val="clear" w:color="auto" w:fill="FFFFFF"/>
        </w:rPr>
        <w:t>.</w:t>
      </w:r>
      <w:r w:rsidRPr="00EC4C2C">
        <w:rPr>
          <w:rFonts w:ascii="Arial" w:hAnsi="Arial" w:cs="Arial"/>
          <w:sz w:val="20"/>
          <w:szCs w:val="20"/>
          <w:bdr w:val="none" w:sz="0" w:space="0" w:color="auto" w:frame="1"/>
          <w:shd w:val="clear" w:color="auto" w:fill="FFFFFF"/>
          <w:lang w:val="mk-MK"/>
        </w:rPr>
        <w:t xml:space="preserve"> Мат</w:t>
      </w:r>
      <w:r w:rsidR="0059624F" w:rsidRPr="00EC4C2C">
        <w:rPr>
          <w:rFonts w:ascii="Arial" w:hAnsi="Arial" w:cs="Arial"/>
          <w:sz w:val="20"/>
          <w:szCs w:val="20"/>
          <w:bdr w:val="none" w:sz="0" w:space="0" w:color="auto" w:frame="1"/>
          <w:shd w:val="clear" w:color="auto" w:fill="FFFFFF"/>
          <w:lang w:val="mk-MK"/>
        </w:rPr>
        <w:t>еријали вклучени во испитувањето</w:t>
      </w:r>
    </w:p>
    <w:p w14:paraId="5F248A3F" w14:textId="77777777" w:rsidR="00794DF8" w:rsidRPr="00EC4C2C" w:rsidRDefault="00794DF8" w:rsidP="0038132D">
      <w:pPr>
        <w:shd w:val="clear" w:color="auto" w:fill="FFFFFF"/>
        <w:spacing w:after="0" w:line="360" w:lineRule="auto"/>
        <w:rPr>
          <w:rFonts w:ascii="Arial" w:hAnsi="Arial" w:cs="Arial"/>
          <w:sz w:val="24"/>
          <w:szCs w:val="24"/>
          <w:bdr w:val="none" w:sz="0" w:space="0" w:color="auto" w:frame="1"/>
          <w:shd w:val="clear" w:color="auto" w:fill="FFFFFF"/>
        </w:rPr>
      </w:pPr>
    </w:p>
    <w:p w14:paraId="17D880A9" w14:textId="77777777" w:rsidR="00794DF8" w:rsidRPr="00EC4C2C" w:rsidRDefault="00794DF8" w:rsidP="0038132D">
      <w:pPr>
        <w:shd w:val="clear" w:color="auto" w:fill="FFFFFF"/>
        <w:spacing w:after="0" w:line="360" w:lineRule="auto"/>
        <w:rPr>
          <w:rFonts w:ascii="Arial" w:hAnsi="Arial" w:cs="Arial"/>
          <w:sz w:val="24"/>
          <w:szCs w:val="24"/>
          <w:bdr w:val="none" w:sz="0" w:space="0" w:color="auto" w:frame="1"/>
          <w:shd w:val="clear" w:color="auto" w:fill="FFFFFF"/>
          <w:lang w:val="mk-MK"/>
        </w:rPr>
      </w:pPr>
      <w:r w:rsidRPr="00EC4C2C">
        <w:rPr>
          <w:rFonts w:ascii="Arial" w:hAnsi="Arial" w:cs="Arial"/>
          <w:noProof/>
        </w:rPr>
        <w:drawing>
          <wp:inline distT="0" distB="0" distL="0" distR="0" wp14:anchorId="2E97EA0F" wp14:editId="14FB1825">
            <wp:extent cx="1951212" cy="1600200"/>
            <wp:effectExtent l="19050" t="0" r="0" b="0"/>
            <wp:docPr id="2" name="Picture 4" descr="http://www.franceoco.com/Calxyl_Spritze_rotF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anceoco.com/Calxyl_Spritze_rotF_G.jpg"/>
                    <pic:cNvPicPr>
                      <a:picLocks noChangeAspect="1" noChangeArrowheads="1"/>
                    </pic:cNvPicPr>
                  </pic:nvPicPr>
                  <pic:blipFill>
                    <a:blip r:embed="rId36" cstate="print"/>
                    <a:srcRect/>
                    <a:stretch>
                      <a:fillRect/>
                    </a:stretch>
                  </pic:blipFill>
                  <pic:spPr bwMode="auto">
                    <a:xfrm>
                      <a:off x="0" y="0"/>
                      <a:ext cx="1955084" cy="1603375"/>
                    </a:xfrm>
                    <a:prstGeom prst="rect">
                      <a:avLst/>
                    </a:prstGeom>
                    <a:noFill/>
                    <a:ln w="9525">
                      <a:noFill/>
                      <a:miter lim="800000"/>
                      <a:headEnd/>
                      <a:tailEnd/>
                    </a:ln>
                  </pic:spPr>
                </pic:pic>
              </a:graphicData>
            </a:graphic>
          </wp:inline>
        </w:drawing>
      </w:r>
      <w:r w:rsidRPr="00EC4C2C">
        <w:rPr>
          <w:rFonts w:ascii="Arial" w:hAnsi="Arial" w:cs="Arial"/>
          <w:sz w:val="24"/>
          <w:szCs w:val="24"/>
          <w:bdr w:val="none" w:sz="0" w:space="0" w:color="auto" w:frame="1"/>
          <w:shd w:val="clear" w:color="auto" w:fill="FFFFFF"/>
          <w:lang w:val="mk-MK"/>
        </w:rPr>
        <w:t xml:space="preserve">   </w:t>
      </w:r>
      <w:r w:rsidRPr="00EC4C2C">
        <w:rPr>
          <w:rFonts w:ascii="Arial" w:hAnsi="Arial" w:cs="Arial"/>
          <w:noProof/>
          <w:sz w:val="24"/>
          <w:szCs w:val="24"/>
          <w:bdr w:val="none" w:sz="0" w:space="0" w:color="auto" w:frame="1"/>
          <w:shd w:val="clear" w:color="auto" w:fill="FFFFFF"/>
        </w:rPr>
        <w:drawing>
          <wp:inline distT="0" distB="0" distL="0" distR="0" wp14:anchorId="7FD9FCFC" wp14:editId="68CB3C91">
            <wp:extent cx="1704821" cy="1600200"/>
            <wp:effectExtent l="19050" t="0" r="0" b="0"/>
            <wp:docPr id="10" name="Picture 7" descr="http://www.nature.com/bdj/journal/v193/n7/images/4801579-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ture.com/bdj/journal/v193/n7/images/4801579-i5.jpg"/>
                    <pic:cNvPicPr>
                      <a:picLocks noChangeAspect="1" noChangeArrowheads="1"/>
                    </pic:cNvPicPr>
                  </pic:nvPicPr>
                  <pic:blipFill>
                    <a:blip r:embed="rId37" cstate="print"/>
                    <a:srcRect/>
                    <a:stretch>
                      <a:fillRect/>
                    </a:stretch>
                  </pic:blipFill>
                  <pic:spPr bwMode="auto">
                    <a:xfrm>
                      <a:off x="0" y="0"/>
                      <a:ext cx="1704821" cy="1600200"/>
                    </a:xfrm>
                    <a:prstGeom prst="rect">
                      <a:avLst/>
                    </a:prstGeom>
                    <a:noFill/>
                    <a:ln w="9525">
                      <a:noFill/>
                      <a:miter lim="800000"/>
                      <a:headEnd/>
                      <a:tailEnd/>
                    </a:ln>
                  </pic:spPr>
                </pic:pic>
              </a:graphicData>
            </a:graphic>
          </wp:inline>
        </w:drawing>
      </w:r>
      <w:r w:rsidRPr="00EC4C2C">
        <w:rPr>
          <w:rFonts w:ascii="Arial" w:hAnsi="Arial" w:cs="Arial"/>
          <w:noProof/>
          <w:sz w:val="24"/>
          <w:szCs w:val="24"/>
          <w:bdr w:val="none" w:sz="0" w:space="0" w:color="auto" w:frame="1"/>
          <w:shd w:val="clear" w:color="auto" w:fill="FFFFFF"/>
        </w:rPr>
        <w:drawing>
          <wp:inline distT="0" distB="0" distL="0" distR="0" wp14:anchorId="57DF6B9A" wp14:editId="312FE67C">
            <wp:extent cx="2093770" cy="1600200"/>
            <wp:effectExtent l="19050" t="0" r="1730" b="0"/>
            <wp:docPr id="7" name="Picture 1" descr="http://www.septodont.co.uk/sites/default/files/Biodentine%20capsules%20barette%20sm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ptodont.co.uk/sites/default/files/Biodentine%20capsules%20barette%20small_1.jpg"/>
                    <pic:cNvPicPr>
                      <a:picLocks noChangeAspect="1" noChangeArrowheads="1"/>
                    </pic:cNvPicPr>
                  </pic:nvPicPr>
                  <pic:blipFill>
                    <a:blip r:embed="rId38" cstate="print"/>
                    <a:srcRect/>
                    <a:stretch>
                      <a:fillRect/>
                    </a:stretch>
                  </pic:blipFill>
                  <pic:spPr bwMode="auto">
                    <a:xfrm>
                      <a:off x="0" y="0"/>
                      <a:ext cx="2095644" cy="1601633"/>
                    </a:xfrm>
                    <a:prstGeom prst="rect">
                      <a:avLst/>
                    </a:prstGeom>
                    <a:noFill/>
                    <a:ln w="9525">
                      <a:noFill/>
                      <a:miter lim="800000"/>
                      <a:headEnd/>
                      <a:tailEnd/>
                    </a:ln>
                  </pic:spPr>
                </pic:pic>
              </a:graphicData>
            </a:graphic>
          </wp:inline>
        </w:drawing>
      </w:r>
      <w:r w:rsidRPr="00EC4C2C">
        <w:rPr>
          <w:rFonts w:ascii="Arial" w:hAnsi="Arial" w:cs="Arial"/>
        </w:rPr>
        <w:t xml:space="preserve"> </w:t>
      </w:r>
    </w:p>
    <w:p w14:paraId="67CC8AD7" w14:textId="77777777" w:rsidR="009909F9" w:rsidRPr="00EC4C2C" w:rsidRDefault="009909F9" w:rsidP="0038132D">
      <w:pPr>
        <w:shd w:val="clear" w:color="auto" w:fill="FFFFFF"/>
        <w:spacing w:after="0" w:line="360" w:lineRule="auto"/>
        <w:rPr>
          <w:rFonts w:ascii="Arial" w:hAnsi="Arial" w:cs="Arial"/>
          <w:sz w:val="24"/>
          <w:szCs w:val="24"/>
          <w:bdr w:val="none" w:sz="0" w:space="0" w:color="auto" w:frame="1"/>
          <w:shd w:val="clear" w:color="auto" w:fill="FFFFFF"/>
          <w:lang w:val="mk-MK"/>
        </w:rPr>
      </w:pPr>
    </w:p>
    <w:p w14:paraId="2CF743D5" w14:textId="77777777" w:rsidR="00A0753C" w:rsidRDefault="001E7A18" w:rsidP="00A0753C">
      <w:pPr>
        <w:shd w:val="clear" w:color="auto" w:fill="FFFFFF"/>
        <w:spacing w:after="0" w:line="360" w:lineRule="auto"/>
        <w:rPr>
          <w:rStyle w:val="apple-style-span"/>
          <w:rFonts w:ascii="Arial" w:hAnsi="Arial" w:cs="Arial"/>
          <w:sz w:val="20"/>
          <w:szCs w:val="20"/>
          <w:shd w:val="clear" w:color="auto" w:fill="FFFFFF"/>
        </w:rPr>
      </w:pPr>
      <w:r w:rsidRPr="00EC4C2C">
        <w:rPr>
          <w:rFonts w:ascii="Arial" w:hAnsi="Arial" w:cs="Arial"/>
          <w:sz w:val="20"/>
          <w:szCs w:val="20"/>
          <w:bdr w:val="none" w:sz="0" w:space="0" w:color="auto" w:frame="1"/>
          <w:shd w:val="clear" w:color="auto" w:fill="FFFFFF"/>
          <w:lang w:val="mk-MK"/>
        </w:rPr>
        <w:t>Слика 3</w:t>
      </w:r>
      <w:r w:rsidRPr="00EC4C2C">
        <w:rPr>
          <w:rFonts w:ascii="Arial" w:hAnsi="Arial" w:cs="Arial"/>
          <w:sz w:val="20"/>
          <w:szCs w:val="20"/>
          <w:bdr w:val="none" w:sz="0" w:space="0" w:color="auto" w:frame="1"/>
          <w:shd w:val="clear" w:color="auto" w:fill="FFFFFF"/>
        </w:rPr>
        <w:t>.</w:t>
      </w:r>
      <w:r w:rsidRPr="00EC4C2C">
        <w:rPr>
          <w:rFonts w:ascii="Arial" w:hAnsi="Arial" w:cs="Arial"/>
          <w:b/>
          <w:sz w:val="20"/>
          <w:szCs w:val="20"/>
          <w:bdr w:val="none" w:sz="0" w:space="0" w:color="auto" w:frame="1"/>
          <w:shd w:val="clear" w:color="auto" w:fill="FFFFFF"/>
          <w:lang w:val="mk-MK"/>
        </w:rPr>
        <w:t xml:space="preserve"> </w:t>
      </w:r>
      <w:proofErr w:type="spellStart"/>
      <w:r w:rsidRPr="00EC4C2C">
        <w:rPr>
          <w:rFonts w:ascii="Arial" w:hAnsi="Arial" w:cs="Arial"/>
          <w:sz w:val="20"/>
          <w:szCs w:val="20"/>
          <w:bdr w:val="none" w:sz="0" w:space="0" w:color="auto" w:frame="1"/>
          <w:shd w:val="clear" w:color="auto" w:fill="FFFFFF"/>
        </w:rPr>
        <w:t>Calxyl</w:t>
      </w:r>
      <w:proofErr w:type="spellEnd"/>
      <w:r w:rsidRPr="00EC4C2C">
        <w:rPr>
          <w:rFonts w:ascii="Arial" w:hAnsi="Arial" w:cs="Arial"/>
          <w:sz w:val="20"/>
          <w:szCs w:val="20"/>
          <w:bdr w:val="none" w:sz="0" w:space="0" w:color="auto" w:frame="1"/>
          <w:shd w:val="clear" w:color="auto" w:fill="FFFFFF"/>
        </w:rPr>
        <w:t xml:space="preserve"> </w:t>
      </w:r>
      <w:r w:rsidRPr="00EC4C2C">
        <w:rPr>
          <w:rStyle w:val="Emphasis"/>
          <w:rFonts w:ascii="Arial" w:hAnsi="Arial" w:cs="Arial"/>
          <w:bCs/>
          <w:sz w:val="20"/>
          <w:szCs w:val="20"/>
          <w:shd w:val="clear" w:color="auto" w:fill="FFFFFF"/>
        </w:rPr>
        <w:t>OCO</w:t>
      </w:r>
      <w:r w:rsidRPr="00EC4C2C">
        <w:rPr>
          <w:rStyle w:val="apple-converted-space"/>
          <w:rFonts w:ascii="Arial" w:hAnsi="Arial" w:cs="Arial"/>
          <w:sz w:val="20"/>
          <w:szCs w:val="20"/>
          <w:shd w:val="clear" w:color="auto" w:fill="FFFFFF"/>
        </w:rPr>
        <w:t> </w:t>
      </w:r>
      <w:r w:rsidRPr="00EC4C2C">
        <w:rPr>
          <w:rStyle w:val="apple-style-span"/>
          <w:rFonts w:ascii="Arial" w:hAnsi="Arial" w:cs="Arial"/>
          <w:sz w:val="20"/>
          <w:szCs w:val="20"/>
          <w:shd w:val="clear" w:color="auto" w:fill="FFFFFF"/>
        </w:rPr>
        <w:t xml:space="preserve">PRÄPARATE®; MTA Dentsply; </w:t>
      </w:r>
      <w:proofErr w:type="spellStart"/>
      <w:r w:rsidRPr="00EC4C2C">
        <w:rPr>
          <w:rStyle w:val="apple-style-span"/>
          <w:rFonts w:ascii="Arial" w:hAnsi="Arial" w:cs="Arial"/>
          <w:sz w:val="20"/>
          <w:szCs w:val="20"/>
          <w:shd w:val="clear" w:color="auto" w:fill="FFFFFF"/>
        </w:rPr>
        <w:t>Biodentine</w:t>
      </w:r>
      <w:proofErr w:type="spellEnd"/>
      <w:r w:rsidRPr="00EC4C2C">
        <w:rPr>
          <w:rStyle w:val="apple-style-span"/>
          <w:rFonts w:ascii="Arial" w:hAnsi="Arial" w:cs="Arial"/>
          <w:sz w:val="20"/>
          <w:szCs w:val="20"/>
          <w:shd w:val="clear" w:color="auto" w:fill="FFFFFF"/>
        </w:rPr>
        <w:t xml:space="preserve"> </w:t>
      </w:r>
      <w:proofErr w:type="spellStart"/>
      <w:r w:rsidRPr="00EC4C2C">
        <w:rPr>
          <w:rStyle w:val="apple-style-span"/>
          <w:rFonts w:ascii="Arial" w:hAnsi="Arial" w:cs="Arial"/>
          <w:sz w:val="20"/>
          <w:szCs w:val="20"/>
          <w:shd w:val="clear" w:color="auto" w:fill="FFFFFF"/>
        </w:rPr>
        <w:t>Septodont</w:t>
      </w:r>
      <w:proofErr w:type="spellEnd"/>
    </w:p>
    <w:p w14:paraId="24F2012C" w14:textId="77777777" w:rsidR="00A0753C" w:rsidRPr="00A0753C" w:rsidRDefault="00A0753C" w:rsidP="00A0753C">
      <w:pPr>
        <w:pStyle w:val="ListParagraph"/>
        <w:shd w:val="clear" w:color="auto" w:fill="FFFFFF"/>
        <w:spacing w:after="0" w:line="360" w:lineRule="auto"/>
        <w:ind w:left="750"/>
        <w:rPr>
          <w:rFonts w:ascii="Arial" w:hAnsi="Arial" w:cs="Arial"/>
          <w:sz w:val="20"/>
          <w:szCs w:val="20"/>
          <w:shd w:val="clear" w:color="auto" w:fill="FFFFFF"/>
        </w:rPr>
      </w:pPr>
    </w:p>
    <w:p w14:paraId="7323B0B3" w14:textId="77777777" w:rsidR="00A0753C" w:rsidRDefault="00A0753C" w:rsidP="00A0753C">
      <w:pPr>
        <w:shd w:val="clear" w:color="auto" w:fill="FFFFFF"/>
        <w:spacing w:after="0" w:line="360" w:lineRule="auto"/>
        <w:ind w:left="360"/>
        <w:rPr>
          <w:b/>
        </w:rPr>
      </w:pPr>
    </w:p>
    <w:p w14:paraId="3B3EBA50" w14:textId="77777777" w:rsidR="00A0753C" w:rsidRDefault="00A0753C" w:rsidP="00A0753C">
      <w:pPr>
        <w:shd w:val="clear" w:color="auto" w:fill="FFFFFF"/>
        <w:spacing w:after="0" w:line="360" w:lineRule="auto"/>
        <w:ind w:left="360"/>
        <w:rPr>
          <w:b/>
        </w:rPr>
      </w:pPr>
    </w:p>
    <w:p w14:paraId="707E6F7E" w14:textId="77777777" w:rsidR="00E232FB" w:rsidRPr="00E232FB" w:rsidRDefault="00E232FB" w:rsidP="00E232FB">
      <w:pPr>
        <w:pStyle w:val="ListParagraph"/>
        <w:keepNext/>
        <w:keepLines/>
        <w:numPr>
          <w:ilvl w:val="0"/>
          <w:numId w:val="33"/>
        </w:numPr>
        <w:spacing w:before="200" w:after="0"/>
        <w:contextualSpacing w:val="0"/>
        <w:outlineLvl w:val="1"/>
        <w:rPr>
          <w:rFonts w:ascii="Arial" w:eastAsiaTheme="majorEastAsia" w:hAnsi="Arial" w:cstheme="majorBidi"/>
          <w:b/>
          <w:bCs/>
          <w:vanish/>
          <w:sz w:val="24"/>
          <w:szCs w:val="24"/>
          <w:lang w:val="mk-MK"/>
        </w:rPr>
      </w:pPr>
      <w:bookmarkStart w:id="11" w:name="_Toc403133030"/>
    </w:p>
    <w:p w14:paraId="3D882C36" w14:textId="77777777" w:rsidR="00E232FB" w:rsidRPr="00E232FB" w:rsidRDefault="00E232FB" w:rsidP="00E232FB">
      <w:pPr>
        <w:pStyle w:val="ListParagraph"/>
        <w:keepNext/>
        <w:keepLines/>
        <w:numPr>
          <w:ilvl w:val="0"/>
          <w:numId w:val="33"/>
        </w:numPr>
        <w:spacing w:before="200" w:after="0"/>
        <w:contextualSpacing w:val="0"/>
        <w:outlineLvl w:val="1"/>
        <w:rPr>
          <w:rFonts w:ascii="Arial" w:eastAsiaTheme="majorEastAsia" w:hAnsi="Arial" w:cstheme="majorBidi"/>
          <w:b/>
          <w:bCs/>
          <w:vanish/>
          <w:sz w:val="24"/>
          <w:szCs w:val="24"/>
          <w:lang w:val="mk-MK"/>
        </w:rPr>
      </w:pPr>
    </w:p>
    <w:p w14:paraId="2C14DBC6" w14:textId="77777777" w:rsidR="00E232FB" w:rsidRPr="00E232FB" w:rsidRDefault="00E232FB" w:rsidP="00E232FB">
      <w:pPr>
        <w:pStyle w:val="ListParagraph"/>
        <w:keepNext/>
        <w:keepLines/>
        <w:numPr>
          <w:ilvl w:val="0"/>
          <w:numId w:val="33"/>
        </w:numPr>
        <w:spacing w:before="200" w:after="0"/>
        <w:contextualSpacing w:val="0"/>
        <w:outlineLvl w:val="1"/>
        <w:rPr>
          <w:rFonts w:ascii="Arial" w:eastAsiaTheme="majorEastAsia" w:hAnsi="Arial" w:cstheme="majorBidi"/>
          <w:b/>
          <w:bCs/>
          <w:vanish/>
          <w:sz w:val="24"/>
          <w:szCs w:val="24"/>
          <w:lang w:val="mk-MK"/>
        </w:rPr>
      </w:pPr>
    </w:p>
    <w:p w14:paraId="374011B3" w14:textId="77777777" w:rsidR="00E232FB" w:rsidRPr="00E232FB" w:rsidRDefault="00E232FB" w:rsidP="00E232FB">
      <w:pPr>
        <w:pStyle w:val="ListParagraph"/>
        <w:keepNext/>
        <w:keepLines/>
        <w:numPr>
          <w:ilvl w:val="1"/>
          <w:numId w:val="33"/>
        </w:numPr>
        <w:spacing w:before="200" w:after="0"/>
        <w:contextualSpacing w:val="0"/>
        <w:outlineLvl w:val="1"/>
        <w:rPr>
          <w:rFonts w:ascii="Arial" w:eastAsiaTheme="majorEastAsia" w:hAnsi="Arial" w:cstheme="majorBidi"/>
          <w:b/>
          <w:bCs/>
          <w:vanish/>
          <w:sz w:val="24"/>
          <w:szCs w:val="24"/>
          <w:lang w:val="mk-MK"/>
        </w:rPr>
      </w:pPr>
    </w:p>
    <w:p w14:paraId="2FF3C08B" w14:textId="77777777" w:rsidR="001E7A18" w:rsidRPr="00A0753C" w:rsidRDefault="001E7A18" w:rsidP="00E232FB">
      <w:pPr>
        <w:pStyle w:val="Heading2"/>
        <w:numPr>
          <w:ilvl w:val="1"/>
          <w:numId w:val="33"/>
        </w:numPr>
        <w:rPr>
          <w:rFonts w:cs="Arial"/>
          <w:szCs w:val="24"/>
          <w:shd w:val="clear" w:color="auto" w:fill="FFFFFF"/>
        </w:rPr>
      </w:pPr>
      <w:r w:rsidRPr="00A0753C">
        <w:rPr>
          <w:szCs w:val="24"/>
          <w:lang w:val="mk-MK"/>
        </w:rPr>
        <w:t>Метод</w:t>
      </w:r>
      <w:bookmarkEnd w:id="11"/>
    </w:p>
    <w:p w14:paraId="352E5709" w14:textId="77777777" w:rsidR="001E7A18" w:rsidRPr="00EC4C2C" w:rsidRDefault="001E7A18" w:rsidP="0038132D">
      <w:pPr>
        <w:spacing w:line="360" w:lineRule="auto"/>
        <w:jc w:val="both"/>
        <w:rPr>
          <w:rFonts w:ascii="Arial" w:hAnsi="Arial" w:cs="Arial"/>
          <w:sz w:val="24"/>
          <w:szCs w:val="24"/>
        </w:rPr>
      </w:pPr>
      <w:r w:rsidRPr="00EC4C2C">
        <w:rPr>
          <w:rFonts w:ascii="Arial" w:hAnsi="Arial" w:cs="Arial"/>
          <w:sz w:val="24"/>
          <w:szCs w:val="24"/>
          <w:lang w:val="mk-MK"/>
        </w:rPr>
        <w:t>Испитувањата се одвиваа на две нивоа</w:t>
      </w:r>
      <w:r w:rsidRPr="00EC4C2C">
        <w:rPr>
          <w:rFonts w:ascii="Arial" w:hAnsi="Arial" w:cs="Arial"/>
          <w:sz w:val="24"/>
          <w:szCs w:val="24"/>
        </w:rPr>
        <w:t>:</w:t>
      </w:r>
    </w:p>
    <w:p w14:paraId="4DCDB322" w14:textId="77777777" w:rsidR="00DB0AFC" w:rsidRPr="00EC4C2C" w:rsidRDefault="00DB0AFC" w:rsidP="002F4700">
      <w:pPr>
        <w:pStyle w:val="ListParagraph"/>
        <w:spacing w:line="360" w:lineRule="auto"/>
        <w:ind w:left="0"/>
        <w:jc w:val="both"/>
        <w:rPr>
          <w:rFonts w:ascii="Arial" w:hAnsi="Arial" w:cs="Arial"/>
          <w:sz w:val="24"/>
          <w:szCs w:val="24"/>
          <w:lang w:val="mk-MK"/>
        </w:rPr>
      </w:pPr>
      <w:r w:rsidRPr="00EC4C2C">
        <w:rPr>
          <w:rFonts w:ascii="Arial" w:hAnsi="Arial" w:cs="Arial"/>
          <w:sz w:val="24"/>
          <w:szCs w:val="24"/>
          <w:lang w:val="mk-MK"/>
        </w:rPr>
        <w:t xml:space="preserve">Клиничко испитување </w:t>
      </w:r>
    </w:p>
    <w:p w14:paraId="675E0866" w14:textId="77777777" w:rsidR="00DB0AFC" w:rsidRPr="00EC4C2C" w:rsidRDefault="00DB0AFC" w:rsidP="002F4700">
      <w:pPr>
        <w:pStyle w:val="ListParagraph"/>
        <w:spacing w:line="360" w:lineRule="auto"/>
        <w:ind w:left="0"/>
        <w:jc w:val="both"/>
        <w:rPr>
          <w:rFonts w:ascii="Arial" w:hAnsi="Arial" w:cs="Arial"/>
          <w:sz w:val="24"/>
          <w:szCs w:val="24"/>
          <w:lang w:val="mk-MK"/>
        </w:rPr>
      </w:pPr>
      <w:r w:rsidRPr="00EC4C2C">
        <w:rPr>
          <w:rFonts w:ascii="Arial" w:hAnsi="Arial" w:cs="Arial"/>
          <w:sz w:val="24"/>
          <w:szCs w:val="24"/>
          <w:lang w:val="mk-MK"/>
        </w:rPr>
        <w:t>Експериментално испитување</w:t>
      </w:r>
    </w:p>
    <w:p w14:paraId="1D752439" w14:textId="77777777" w:rsidR="00DB0AFC" w:rsidRPr="00EC4C2C" w:rsidRDefault="00DB0AFC" w:rsidP="0012697B">
      <w:pPr>
        <w:pStyle w:val="Heading3"/>
        <w:numPr>
          <w:ilvl w:val="2"/>
          <w:numId w:val="33"/>
        </w:numPr>
        <w:rPr>
          <w:lang w:val="mk-MK"/>
        </w:rPr>
      </w:pPr>
      <w:bookmarkStart w:id="12" w:name="_Toc403133031"/>
      <w:r w:rsidRPr="00EC4C2C">
        <w:rPr>
          <w:lang w:val="mk-MK"/>
        </w:rPr>
        <w:t>Клиничко испитување</w:t>
      </w:r>
      <w:bookmarkEnd w:id="12"/>
    </w:p>
    <w:p w14:paraId="31FB5927" w14:textId="77777777" w:rsidR="00DB0AFC" w:rsidRPr="00EC4C2C" w:rsidRDefault="00E248C3" w:rsidP="0038132D">
      <w:pPr>
        <w:spacing w:line="360" w:lineRule="auto"/>
        <w:jc w:val="both"/>
        <w:rPr>
          <w:rFonts w:ascii="Arial" w:hAnsi="Arial" w:cs="Arial"/>
          <w:sz w:val="24"/>
          <w:szCs w:val="24"/>
        </w:rPr>
      </w:pPr>
      <w:r>
        <w:rPr>
          <w:rFonts w:ascii="Arial" w:hAnsi="Arial" w:cs="Arial"/>
          <w:sz w:val="24"/>
          <w:szCs w:val="24"/>
          <w:lang w:val="mk-MK"/>
        </w:rPr>
        <w:t>Клиничкиот дел од  испитувањето</w:t>
      </w:r>
      <w:r w:rsidR="00DB0AFC" w:rsidRPr="00EC4C2C">
        <w:rPr>
          <w:rFonts w:ascii="Arial" w:hAnsi="Arial" w:cs="Arial"/>
          <w:sz w:val="24"/>
          <w:szCs w:val="24"/>
          <w:lang w:val="mk-MK"/>
        </w:rPr>
        <w:t xml:space="preserve"> се одвиваше на Клиниката за Болести на забите и ендодонтот при Стоматолошкиот факултет во Ско</w:t>
      </w:r>
      <w:r>
        <w:rPr>
          <w:rFonts w:ascii="Arial" w:hAnsi="Arial" w:cs="Arial"/>
          <w:sz w:val="24"/>
          <w:szCs w:val="24"/>
          <w:lang w:val="mk-MK"/>
        </w:rPr>
        <w:t>пје. Испитувана група  б</w:t>
      </w:r>
      <w:r w:rsidR="00DB0AFC" w:rsidRPr="00EC4C2C">
        <w:rPr>
          <w:rFonts w:ascii="Arial" w:hAnsi="Arial" w:cs="Arial"/>
          <w:sz w:val="24"/>
          <w:szCs w:val="24"/>
          <w:lang w:val="mk-MK"/>
        </w:rPr>
        <w:t xml:space="preserve">еа пациенти на возраст од 18 до 40 години од двата пола, кај кои постоеше индикација за апликација на средство за директно прекривање. </w:t>
      </w:r>
      <w:r w:rsidR="00185C37" w:rsidRPr="00EC4C2C">
        <w:rPr>
          <w:rFonts w:ascii="Arial" w:hAnsi="Arial" w:cs="Arial"/>
          <w:sz w:val="24"/>
          <w:szCs w:val="24"/>
          <w:lang w:val="mk-MK"/>
        </w:rPr>
        <w:t>Во текот на прегледот</w:t>
      </w:r>
      <w:r w:rsidR="00DB0AFC" w:rsidRPr="00EC4C2C">
        <w:rPr>
          <w:rFonts w:ascii="Arial" w:hAnsi="Arial" w:cs="Arial"/>
          <w:sz w:val="24"/>
          <w:szCs w:val="24"/>
          <w:lang w:val="mk-MK"/>
        </w:rPr>
        <w:t xml:space="preserve"> </w:t>
      </w:r>
      <w:r w:rsidR="00185C37" w:rsidRPr="00EC4C2C">
        <w:rPr>
          <w:rFonts w:ascii="Arial" w:hAnsi="Arial" w:cs="Arial"/>
          <w:sz w:val="24"/>
          <w:szCs w:val="24"/>
          <w:lang w:val="mk-MK"/>
        </w:rPr>
        <w:t xml:space="preserve">беше утврдено дека ги исполнуваат </w:t>
      </w:r>
      <w:r w:rsidR="00DB0AFC" w:rsidRPr="00EC4C2C">
        <w:rPr>
          <w:rFonts w:ascii="Arial" w:hAnsi="Arial" w:cs="Arial"/>
          <w:sz w:val="24"/>
          <w:szCs w:val="24"/>
          <w:lang w:val="mk-MK"/>
        </w:rPr>
        <w:t xml:space="preserve">следните критериуми </w:t>
      </w:r>
      <w:r w:rsidR="00185C37" w:rsidRPr="00EC4C2C">
        <w:rPr>
          <w:rFonts w:ascii="Arial" w:hAnsi="Arial" w:cs="Arial"/>
          <w:sz w:val="24"/>
          <w:szCs w:val="24"/>
          <w:lang w:val="mk-MK"/>
        </w:rPr>
        <w:t>за вклучување во студијата</w:t>
      </w:r>
      <w:r w:rsidR="00185C37" w:rsidRPr="00EC4C2C">
        <w:rPr>
          <w:rFonts w:ascii="Arial" w:hAnsi="Arial" w:cs="Arial"/>
          <w:sz w:val="24"/>
          <w:szCs w:val="24"/>
        </w:rPr>
        <w:t>:</w:t>
      </w:r>
    </w:p>
    <w:p w14:paraId="1297FAB9" w14:textId="77777777" w:rsidR="00DB0AFC" w:rsidRPr="00EC4C2C" w:rsidRDefault="00DB0AFC" w:rsidP="00A22989">
      <w:pPr>
        <w:pStyle w:val="ListParagraph"/>
        <w:numPr>
          <w:ilvl w:val="0"/>
          <w:numId w:val="4"/>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 xml:space="preserve">Пулпината експозиција </w:t>
      </w:r>
      <w:r w:rsidR="00185C37" w:rsidRPr="00EC4C2C">
        <w:rPr>
          <w:rFonts w:ascii="Arial" w:hAnsi="Arial" w:cs="Arial"/>
          <w:sz w:val="24"/>
          <w:szCs w:val="24"/>
          <w:lang w:val="mk-MK"/>
        </w:rPr>
        <w:t>беш</w:t>
      </w:r>
      <w:r w:rsidRPr="00EC4C2C">
        <w:rPr>
          <w:rFonts w:ascii="Arial" w:hAnsi="Arial" w:cs="Arial"/>
          <w:sz w:val="24"/>
          <w:szCs w:val="24"/>
          <w:lang w:val="mk-MK"/>
        </w:rPr>
        <w:t>е со мали димензии</w:t>
      </w:r>
    </w:p>
    <w:p w14:paraId="6B7A3E9B" w14:textId="77777777" w:rsidR="00DB0AFC" w:rsidRPr="00EC4C2C" w:rsidRDefault="00DB0AFC" w:rsidP="00A22989">
      <w:pPr>
        <w:pStyle w:val="ListParagraph"/>
        <w:numPr>
          <w:ilvl w:val="0"/>
          <w:numId w:val="4"/>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 xml:space="preserve">Забите </w:t>
      </w:r>
      <w:r w:rsidR="00185C37" w:rsidRPr="00EC4C2C">
        <w:rPr>
          <w:rFonts w:ascii="Arial" w:hAnsi="Arial" w:cs="Arial"/>
          <w:sz w:val="24"/>
          <w:szCs w:val="24"/>
          <w:lang w:val="mk-MK"/>
        </w:rPr>
        <w:t>беа</w:t>
      </w:r>
      <w:r w:rsidRPr="00EC4C2C">
        <w:rPr>
          <w:rFonts w:ascii="Arial" w:hAnsi="Arial" w:cs="Arial"/>
          <w:sz w:val="24"/>
          <w:szCs w:val="24"/>
          <w:lang w:val="mk-MK"/>
        </w:rPr>
        <w:t xml:space="preserve"> витални, без присуство на симптоми кои наведуваат на пулпина инфламација</w:t>
      </w:r>
    </w:p>
    <w:p w14:paraId="4BC0B160" w14:textId="77777777" w:rsidR="00DB0AFC" w:rsidRPr="00EC4C2C" w:rsidRDefault="00DB0AFC" w:rsidP="00A22989">
      <w:pPr>
        <w:pStyle w:val="ListParagraph"/>
        <w:numPr>
          <w:ilvl w:val="0"/>
          <w:numId w:val="4"/>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Местоположбата на експозицијата дозволува</w:t>
      </w:r>
      <w:r w:rsidR="00185C37" w:rsidRPr="00EC4C2C">
        <w:rPr>
          <w:rFonts w:ascii="Arial" w:hAnsi="Arial" w:cs="Arial"/>
          <w:sz w:val="24"/>
          <w:szCs w:val="24"/>
          <w:lang w:val="mk-MK"/>
        </w:rPr>
        <w:t>ше</w:t>
      </w:r>
      <w:r w:rsidRPr="00EC4C2C">
        <w:rPr>
          <w:rFonts w:ascii="Arial" w:hAnsi="Arial" w:cs="Arial"/>
          <w:sz w:val="24"/>
          <w:szCs w:val="24"/>
          <w:lang w:val="mk-MK"/>
        </w:rPr>
        <w:t xml:space="preserve"> директен контакт на материјалот со виталната пулпа</w:t>
      </w:r>
    </w:p>
    <w:p w14:paraId="3A618D76" w14:textId="77777777" w:rsidR="00DB0AFC" w:rsidRPr="00EC4C2C" w:rsidRDefault="00DB0AFC" w:rsidP="00A22989">
      <w:pPr>
        <w:pStyle w:val="ListParagraph"/>
        <w:numPr>
          <w:ilvl w:val="0"/>
          <w:numId w:val="4"/>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Рендгенолошки се утврдуваше отсуство на периапикални патози</w:t>
      </w:r>
    </w:p>
    <w:p w14:paraId="4B7CBCB0" w14:textId="77777777" w:rsidR="00DB0AFC" w:rsidRPr="00EC4C2C" w:rsidRDefault="00DB0AFC" w:rsidP="00A22989">
      <w:pPr>
        <w:pStyle w:val="ListParagraph"/>
        <w:numPr>
          <w:ilvl w:val="0"/>
          <w:numId w:val="4"/>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Навремена контрола на хеморагијата на експонираниот дел на пулпата</w:t>
      </w:r>
      <w:r w:rsidR="00185C37" w:rsidRPr="00EC4C2C">
        <w:rPr>
          <w:rFonts w:ascii="Arial" w:hAnsi="Arial" w:cs="Arial"/>
          <w:sz w:val="24"/>
          <w:szCs w:val="24"/>
          <w:lang w:val="mk-MK"/>
        </w:rPr>
        <w:t xml:space="preserve"> беше воспоставена</w:t>
      </w:r>
    </w:p>
    <w:p w14:paraId="0B5F7718" w14:textId="77777777" w:rsidR="00DB0AFC" w:rsidRPr="00EC4C2C" w:rsidRDefault="00DB0AFC" w:rsidP="00A22989">
      <w:pPr>
        <w:pStyle w:val="ListParagraph"/>
        <w:numPr>
          <w:ilvl w:val="0"/>
          <w:numId w:val="3"/>
        </w:numPr>
        <w:spacing w:line="360" w:lineRule="auto"/>
        <w:ind w:left="0" w:firstLine="0"/>
        <w:jc w:val="both"/>
        <w:rPr>
          <w:rFonts w:ascii="Arial" w:hAnsi="Arial" w:cs="Arial"/>
          <w:sz w:val="24"/>
          <w:szCs w:val="24"/>
        </w:rPr>
      </w:pPr>
      <w:r w:rsidRPr="00EC4C2C">
        <w:rPr>
          <w:rFonts w:ascii="Arial" w:hAnsi="Arial" w:cs="Arial"/>
          <w:sz w:val="24"/>
          <w:szCs w:val="24"/>
          <w:lang w:val="mk-MK"/>
        </w:rPr>
        <w:t>Кај испитаниците во личната анамнеза одсуствуваше податокот за евентуална алергија или преосетливост на лекови или други медицински средства.</w:t>
      </w:r>
    </w:p>
    <w:p w14:paraId="68688E4F" w14:textId="77777777" w:rsidR="00DB0AFC" w:rsidRDefault="00E248C3" w:rsidP="0038132D">
      <w:pPr>
        <w:spacing w:line="360" w:lineRule="auto"/>
        <w:jc w:val="both"/>
        <w:rPr>
          <w:rFonts w:ascii="Arial" w:hAnsi="Arial" w:cs="Arial"/>
          <w:sz w:val="24"/>
          <w:szCs w:val="24"/>
          <w:bdr w:val="none" w:sz="0" w:space="0" w:color="auto" w:frame="1"/>
          <w:shd w:val="clear" w:color="auto" w:fill="FFFFFF"/>
        </w:rPr>
      </w:pPr>
      <w:r>
        <w:rPr>
          <w:rFonts w:ascii="Arial" w:hAnsi="Arial" w:cs="Arial"/>
          <w:sz w:val="24"/>
          <w:szCs w:val="24"/>
          <w:lang w:val="mk-MK"/>
        </w:rPr>
        <w:t>Во овој дел од испитувањето</w:t>
      </w:r>
      <w:r w:rsidR="00DB0AFC" w:rsidRPr="00EC4C2C">
        <w:rPr>
          <w:rFonts w:ascii="Arial" w:hAnsi="Arial" w:cs="Arial"/>
          <w:sz w:val="24"/>
          <w:szCs w:val="24"/>
          <w:lang w:val="mk-MK"/>
        </w:rPr>
        <w:t xml:space="preserve"> беа вклучени </w:t>
      </w:r>
      <w:r w:rsidR="004D23BA" w:rsidRPr="00EC4C2C">
        <w:rPr>
          <w:rFonts w:ascii="Arial" w:hAnsi="Arial" w:cs="Arial"/>
          <w:sz w:val="24"/>
          <w:szCs w:val="24"/>
        </w:rPr>
        <w:t>60</w:t>
      </w:r>
      <w:r w:rsidR="00DB0AFC" w:rsidRPr="00EC4C2C">
        <w:rPr>
          <w:rFonts w:ascii="Arial" w:hAnsi="Arial" w:cs="Arial"/>
          <w:sz w:val="24"/>
          <w:szCs w:val="24"/>
          <w:lang w:val="mk-MK"/>
        </w:rPr>
        <w:t xml:space="preserve"> заби, кои ги поделивме на 3 групи. Кај првите </w:t>
      </w:r>
      <w:r w:rsidR="004D23BA" w:rsidRPr="00EC4C2C">
        <w:rPr>
          <w:rFonts w:ascii="Arial" w:hAnsi="Arial" w:cs="Arial"/>
          <w:sz w:val="24"/>
          <w:szCs w:val="24"/>
        </w:rPr>
        <w:t>2</w:t>
      </w:r>
      <w:r w:rsidR="00DB0AFC" w:rsidRPr="00EC4C2C">
        <w:rPr>
          <w:rFonts w:ascii="Arial" w:hAnsi="Arial" w:cs="Arial"/>
          <w:sz w:val="24"/>
          <w:szCs w:val="24"/>
          <w:lang w:val="mk-MK"/>
        </w:rPr>
        <w:t xml:space="preserve">0 пулпината експозиција </w:t>
      </w:r>
      <w:r w:rsidR="005B42B0" w:rsidRPr="00EC4C2C">
        <w:rPr>
          <w:rFonts w:ascii="Arial" w:hAnsi="Arial" w:cs="Arial"/>
          <w:sz w:val="24"/>
          <w:szCs w:val="24"/>
          <w:lang w:val="mk-MK"/>
        </w:rPr>
        <w:t>беше</w:t>
      </w:r>
      <w:r w:rsidR="00DB0AFC" w:rsidRPr="00EC4C2C">
        <w:rPr>
          <w:rFonts w:ascii="Arial" w:hAnsi="Arial" w:cs="Arial"/>
          <w:sz w:val="24"/>
          <w:szCs w:val="24"/>
          <w:lang w:val="mk-MK"/>
        </w:rPr>
        <w:t xml:space="preserve"> прекриена со </w:t>
      </w:r>
      <w:proofErr w:type="spellStart"/>
      <w:r w:rsidR="00DB0AFC" w:rsidRPr="00EC4C2C">
        <w:rPr>
          <w:rStyle w:val="apple-style-span"/>
          <w:rFonts w:ascii="Arial" w:hAnsi="Arial" w:cs="Arial"/>
          <w:sz w:val="24"/>
          <w:szCs w:val="24"/>
          <w:shd w:val="clear" w:color="auto" w:fill="FFFFFF"/>
        </w:rPr>
        <w:t>Calxyl</w:t>
      </w:r>
      <w:proofErr w:type="spellEnd"/>
      <w:r w:rsidR="005B42B0" w:rsidRPr="00EC4C2C">
        <w:rPr>
          <w:rFonts w:ascii="Arial" w:hAnsi="Arial" w:cs="Arial"/>
          <w:sz w:val="24"/>
          <w:szCs w:val="24"/>
          <w:bdr w:val="none" w:sz="0" w:space="0" w:color="auto" w:frame="1"/>
          <w:shd w:val="clear" w:color="auto" w:fill="FFFFFF"/>
          <w:lang w:val="mk-MK"/>
        </w:rPr>
        <w:t xml:space="preserve">  </w:t>
      </w:r>
      <w:r w:rsidR="00DB0AFC" w:rsidRPr="00EC4C2C">
        <w:rPr>
          <w:rFonts w:ascii="Arial" w:hAnsi="Arial" w:cs="Arial"/>
          <w:sz w:val="24"/>
          <w:szCs w:val="24"/>
          <w:bdr w:val="none" w:sz="0" w:space="0" w:color="auto" w:frame="1"/>
          <w:shd w:val="clear" w:color="auto" w:fill="FFFFFF"/>
          <w:lang w:val="mk-MK"/>
        </w:rPr>
        <w:t xml:space="preserve">(1 група), кај другите </w:t>
      </w:r>
      <w:r w:rsidR="004D23BA" w:rsidRPr="00EC4C2C">
        <w:rPr>
          <w:rFonts w:ascii="Arial" w:hAnsi="Arial" w:cs="Arial"/>
          <w:sz w:val="24"/>
          <w:szCs w:val="24"/>
          <w:bdr w:val="none" w:sz="0" w:space="0" w:color="auto" w:frame="1"/>
          <w:shd w:val="clear" w:color="auto" w:fill="FFFFFF"/>
        </w:rPr>
        <w:t>2</w:t>
      </w:r>
      <w:r w:rsidR="00DB0AFC" w:rsidRPr="00EC4C2C">
        <w:rPr>
          <w:rFonts w:ascii="Arial" w:hAnsi="Arial" w:cs="Arial"/>
          <w:sz w:val="24"/>
          <w:szCs w:val="24"/>
          <w:bdr w:val="none" w:sz="0" w:space="0" w:color="auto" w:frame="1"/>
          <w:shd w:val="clear" w:color="auto" w:fill="FFFFFF"/>
          <w:lang w:val="mk-MK"/>
        </w:rPr>
        <w:t xml:space="preserve">0 со МТА (2 група), а кај останатите </w:t>
      </w:r>
      <w:r w:rsidR="004D23BA" w:rsidRPr="00EC4C2C">
        <w:rPr>
          <w:rFonts w:ascii="Arial" w:hAnsi="Arial" w:cs="Arial"/>
          <w:sz w:val="24"/>
          <w:szCs w:val="24"/>
          <w:bdr w:val="none" w:sz="0" w:space="0" w:color="auto" w:frame="1"/>
          <w:shd w:val="clear" w:color="auto" w:fill="FFFFFF"/>
        </w:rPr>
        <w:t>2</w:t>
      </w:r>
      <w:r w:rsidR="00DB0AFC" w:rsidRPr="00EC4C2C">
        <w:rPr>
          <w:rFonts w:ascii="Arial" w:hAnsi="Arial" w:cs="Arial"/>
          <w:sz w:val="24"/>
          <w:szCs w:val="24"/>
          <w:bdr w:val="none" w:sz="0" w:space="0" w:color="auto" w:frame="1"/>
          <w:shd w:val="clear" w:color="auto" w:fill="FFFFFF"/>
          <w:lang w:val="mk-MK"/>
        </w:rPr>
        <w:t>0 заби,</w:t>
      </w:r>
      <w:r w:rsidR="005B42B0" w:rsidRPr="00EC4C2C">
        <w:rPr>
          <w:rFonts w:ascii="Arial" w:hAnsi="Arial" w:cs="Arial"/>
          <w:sz w:val="24"/>
          <w:szCs w:val="24"/>
          <w:bdr w:val="none" w:sz="0" w:space="0" w:color="auto" w:frame="1"/>
          <w:shd w:val="clear" w:color="auto" w:fill="FFFFFF"/>
          <w:lang w:val="mk-MK"/>
        </w:rPr>
        <w:t xml:space="preserve"> директното пулпино прекривање </w:t>
      </w:r>
      <w:r w:rsidR="00DB0AFC" w:rsidRPr="00EC4C2C">
        <w:rPr>
          <w:rFonts w:ascii="Arial" w:hAnsi="Arial" w:cs="Arial"/>
          <w:sz w:val="24"/>
          <w:szCs w:val="24"/>
          <w:bdr w:val="none" w:sz="0" w:space="0" w:color="auto" w:frame="1"/>
          <w:shd w:val="clear" w:color="auto" w:fill="FFFFFF"/>
          <w:lang w:val="mk-MK"/>
        </w:rPr>
        <w:t xml:space="preserve"> го направи</w:t>
      </w:r>
      <w:r w:rsidR="005B42B0" w:rsidRPr="00EC4C2C">
        <w:rPr>
          <w:rFonts w:ascii="Arial" w:hAnsi="Arial" w:cs="Arial"/>
          <w:sz w:val="24"/>
          <w:szCs w:val="24"/>
          <w:bdr w:val="none" w:sz="0" w:space="0" w:color="auto" w:frame="1"/>
          <w:shd w:val="clear" w:color="auto" w:fill="FFFFFF"/>
          <w:lang w:val="mk-MK"/>
        </w:rPr>
        <w:t>в</w:t>
      </w:r>
      <w:r w:rsidR="00DB0AFC" w:rsidRPr="00EC4C2C">
        <w:rPr>
          <w:rFonts w:ascii="Arial" w:hAnsi="Arial" w:cs="Arial"/>
          <w:sz w:val="24"/>
          <w:szCs w:val="24"/>
          <w:bdr w:val="none" w:sz="0" w:space="0" w:color="auto" w:frame="1"/>
          <w:shd w:val="clear" w:color="auto" w:fill="FFFFFF"/>
          <w:lang w:val="mk-MK"/>
        </w:rPr>
        <w:t xml:space="preserve">ме со </w:t>
      </w:r>
      <w:proofErr w:type="spellStart"/>
      <w:r w:rsidR="00DB0AFC" w:rsidRPr="00EC4C2C">
        <w:rPr>
          <w:rFonts w:ascii="Arial" w:hAnsi="Arial" w:cs="Arial"/>
          <w:sz w:val="24"/>
          <w:szCs w:val="24"/>
          <w:bdr w:val="none" w:sz="0" w:space="0" w:color="auto" w:frame="1"/>
          <w:shd w:val="clear" w:color="auto" w:fill="FFFFFF"/>
        </w:rPr>
        <w:t>Biodentine</w:t>
      </w:r>
      <w:proofErr w:type="spellEnd"/>
      <w:r w:rsidR="00DB0AFC" w:rsidRPr="00EC4C2C">
        <w:rPr>
          <w:rFonts w:ascii="Arial" w:hAnsi="Arial" w:cs="Arial"/>
          <w:sz w:val="24"/>
          <w:szCs w:val="24"/>
          <w:bdr w:val="none" w:sz="0" w:space="0" w:color="auto" w:frame="1"/>
          <w:shd w:val="clear" w:color="auto" w:fill="FFFFFF"/>
          <w:lang w:val="mk-MK"/>
        </w:rPr>
        <w:t xml:space="preserve"> (3 група).</w:t>
      </w:r>
    </w:p>
    <w:p w14:paraId="0E286E8E" w14:textId="77777777" w:rsidR="00A0753C" w:rsidRPr="00A0753C" w:rsidRDefault="00A0753C" w:rsidP="0038132D">
      <w:pPr>
        <w:spacing w:line="360" w:lineRule="auto"/>
        <w:jc w:val="both"/>
        <w:rPr>
          <w:rFonts w:ascii="Arial" w:hAnsi="Arial" w:cs="Arial"/>
          <w:sz w:val="24"/>
          <w:szCs w:val="24"/>
          <w:bdr w:val="none" w:sz="0" w:space="0" w:color="auto" w:frame="1"/>
          <w:shd w:val="clear" w:color="auto" w:fill="FFFFFF"/>
        </w:rPr>
      </w:pPr>
    </w:p>
    <w:tbl>
      <w:tblPr>
        <w:tblW w:w="926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9"/>
        <w:gridCol w:w="1180"/>
        <w:gridCol w:w="1276"/>
        <w:gridCol w:w="293"/>
        <w:gridCol w:w="1144"/>
        <w:gridCol w:w="1357"/>
        <w:gridCol w:w="280"/>
        <w:gridCol w:w="1198"/>
        <w:gridCol w:w="1164"/>
      </w:tblGrid>
      <w:tr w:rsidR="00CC00D2" w:rsidRPr="00EC4C2C" w14:paraId="3D58AA68" w14:textId="77777777" w:rsidTr="008E1C7B">
        <w:trPr>
          <w:trHeight w:val="699"/>
          <w:jc w:val="center"/>
        </w:trPr>
        <w:tc>
          <w:tcPr>
            <w:tcW w:w="1369" w:type="dxa"/>
            <w:tcBorders>
              <w:top w:val="single" w:sz="4" w:space="0" w:color="auto"/>
              <w:left w:val="single" w:sz="4" w:space="0" w:color="auto"/>
              <w:bottom w:val="single" w:sz="4" w:space="0" w:color="auto"/>
              <w:right w:val="single" w:sz="4" w:space="0" w:color="auto"/>
            </w:tcBorders>
            <w:shd w:val="clear" w:color="auto" w:fill="CCC0D9"/>
            <w:vAlign w:val="center"/>
          </w:tcPr>
          <w:p w14:paraId="4025E8BF" w14:textId="77777777" w:rsidR="00CC00D2" w:rsidRPr="00EC4C2C" w:rsidRDefault="00CC00D2" w:rsidP="0038132D">
            <w:pPr>
              <w:pStyle w:val="BodyTextIndent"/>
              <w:spacing w:line="360" w:lineRule="auto"/>
              <w:ind w:left="0"/>
              <w:jc w:val="center"/>
              <w:rPr>
                <w:rFonts w:ascii="Arial" w:hAnsi="Arial" w:cs="Arial"/>
                <w:b/>
                <w:sz w:val="24"/>
                <w:szCs w:val="24"/>
                <w:lang w:val="mk-MK"/>
              </w:rPr>
            </w:pPr>
          </w:p>
        </w:tc>
        <w:tc>
          <w:tcPr>
            <w:tcW w:w="7892" w:type="dxa"/>
            <w:gridSpan w:val="8"/>
            <w:tcBorders>
              <w:top w:val="single" w:sz="4" w:space="0" w:color="auto"/>
              <w:left w:val="single" w:sz="4" w:space="0" w:color="auto"/>
              <w:bottom w:val="single" w:sz="4" w:space="0" w:color="auto"/>
              <w:right w:val="single" w:sz="4" w:space="0" w:color="auto"/>
            </w:tcBorders>
            <w:shd w:val="clear" w:color="auto" w:fill="CCC0D9"/>
            <w:vAlign w:val="center"/>
          </w:tcPr>
          <w:p w14:paraId="095EB2D8" w14:textId="77777777" w:rsidR="00B505C7" w:rsidRPr="00EC4C2C" w:rsidRDefault="00B505C7" w:rsidP="0038132D">
            <w:pPr>
              <w:pStyle w:val="BodyTextIndent"/>
              <w:spacing w:line="360" w:lineRule="auto"/>
              <w:ind w:left="0"/>
              <w:rPr>
                <w:rFonts w:ascii="Arial" w:hAnsi="Arial" w:cs="Arial"/>
                <w:b/>
                <w:i/>
                <w:sz w:val="24"/>
                <w:szCs w:val="24"/>
              </w:rPr>
            </w:pPr>
            <w:r w:rsidRPr="00EC4C2C">
              <w:rPr>
                <w:rFonts w:ascii="Arial" w:hAnsi="Arial" w:cs="Arial"/>
                <w:b/>
                <w:i/>
                <w:sz w:val="24"/>
                <w:szCs w:val="24"/>
              </w:rPr>
              <w:t xml:space="preserve">    </w:t>
            </w:r>
            <w:r w:rsidR="00CC00D2" w:rsidRPr="00EC4C2C">
              <w:rPr>
                <w:rFonts w:ascii="Arial" w:hAnsi="Arial" w:cs="Arial"/>
                <w:i/>
                <w:sz w:val="24"/>
                <w:szCs w:val="24"/>
              </w:rPr>
              <w:t xml:space="preserve">a. </w:t>
            </w:r>
            <w:r w:rsidRPr="00EC4C2C">
              <w:rPr>
                <w:rFonts w:ascii="Arial" w:hAnsi="Arial" w:cs="Arial"/>
                <w:i/>
                <w:sz w:val="24"/>
                <w:szCs w:val="24"/>
                <w:lang w:val="mk-MK"/>
              </w:rPr>
              <w:t>Прва</w:t>
            </w:r>
            <w:r w:rsidR="00CC00D2" w:rsidRPr="00EC4C2C">
              <w:rPr>
                <w:rFonts w:ascii="Arial" w:hAnsi="Arial" w:cs="Arial"/>
                <w:i/>
                <w:sz w:val="24"/>
                <w:szCs w:val="24"/>
                <w:lang w:val="mk-MK"/>
              </w:rPr>
              <w:t xml:space="preserve"> </w:t>
            </w:r>
            <w:r w:rsidRPr="00EC4C2C">
              <w:rPr>
                <w:rFonts w:ascii="Arial" w:hAnsi="Arial" w:cs="Arial"/>
                <w:i/>
                <w:sz w:val="24"/>
                <w:szCs w:val="24"/>
                <w:lang w:val="mk-MK"/>
              </w:rPr>
              <w:t>група</w:t>
            </w:r>
            <w:r w:rsidR="00CC00D2" w:rsidRPr="00EC4C2C">
              <w:rPr>
                <w:rFonts w:ascii="Arial" w:hAnsi="Arial" w:cs="Arial"/>
                <w:i/>
                <w:sz w:val="24"/>
                <w:szCs w:val="24"/>
                <w:lang w:val="mk-MK"/>
              </w:rPr>
              <w:t xml:space="preserve">          </w:t>
            </w:r>
            <w:r w:rsidRPr="00EC4C2C">
              <w:rPr>
                <w:rFonts w:ascii="Arial" w:hAnsi="Arial" w:cs="Arial"/>
                <w:i/>
                <w:sz w:val="24"/>
                <w:szCs w:val="24"/>
                <w:lang w:val="mk-MK"/>
              </w:rPr>
              <w:t xml:space="preserve">       б. Втора група                 в. Трета група           </w:t>
            </w:r>
            <w:r w:rsidR="00CC00D2" w:rsidRPr="00EC4C2C">
              <w:rPr>
                <w:rFonts w:ascii="Arial" w:hAnsi="Arial" w:cs="Arial"/>
                <w:i/>
                <w:sz w:val="24"/>
                <w:szCs w:val="24"/>
                <w:lang w:val="mk-MK"/>
              </w:rPr>
              <w:t xml:space="preserve"> </w:t>
            </w:r>
          </w:p>
          <w:p w14:paraId="10FFB893" w14:textId="77777777" w:rsidR="00CC00D2" w:rsidRPr="00EC4C2C" w:rsidRDefault="00B505C7" w:rsidP="0038132D">
            <w:pPr>
              <w:pStyle w:val="BodyTextIndent"/>
              <w:spacing w:line="360" w:lineRule="auto"/>
              <w:ind w:left="0"/>
              <w:rPr>
                <w:rFonts w:ascii="Arial" w:hAnsi="Arial" w:cs="Arial"/>
                <w:i/>
                <w:sz w:val="24"/>
                <w:szCs w:val="24"/>
              </w:rPr>
            </w:pPr>
            <w:r w:rsidRPr="00EC4C2C">
              <w:rPr>
                <w:rFonts w:ascii="Arial" w:hAnsi="Arial" w:cs="Arial"/>
                <w:b/>
                <w:i/>
                <w:sz w:val="24"/>
                <w:szCs w:val="24"/>
              </w:rPr>
              <w:t xml:space="preserve">           </w:t>
            </w:r>
            <w:proofErr w:type="spellStart"/>
            <w:r w:rsidRPr="00EC4C2C">
              <w:rPr>
                <w:rFonts w:ascii="Arial" w:hAnsi="Arial" w:cs="Arial"/>
                <w:b/>
                <w:i/>
                <w:sz w:val="24"/>
                <w:szCs w:val="24"/>
              </w:rPr>
              <w:t>Calxyl</w:t>
            </w:r>
            <w:proofErr w:type="spellEnd"/>
            <w:r w:rsidRPr="00EC4C2C">
              <w:rPr>
                <w:rFonts w:ascii="Arial" w:hAnsi="Arial" w:cs="Arial"/>
                <w:b/>
                <w:i/>
                <w:sz w:val="24"/>
                <w:szCs w:val="24"/>
              </w:rPr>
              <w:t xml:space="preserve">                                MTA                            </w:t>
            </w:r>
            <w:proofErr w:type="spellStart"/>
            <w:r w:rsidRPr="00EC4C2C">
              <w:rPr>
                <w:rFonts w:ascii="Arial" w:hAnsi="Arial" w:cs="Arial"/>
                <w:b/>
                <w:i/>
                <w:sz w:val="24"/>
                <w:szCs w:val="24"/>
              </w:rPr>
              <w:t>Biodentine</w:t>
            </w:r>
            <w:proofErr w:type="spellEnd"/>
          </w:p>
        </w:tc>
      </w:tr>
      <w:tr w:rsidR="00CC00D2" w:rsidRPr="00EC4C2C" w14:paraId="3E429854" w14:textId="77777777" w:rsidTr="008E1C7B">
        <w:trPr>
          <w:trHeight w:val="374"/>
          <w:jc w:val="center"/>
        </w:trPr>
        <w:tc>
          <w:tcPr>
            <w:tcW w:w="1369" w:type="dxa"/>
            <w:tcBorders>
              <w:top w:val="single" w:sz="4" w:space="0" w:color="auto"/>
              <w:left w:val="single" w:sz="4" w:space="0" w:color="auto"/>
              <w:bottom w:val="single" w:sz="4" w:space="0" w:color="auto"/>
              <w:right w:val="single" w:sz="4" w:space="0" w:color="auto"/>
            </w:tcBorders>
            <w:vAlign w:val="center"/>
          </w:tcPr>
          <w:p w14:paraId="0D8E2ACE" w14:textId="77777777" w:rsidR="00CC00D2" w:rsidRPr="00EC4C2C" w:rsidRDefault="00CC00D2"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lang w:val="mk-MK"/>
              </w:rPr>
              <w:t>регија</w:t>
            </w:r>
          </w:p>
        </w:tc>
        <w:tc>
          <w:tcPr>
            <w:tcW w:w="1180" w:type="dxa"/>
            <w:tcBorders>
              <w:top w:val="single" w:sz="4" w:space="0" w:color="auto"/>
              <w:left w:val="single" w:sz="4" w:space="0" w:color="auto"/>
              <w:bottom w:val="single" w:sz="4" w:space="0" w:color="auto"/>
              <w:right w:val="single" w:sz="4" w:space="0" w:color="auto"/>
            </w:tcBorders>
            <w:vAlign w:val="center"/>
          </w:tcPr>
          <w:p w14:paraId="220CDE34" w14:textId="77777777" w:rsidR="00CC00D2" w:rsidRPr="00EC4C2C" w:rsidRDefault="00CC00D2" w:rsidP="0038132D">
            <w:pPr>
              <w:pStyle w:val="BodyTextIndent"/>
              <w:spacing w:line="360" w:lineRule="auto"/>
              <w:ind w:left="0"/>
              <w:jc w:val="center"/>
              <w:rPr>
                <w:rFonts w:ascii="Arial" w:hAnsi="Arial" w:cs="Arial"/>
                <w:b/>
                <w:sz w:val="24"/>
                <w:szCs w:val="24"/>
              </w:rPr>
            </w:pPr>
            <w:r w:rsidRPr="00EC4C2C">
              <w:rPr>
                <w:rFonts w:ascii="Arial" w:hAnsi="Arial" w:cs="Arial"/>
                <w:b/>
                <w:sz w:val="24"/>
                <w:szCs w:val="24"/>
              </w:rPr>
              <w:t>N</w:t>
            </w:r>
          </w:p>
        </w:tc>
        <w:tc>
          <w:tcPr>
            <w:tcW w:w="1276" w:type="dxa"/>
            <w:tcBorders>
              <w:top w:val="single" w:sz="4" w:space="0" w:color="auto"/>
              <w:left w:val="single" w:sz="4" w:space="0" w:color="auto"/>
              <w:bottom w:val="single" w:sz="4" w:space="0" w:color="auto"/>
              <w:right w:val="single" w:sz="4" w:space="0" w:color="auto"/>
            </w:tcBorders>
            <w:vAlign w:val="center"/>
          </w:tcPr>
          <w:p w14:paraId="62B541A9" w14:textId="77777777" w:rsidR="00CC00D2" w:rsidRPr="00EC4C2C" w:rsidRDefault="00CC00D2" w:rsidP="0038132D">
            <w:pPr>
              <w:pStyle w:val="BodyTextIndent"/>
              <w:spacing w:line="360" w:lineRule="auto"/>
              <w:ind w:left="0"/>
              <w:jc w:val="center"/>
              <w:rPr>
                <w:rFonts w:ascii="Arial" w:hAnsi="Arial" w:cs="Arial"/>
                <w:b/>
                <w:sz w:val="24"/>
                <w:szCs w:val="24"/>
              </w:rPr>
            </w:pPr>
            <w:r w:rsidRPr="00EC4C2C">
              <w:rPr>
                <w:rFonts w:ascii="Arial" w:hAnsi="Arial" w:cs="Arial"/>
                <w:b/>
                <w:sz w:val="24"/>
                <w:szCs w:val="24"/>
              </w:rPr>
              <w:t>%</w:t>
            </w:r>
          </w:p>
        </w:tc>
        <w:tc>
          <w:tcPr>
            <w:tcW w:w="293" w:type="dxa"/>
            <w:vMerge w:val="restart"/>
            <w:tcBorders>
              <w:top w:val="single" w:sz="4" w:space="0" w:color="auto"/>
              <w:left w:val="single" w:sz="4" w:space="0" w:color="auto"/>
              <w:right w:val="single" w:sz="4" w:space="0" w:color="auto"/>
            </w:tcBorders>
            <w:shd w:val="clear" w:color="auto" w:fill="CCC0D9"/>
          </w:tcPr>
          <w:p w14:paraId="5EA4E941" w14:textId="77777777" w:rsidR="00CC00D2" w:rsidRPr="00EC4C2C" w:rsidRDefault="00CC00D2" w:rsidP="0038132D">
            <w:pPr>
              <w:pStyle w:val="BodyTextIndent"/>
              <w:spacing w:line="360" w:lineRule="auto"/>
              <w:ind w:left="0"/>
              <w:rPr>
                <w:rFonts w:ascii="Arial" w:hAnsi="Arial" w:cs="Arial"/>
                <w:b/>
                <w:sz w:val="24"/>
                <w:szCs w:val="24"/>
                <w:lang w:val="mk-MK"/>
              </w:rPr>
            </w:pPr>
          </w:p>
        </w:tc>
        <w:tc>
          <w:tcPr>
            <w:tcW w:w="1144" w:type="dxa"/>
            <w:tcBorders>
              <w:top w:val="single" w:sz="4" w:space="0" w:color="auto"/>
              <w:left w:val="single" w:sz="4" w:space="0" w:color="auto"/>
              <w:bottom w:val="single" w:sz="4" w:space="0" w:color="auto"/>
              <w:right w:val="single" w:sz="4" w:space="0" w:color="auto"/>
            </w:tcBorders>
            <w:vAlign w:val="center"/>
          </w:tcPr>
          <w:p w14:paraId="77953BED" w14:textId="77777777" w:rsidR="00CC00D2" w:rsidRPr="00EC4C2C" w:rsidRDefault="00CC00D2" w:rsidP="0038132D">
            <w:pPr>
              <w:pStyle w:val="BodyTextIndent"/>
              <w:spacing w:line="360" w:lineRule="auto"/>
              <w:ind w:left="0"/>
              <w:jc w:val="center"/>
              <w:rPr>
                <w:rFonts w:ascii="Arial" w:hAnsi="Arial" w:cs="Arial"/>
                <w:b/>
                <w:sz w:val="24"/>
                <w:szCs w:val="24"/>
              </w:rPr>
            </w:pPr>
            <w:r w:rsidRPr="00EC4C2C">
              <w:rPr>
                <w:rFonts w:ascii="Arial" w:hAnsi="Arial" w:cs="Arial"/>
                <w:b/>
                <w:sz w:val="24"/>
                <w:szCs w:val="24"/>
              </w:rPr>
              <w:t>N</w:t>
            </w:r>
          </w:p>
        </w:tc>
        <w:tc>
          <w:tcPr>
            <w:tcW w:w="1357" w:type="dxa"/>
            <w:tcBorders>
              <w:top w:val="single" w:sz="4" w:space="0" w:color="auto"/>
              <w:left w:val="single" w:sz="4" w:space="0" w:color="auto"/>
              <w:bottom w:val="single" w:sz="4" w:space="0" w:color="auto"/>
              <w:right w:val="single" w:sz="4" w:space="0" w:color="auto"/>
            </w:tcBorders>
            <w:vAlign w:val="center"/>
          </w:tcPr>
          <w:p w14:paraId="3328E0B8" w14:textId="77777777" w:rsidR="00CC00D2" w:rsidRPr="00EC4C2C" w:rsidRDefault="00CC00D2" w:rsidP="0038132D">
            <w:pPr>
              <w:pStyle w:val="BodyTextIndent"/>
              <w:spacing w:line="360" w:lineRule="auto"/>
              <w:ind w:left="0"/>
              <w:jc w:val="center"/>
              <w:rPr>
                <w:rFonts w:ascii="Arial" w:hAnsi="Arial" w:cs="Arial"/>
                <w:b/>
                <w:sz w:val="24"/>
                <w:szCs w:val="24"/>
              </w:rPr>
            </w:pPr>
            <w:r w:rsidRPr="00EC4C2C">
              <w:rPr>
                <w:rFonts w:ascii="Arial" w:hAnsi="Arial" w:cs="Arial"/>
                <w:b/>
                <w:sz w:val="24"/>
                <w:szCs w:val="24"/>
              </w:rPr>
              <w:t>%</w:t>
            </w:r>
          </w:p>
        </w:tc>
        <w:tc>
          <w:tcPr>
            <w:tcW w:w="280" w:type="dxa"/>
            <w:vMerge w:val="restart"/>
            <w:tcBorders>
              <w:top w:val="single" w:sz="4" w:space="0" w:color="auto"/>
              <w:left w:val="single" w:sz="4" w:space="0" w:color="auto"/>
              <w:right w:val="single" w:sz="4" w:space="0" w:color="auto"/>
            </w:tcBorders>
            <w:shd w:val="clear" w:color="auto" w:fill="CCC0D9" w:themeFill="accent4" w:themeFillTint="66"/>
          </w:tcPr>
          <w:p w14:paraId="4241C2CB" w14:textId="77777777" w:rsidR="00CC00D2" w:rsidRPr="00EC4C2C" w:rsidRDefault="00CC00D2" w:rsidP="0038132D">
            <w:pPr>
              <w:pStyle w:val="BodyTextIndent"/>
              <w:spacing w:line="360" w:lineRule="auto"/>
              <w:ind w:left="0"/>
              <w:jc w:val="center"/>
              <w:rPr>
                <w:rFonts w:ascii="Arial" w:hAnsi="Arial" w:cs="Arial"/>
                <w:b/>
                <w:sz w:val="24"/>
                <w:szCs w:val="24"/>
                <w:lang w:val="mk-MK"/>
              </w:rPr>
            </w:pPr>
          </w:p>
        </w:tc>
        <w:tc>
          <w:tcPr>
            <w:tcW w:w="1198" w:type="dxa"/>
            <w:tcBorders>
              <w:top w:val="single" w:sz="4" w:space="0" w:color="auto"/>
              <w:left w:val="single" w:sz="4" w:space="0" w:color="auto"/>
              <w:bottom w:val="single" w:sz="4" w:space="0" w:color="auto"/>
              <w:right w:val="single" w:sz="4" w:space="0" w:color="auto"/>
            </w:tcBorders>
          </w:tcPr>
          <w:p w14:paraId="6FDAB851" w14:textId="77777777" w:rsidR="00CC00D2" w:rsidRPr="00EC4C2C" w:rsidRDefault="00B505C7"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r w:rsidR="00CC00D2" w:rsidRPr="00EC4C2C">
              <w:rPr>
                <w:rFonts w:ascii="Arial" w:hAnsi="Arial" w:cs="Arial"/>
                <w:b/>
                <w:sz w:val="24"/>
                <w:szCs w:val="24"/>
                <w:lang w:val="mk-MK"/>
              </w:rPr>
              <w:t xml:space="preserve"> </w:t>
            </w:r>
          </w:p>
        </w:tc>
        <w:tc>
          <w:tcPr>
            <w:tcW w:w="1164" w:type="dxa"/>
            <w:tcBorders>
              <w:top w:val="single" w:sz="4" w:space="0" w:color="auto"/>
              <w:left w:val="single" w:sz="4" w:space="0" w:color="auto"/>
              <w:bottom w:val="single" w:sz="4" w:space="0" w:color="auto"/>
              <w:right w:val="single" w:sz="4" w:space="0" w:color="auto"/>
            </w:tcBorders>
          </w:tcPr>
          <w:p w14:paraId="34DDDBB6" w14:textId="77777777" w:rsidR="00CC00D2" w:rsidRPr="00EC4C2C" w:rsidRDefault="00B505C7" w:rsidP="0038132D">
            <w:pPr>
              <w:pStyle w:val="BodyTextIndent"/>
              <w:spacing w:line="360" w:lineRule="auto"/>
              <w:ind w:left="0"/>
              <w:jc w:val="center"/>
              <w:rPr>
                <w:rFonts w:ascii="Arial" w:hAnsi="Arial" w:cs="Arial"/>
                <w:b/>
                <w:sz w:val="24"/>
                <w:szCs w:val="24"/>
              </w:rPr>
            </w:pPr>
            <w:r w:rsidRPr="00EC4C2C">
              <w:rPr>
                <w:rFonts w:ascii="Arial" w:hAnsi="Arial" w:cs="Arial"/>
                <w:b/>
                <w:sz w:val="24"/>
                <w:szCs w:val="24"/>
              </w:rPr>
              <w:t>%</w:t>
            </w:r>
          </w:p>
        </w:tc>
      </w:tr>
      <w:tr w:rsidR="00CC00D2" w:rsidRPr="00EC4C2C" w14:paraId="405ADF60" w14:textId="77777777" w:rsidTr="008E1C7B">
        <w:trPr>
          <w:trHeight w:val="374"/>
          <w:jc w:val="center"/>
        </w:trPr>
        <w:tc>
          <w:tcPr>
            <w:tcW w:w="1369" w:type="dxa"/>
            <w:tcBorders>
              <w:top w:val="single" w:sz="4" w:space="0" w:color="auto"/>
              <w:left w:val="single" w:sz="4" w:space="0" w:color="auto"/>
              <w:bottom w:val="single" w:sz="4" w:space="0" w:color="auto"/>
              <w:right w:val="single" w:sz="4" w:space="0" w:color="auto"/>
            </w:tcBorders>
            <w:vAlign w:val="center"/>
          </w:tcPr>
          <w:p w14:paraId="1BDAA5BC" w14:textId="77777777" w:rsidR="00CC00D2" w:rsidRPr="00EC4C2C" w:rsidRDefault="00CC00D2" w:rsidP="0038132D">
            <w:pPr>
              <w:pStyle w:val="BodyTextIndent"/>
              <w:spacing w:line="360" w:lineRule="auto"/>
              <w:ind w:left="0"/>
              <w:jc w:val="center"/>
              <w:rPr>
                <w:rFonts w:ascii="Arial" w:hAnsi="Arial" w:cs="Arial"/>
              </w:rPr>
            </w:pPr>
            <w:r w:rsidRPr="00EC4C2C">
              <w:rPr>
                <w:rFonts w:ascii="Arial" w:hAnsi="Arial" w:cs="Arial"/>
                <w:lang w:val="mk-MK"/>
              </w:rPr>
              <w:t>инцизиви</w:t>
            </w:r>
          </w:p>
        </w:tc>
        <w:tc>
          <w:tcPr>
            <w:tcW w:w="1180" w:type="dxa"/>
            <w:tcBorders>
              <w:top w:val="single" w:sz="4" w:space="0" w:color="auto"/>
              <w:left w:val="single" w:sz="4" w:space="0" w:color="auto"/>
              <w:bottom w:val="single" w:sz="4" w:space="0" w:color="auto"/>
              <w:right w:val="single" w:sz="4" w:space="0" w:color="auto"/>
            </w:tcBorders>
            <w:vAlign w:val="center"/>
          </w:tcPr>
          <w:p w14:paraId="2E14E142" w14:textId="77777777" w:rsidR="00CC00D2" w:rsidRPr="00EC4C2C" w:rsidRDefault="00CC00D2" w:rsidP="0038132D">
            <w:pPr>
              <w:pStyle w:val="BodyTextIndent"/>
              <w:spacing w:line="360" w:lineRule="auto"/>
              <w:ind w:left="0"/>
              <w:jc w:val="center"/>
              <w:rPr>
                <w:rFonts w:ascii="Arial" w:hAnsi="Arial" w:cs="Arial"/>
              </w:rPr>
            </w:pPr>
            <w:r w:rsidRPr="00EC4C2C">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72127126" w14:textId="77777777" w:rsidR="00CC00D2" w:rsidRPr="00EC4C2C" w:rsidRDefault="00CC00D2" w:rsidP="0038132D">
            <w:pPr>
              <w:pStyle w:val="BodyTextIndent"/>
              <w:spacing w:line="360" w:lineRule="auto"/>
              <w:ind w:left="0"/>
              <w:jc w:val="center"/>
              <w:rPr>
                <w:rFonts w:ascii="Arial" w:hAnsi="Arial" w:cs="Arial"/>
              </w:rPr>
            </w:pPr>
            <w:r w:rsidRPr="00EC4C2C">
              <w:rPr>
                <w:rFonts w:ascii="Arial" w:hAnsi="Arial" w:cs="Arial"/>
              </w:rPr>
              <w:t>0</w:t>
            </w:r>
          </w:p>
        </w:tc>
        <w:tc>
          <w:tcPr>
            <w:tcW w:w="293" w:type="dxa"/>
            <w:vMerge/>
            <w:tcBorders>
              <w:left w:val="single" w:sz="4" w:space="0" w:color="auto"/>
              <w:right w:val="single" w:sz="4" w:space="0" w:color="auto"/>
            </w:tcBorders>
            <w:shd w:val="clear" w:color="auto" w:fill="CCC0D9"/>
          </w:tcPr>
          <w:p w14:paraId="488BA648" w14:textId="77777777" w:rsidR="00CC00D2" w:rsidRPr="00EC4C2C" w:rsidRDefault="00CC00D2" w:rsidP="0038132D">
            <w:pPr>
              <w:pStyle w:val="BodyTextIndent"/>
              <w:spacing w:line="360" w:lineRule="auto"/>
              <w:ind w:left="0"/>
              <w:jc w:val="center"/>
              <w:rPr>
                <w:rFonts w:ascii="Arial" w:hAnsi="Arial" w:cs="Arial"/>
                <w:lang w:val="mk-MK"/>
              </w:rPr>
            </w:pPr>
          </w:p>
        </w:tc>
        <w:tc>
          <w:tcPr>
            <w:tcW w:w="1144" w:type="dxa"/>
            <w:tcBorders>
              <w:top w:val="single" w:sz="4" w:space="0" w:color="auto"/>
              <w:left w:val="single" w:sz="4" w:space="0" w:color="auto"/>
              <w:bottom w:val="single" w:sz="4" w:space="0" w:color="auto"/>
              <w:right w:val="single" w:sz="4" w:space="0" w:color="auto"/>
            </w:tcBorders>
            <w:vAlign w:val="center"/>
          </w:tcPr>
          <w:p w14:paraId="3076EC27" w14:textId="77777777" w:rsidR="00CC00D2" w:rsidRPr="00EC4C2C" w:rsidRDefault="00CC00D2" w:rsidP="0038132D">
            <w:pPr>
              <w:pStyle w:val="BodyTextIndent"/>
              <w:spacing w:line="360" w:lineRule="auto"/>
              <w:ind w:left="0"/>
              <w:jc w:val="center"/>
              <w:rPr>
                <w:rFonts w:ascii="Arial" w:hAnsi="Arial" w:cs="Arial"/>
              </w:rPr>
            </w:pPr>
            <w:r w:rsidRPr="00EC4C2C">
              <w:rPr>
                <w:rFonts w:ascii="Arial" w:hAnsi="Arial" w:cs="Arial"/>
                <w:lang w:val="mk-MK"/>
              </w:rPr>
              <w:t>4</w:t>
            </w:r>
          </w:p>
        </w:tc>
        <w:tc>
          <w:tcPr>
            <w:tcW w:w="1357" w:type="dxa"/>
            <w:tcBorders>
              <w:top w:val="single" w:sz="4" w:space="0" w:color="auto"/>
              <w:left w:val="single" w:sz="4" w:space="0" w:color="auto"/>
              <w:bottom w:val="single" w:sz="4" w:space="0" w:color="auto"/>
              <w:right w:val="single" w:sz="4" w:space="0" w:color="auto"/>
            </w:tcBorders>
            <w:vAlign w:val="center"/>
          </w:tcPr>
          <w:p w14:paraId="5D4E5F65"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20</w:t>
            </w:r>
          </w:p>
        </w:tc>
        <w:tc>
          <w:tcPr>
            <w:tcW w:w="280" w:type="dxa"/>
            <w:vMerge/>
            <w:tcBorders>
              <w:left w:val="single" w:sz="4" w:space="0" w:color="auto"/>
              <w:right w:val="single" w:sz="4" w:space="0" w:color="auto"/>
            </w:tcBorders>
            <w:shd w:val="clear" w:color="auto" w:fill="CCC0D9" w:themeFill="accent4" w:themeFillTint="66"/>
          </w:tcPr>
          <w:p w14:paraId="22AE8D9E" w14:textId="77777777" w:rsidR="00CC00D2" w:rsidRPr="00EC4C2C" w:rsidRDefault="00CC00D2" w:rsidP="0038132D">
            <w:pPr>
              <w:pStyle w:val="BodyTextIndent"/>
              <w:spacing w:line="360" w:lineRule="auto"/>
              <w:ind w:left="0"/>
              <w:jc w:val="center"/>
              <w:rPr>
                <w:rFonts w:ascii="Arial" w:hAnsi="Arial" w:cs="Arial"/>
                <w:lang w:val="mk-MK"/>
              </w:rPr>
            </w:pPr>
          </w:p>
        </w:tc>
        <w:tc>
          <w:tcPr>
            <w:tcW w:w="1198" w:type="dxa"/>
            <w:tcBorders>
              <w:top w:val="single" w:sz="4" w:space="0" w:color="auto"/>
              <w:left w:val="single" w:sz="4" w:space="0" w:color="auto"/>
              <w:bottom w:val="single" w:sz="4" w:space="0" w:color="auto"/>
              <w:right w:val="single" w:sz="4" w:space="0" w:color="auto"/>
            </w:tcBorders>
          </w:tcPr>
          <w:p w14:paraId="1D7BBDC4" w14:textId="77777777" w:rsidR="00CC00D2" w:rsidRPr="00EC4C2C" w:rsidRDefault="008E1C7B" w:rsidP="0038132D">
            <w:pPr>
              <w:pStyle w:val="BodyTextIndent"/>
              <w:spacing w:line="360" w:lineRule="auto"/>
              <w:ind w:left="0"/>
              <w:jc w:val="center"/>
              <w:rPr>
                <w:rFonts w:ascii="Arial" w:hAnsi="Arial" w:cs="Arial"/>
              </w:rPr>
            </w:pPr>
            <w:r w:rsidRPr="00EC4C2C">
              <w:rPr>
                <w:rFonts w:ascii="Arial" w:hAnsi="Arial" w:cs="Arial"/>
              </w:rPr>
              <w:t>2</w:t>
            </w:r>
          </w:p>
        </w:tc>
        <w:tc>
          <w:tcPr>
            <w:tcW w:w="1164" w:type="dxa"/>
            <w:tcBorders>
              <w:top w:val="single" w:sz="4" w:space="0" w:color="auto"/>
              <w:left w:val="single" w:sz="4" w:space="0" w:color="auto"/>
              <w:bottom w:val="single" w:sz="4" w:space="0" w:color="auto"/>
              <w:right w:val="single" w:sz="4" w:space="0" w:color="auto"/>
            </w:tcBorders>
          </w:tcPr>
          <w:p w14:paraId="2F2BDA1A"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10</w:t>
            </w:r>
          </w:p>
        </w:tc>
      </w:tr>
      <w:tr w:rsidR="00CC00D2" w:rsidRPr="00EC4C2C" w14:paraId="6B79C904" w14:textId="77777777" w:rsidTr="008E1C7B">
        <w:trPr>
          <w:trHeight w:val="374"/>
          <w:jc w:val="center"/>
        </w:trPr>
        <w:tc>
          <w:tcPr>
            <w:tcW w:w="1369" w:type="dxa"/>
            <w:tcBorders>
              <w:top w:val="single" w:sz="4" w:space="0" w:color="auto"/>
              <w:left w:val="single" w:sz="4" w:space="0" w:color="auto"/>
              <w:bottom w:val="single" w:sz="4" w:space="0" w:color="auto"/>
              <w:right w:val="single" w:sz="4" w:space="0" w:color="auto"/>
            </w:tcBorders>
            <w:vAlign w:val="center"/>
          </w:tcPr>
          <w:p w14:paraId="79384E19" w14:textId="77777777" w:rsidR="00CC00D2" w:rsidRPr="00EC4C2C" w:rsidRDefault="00CC00D2" w:rsidP="0038132D">
            <w:pPr>
              <w:pStyle w:val="BodyTextIndent"/>
              <w:spacing w:line="360" w:lineRule="auto"/>
              <w:ind w:left="0"/>
              <w:jc w:val="center"/>
              <w:rPr>
                <w:rFonts w:ascii="Arial" w:hAnsi="Arial" w:cs="Arial"/>
                <w:lang w:val="mk-MK"/>
              </w:rPr>
            </w:pPr>
            <w:r w:rsidRPr="00EC4C2C">
              <w:rPr>
                <w:rFonts w:ascii="Arial" w:hAnsi="Arial" w:cs="Arial"/>
                <w:lang w:val="mk-MK"/>
              </w:rPr>
              <w:t>очњаци</w:t>
            </w:r>
          </w:p>
        </w:tc>
        <w:tc>
          <w:tcPr>
            <w:tcW w:w="1180" w:type="dxa"/>
            <w:tcBorders>
              <w:left w:val="single" w:sz="4" w:space="0" w:color="auto"/>
              <w:bottom w:val="single" w:sz="4" w:space="0" w:color="auto"/>
              <w:right w:val="single" w:sz="4" w:space="0" w:color="auto"/>
            </w:tcBorders>
            <w:vAlign w:val="center"/>
          </w:tcPr>
          <w:p w14:paraId="00190853" w14:textId="77777777" w:rsidR="00CC00D2" w:rsidRPr="00EC4C2C" w:rsidRDefault="00CC00D2" w:rsidP="0038132D">
            <w:pPr>
              <w:pStyle w:val="BodyTextIndent"/>
              <w:spacing w:line="360" w:lineRule="auto"/>
              <w:ind w:left="0"/>
              <w:jc w:val="center"/>
              <w:rPr>
                <w:rFonts w:ascii="Arial" w:hAnsi="Arial" w:cs="Arial"/>
              </w:rPr>
            </w:pPr>
            <w:r w:rsidRPr="00EC4C2C">
              <w:rPr>
                <w:rFonts w:ascii="Arial" w:hAnsi="Arial" w:cs="Arial"/>
              </w:rPr>
              <w:t>3</w:t>
            </w:r>
          </w:p>
        </w:tc>
        <w:tc>
          <w:tcPr>
            <w:tcW w:w="1276" w:type="dxa"/>
            <w:tcBorders>
              <w:left w:val="single" w:sz="4" w:space="0" w:color="auto"/>
              <w:bottom w:val="single" w:sz="4" w:space="0" w:color="auto"/>
              <w:right w:val="single" w:sz="4" w:space="0" w:color="auto"/>
            </w:tcBorders>
            <w:vAlign w:val="center"/>
          </w:tcPr>
          <w:p w14:paraId="5B6119B7" w14:textId="77777777" w:rsidR="00CC00D2" w:rsidRPr="00EC4C2C" w:rsidRDefault="00CC00D2" w:rsidP="0038132D">
            <w:pPr>
              <w:pStyle w:val="BodyTextIndent"/>
              <w:spacing w:line="360" w:lineRule="auto"/>
              <w:ind w:left="0"/>
              <w:jc w:val="center"/>
              <w:rPr>
                <w:rFonts w:ascii="Arial" w:hAnsi="Arial" w:cs="Arial"/>
                <w:lang w:val="mk-MK"/>
              </w:rPr>
            </w:pPr>
            <w:r w:rsidRPr="00EC4C2C">
              <w:rPr>
                <w:rFonts w:ascii="Arial" w:hAnsi="Arial" w:cs="Arial"/>
                <w:lang w:val="mk-MK"/>
              </w:rPr>
              <w:t>1</w:t>
            </w:r>
            <w:r w:rsidR="004D23BA" w:rsidRPr="00EC4C2C">
              <w:rPr>
                <w:rFonts w:ascii="Arial" w:hAnsi="Arial" w:cs="Arial"/>
              </w:rPr>
              <w:t>5</w:t>
            </w:r>
          </w:p>
        </w:tc>
        <w:tc>
          <w:tcPr>
            <w:tcW w:w="293" w:type="dxa"/>
            <w:vMerge/>
            <w:tcBorders>
              <w:left w:val="single" w:sz="4" w:space="0" w:color="auto"/>
              <w:right w:val="single" w:sz="4" w:space="0" w:color="auto"/>
            </w:tcBorders>
            <w:shd w:val="clear" w:color="auto" w:fill="CCC0D9"/>
          </w:tcPr>
          <w:p w14:paraId="372458D9" w14:textId="77777777" w:rsidR="00CC00D2" w:rsidRPr="00EC4C2C" w:rsidRDefault="00CC00D2" w:rsidP="0038132D">
            <w:pPr>
              <w:pStyle w:val="BodyTextIndent"/>
              <w:spacing w:line="360" w:lineRule="auto"/>
              <w:ind w:left="0"/>
              <w:jc w:val="center"/>
              <w:rPr>
                <w:rFonts w:ascii="Arial" w:hAnsi="Arial" w:cs="Arial"/>
                <w:lang w:val="mk-MK"/>
              </w:rPr>
            </w:pPr>
          </w:p>
        </w:tc>
        <w:tc>
          <w:tcPr>
            <w:tcW w:w="1144" w:type="dxa"/>
            <w:tcBorders>
              <w:left w:val="single" w:sz="4" w:space="0" w:color="auto"/>
              <w:bottom w:val="single" w:sz="4" w:space="0" w:color="auto"/>
              <w:right w:val="single" w:sz="4" w:space="0" w:color="auto"/>
            </w:tcBorders>
            <w:vAlign w:val="center"/>
          </w:tcPr>
          <w:p w14:paraId="08715C5F" w14:textId="77777777" w:rsidR="00CC00D2" w:rsidRPr="00EC4C2C" w:rsidRDefault="00CC00D2" w:rsidP="0038132D">
            <w:pPr>
              <w:pStyle w:val="BodyTextIndent"/>
              <w:spacing w:line="360" w:lineRule="auto"/>
              <w:ind w:left="0"/>
              <w:jc w:val="center"/>
              <w:rPr>
                <w:rFonts w:ascii="Arial" w:hAnsi="Arial" w:cs="Arial"/>
                <w:lang w:val="mk-MK"/>
              </w:rPr>
            </w:pPr>
            <w:r w:rsidRPr="00EC4C2C">
              <w:rPr>
                <w:rFonts w:ascii="Arial" w:hAnsi="Arial" w:cs="Arial"/>
                <w:lang w:val="mk-MK"/>
              </w:rPr>
              <w:t>2</w:t>
            </w:r>
          </w:p>
        </w:tc>
        <w:tc>
          <w:tcPr>
            <w:tcW w:w="1357" w:type="dxa"/>
            <w:tcBorders>
              <w:left w:val="single" w:sz="4" w:space="0" w:color="auto"/>
              <w:bottom w:val="single" w:sz="4" w:space="0" w:color="auto"/>
              <w:right w:val="single" w:sz="4" w:space="0" w:color="auto"/>
            </w:tcBorders>
            <w:vAlign w:val="center"/>
          </w:tcPr>
          <w:p w14:paraId="7FF14C53"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10</w:t>
            </w:r>
          </w:p>
        </w:tc>
        <w:tc>
          <w:tcPr>
            <w:tcW w:w="280" w:type="dxa"/>
            <w:vMerge/>
            <w:tcBorders>
              <w:left w:val="single" w:sz="4" w:space="0" w:color="auto"/>
              <w:right w:val="single" w:sz="4" w:space="0" w:color="auto"/>
            </w:tcBorders>
            <w:shd w:val="clear" w:color="auto" w:fill="CCC0D9" w:themeFill="accent4" w:themeFillTint="66"/>
          </w:tcPr>
          <w:p w14:paraId="670A059C" w14:textId="77777777" w:rsidR="00CC00D2" w:rsidRPr="00EC4C2C" w:rsidRDefault="00CC00D2" w:rsidP="0038132D">
            <w:pPr>
              <w:pStyle w:val="BodyTextIndent"/>
              <w:spacing w:line="360" w:lineRule="auto"/>
              <w:ind w:left="0"/>
              <w:jc w:val="center"/>
              <w:rPr>
                <w:rFonts w:ascii="Arial" w:hAnsi="Arial" w:cs="Arial"/>
                <w:lang w:val="mk-MK"/>
              </w:rPr>
            </w:pPr>
          </w:p>
        </w:tc>
        <w:tc>
          <w:tcPr>
            <w:tcW w:w="1198" w:type="dxa"/>
            <w:tcBorders>
              <w:left w:val="single" w:sz="4" w:space="0" w:color="auto"/>
              <w:bottom w:val="single" w:sz="4" w:space="0" w:color="auto"/>
              <w:right w:val="single" w:sz="4" w:space="0" w:color="auto"/>
            </w:tcBorders>
          </w:tcPr>
          <w:p w14:paraId="06861C73" w14:textId="77777777" w:rsidR="00CC00D2" w:rsidRPr="00EC4C2C" w:rsidRDefault="008E1C7B" w:rsidP="0038132D">
            <w:pPr>
              <w:pStyle w:val="BodyTextIndent"/>
              <w:spacing w:line="360" w:lineRule="auto"/>
              <w:ind w:left="0"/>
              <w:jc w:val="center"/>
              <w:rPr>
                <w:rFonts w:ascii="Arial" w:hAnsi="Arial" w:cs="Arial"/>
              </w:rPr>
            </w:pPr>
            <w:r w:rsidRPr="00EC4C2C">
              <w:rPr>
                <w:rFonts w:ascii="Arial" w:hAnsi="Arial" w:cs="Arial"/>
              </w:rPr>
              <w:t>0</w:t>
            </w:r>
          </w:p>
        </w:tc>
        <w:tc>
          <w:tcPr>
            <w:tcW w:w="1164" w:type="dxa"/>
            <w:tcBorders>
              <w:left w:val="single" w:sz="4" w:space="0" w:color="auto"/>
              <w:bottom w:val="single" w:sz="4" w:space="0" w:color="auto"/>
              <w:right w:val="single" w:sz="4" w:space="0" w:color="auto"/>
            </w:tcBorders>
          </w:tcPr>
          <w:p w14:paraId="61FE1508" w14:textId="77777777" w:rsidR="00CC00D2" w:rsidRPr="00EC4C2C" w:rsidRDefault="00D623DA" w:rsidP="0038132D">
            <w:pPr>
              <w:pStyle w:val="BodyTextIndent"/>
              <w:spacing w:line="360" w:lineRule="auto"/>
              <w:ind w:left="0"/>
              <w:jc w:val="center"/>
              <w:rPr>
                <w:rFonts w:ascii="Arial" w:hAnsi="Arial" w:cs="Arial"/>
                <w:lang w:val="mk-MK"/>
              </w:rPr>
            </w:pPr>
            <w:r w:rsidRPr="00EC4C2C">
              <w:rPr>
                <w:rFonts w:ascii="Arial" w:hAnsi="Arial" w:cs="Arial"/>
                <w:lang w:val="mk-MK"/>
              </w:rPr>
              <w:t>0</w:t>
            </w:r>
          </w:p>
        </w:tc>
      </w:tr>
      <w:tr w:rsidR="00CC00D2" w:rsidRPr="00EC4C2C" w14:paraId="119F14E2" w14:textId="77777777" w:rsidTr="008E1C7B">
        <w:trPr>
          <w:trHeight w:val="374"/>
          <w:jc w:val="center"/>
        </w:trPr>
        <w:tc>
          <w:tcPr>
            <w:tcW w:w="1369" w:type="dxa"/>
            <w:tcBorders>
              <w:top w:val="single" w:sz="4" w:space="0" w:color="auto"/>
              <w:left w:val="single" w:sz="4" w:space="0" w:color="auto"/>
              <w:bottom w:val="single" w:sz="4" w:space="0" w:color="auto"/>
              <w:right w:val="single" w:sz="4" w:space="0" w:color="auto"/>
            </w:tcBorders>
            <w:vAlign w:val="center"/>
          </w:tcPr>
          <w:p w14:paraId="3A219AFC" w14:textId="77777777" w:rsidR="00CC00D2" w:rsidRPr="00EC4C2C" w:rsidRDefault="00CC00D2" w:rsidP="0038132D">
            <w:pPr>
              <w:pStyle w:val="BodyTextIndent"/>
              <w:spacing w:line="360" w:lineRule="auto"/>
              <w:ind w:left="0"/>
              <w:jc w:val="center"/>
              <w:rPr>
                <w:rFonts w:ascii="Arial" w:hAnsi="Arial" w:cs="Arial"/>
                <w:lang w:val="mk-MK"/>
              </w:rPr>
            </w:pPr>
            <w:r w:rsidRPr="00EC4C2C">
              <w:rPr>
                <w:rFonts w:ascii="Arial" w:hAnsi="Arial" w:cs="Arial"/>
                <w:lang w:val="mk-MK"/>
              </w:rPr>
              <w:t>премолари</w:t>
            </w:r>
          </w:p>
        </w:tc>
        <w:tc>
          <w:tcPr>
            <w:tcW w:w="1180" w:type="dxa"/>
            <w:tcBorders>
              <w:left w:val="single" w:sz="4" w:space="0" w:color="auto"/>
              <w:bottom w:val="single" w:sz="4" w:space="0" w:color="auto"/>
              <w:right w:val="single" w:sz="4" w:space="0" w:color="auto"/>
            </w:tcBorders>
            <w:vAlign w:val="center"/>
          </w:tcPr>
          <w:p w14:paraId="36438B31" w14:textId="77777777" w:rsidR="00CC00D2" w:rsidRPr="00EC4C2C" w:rsidRDefault="00CC00D2" w:rsidP="0038132D">
            <w:pPr>
              <w:pStyle w:val="BodyTextIndent"/>
              <w:spacing w:line="360" w:lineRule="auto"/>
              <w:ind w:left="0"/>
              <w:jc w:val="center"/>
              <w:rPr>
                <w:rFonts w:ascii="Arial" w:hAnsi="Arial" w:cs="Arial"/>
              </w:rPr>
            </w:pPr>
            <w:r w:rsidRPr="00EC4C2C">
              <w:rPr>
                <w:rFonts w:ascii="Arial" w:hAnsi="Arial" w:cs="Arial"/>
              </w:rPr>
              <w:t>10</w:t>
            </w:r>
          </w:p>
        </w:tc>
        <w:tc>
          <w:tcPr>
            <w:tcW w:w="1276" w:type="dxa"/>
            <w:tcBorders>
              <w:left w:val="single" w:sz="4" w:space="0" w:color="auto"/>
              <w:bottom w:val="single" w:sz="4" w:space="0" w:color="auto"/>
              <w:right w:val="single" w:sz="4" w:space="0" w:color="auto"/>
            </w:tcBorders>
            <w:vAlign w:val="center"/>
          </w:tcPr>
          <w:p w14:paraId="583FA1E1"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50</w:t>
            </w:r>
          </w:p>
        </w:tc>
        <w:tc>
          <w:tcPr>
            <w:tcW w:w="293" w:type="dxa"/>
            <w:vMerge/>
            <w:tcBorders>
              <w:left w:val="single" w:sz="4" w:space="0" w:color="auto"/>
              <w:right w:val="single" w:sz="4" w:space="0" w:color="auto"/>
            </w:tcBorders>
            <w:shd w:val="clear" w:color="auto" w:fill="CCC0D9"/>
          </w:tcPr>
          <w:p w14:paraId="1C320EBB" w14:textId="77777777" w:rsidR="00CC00D2" w:rsidRPr="00EC4C2C" w:rsidRDefault="00CC00D2" w:rsidP="0038132D">
            <w:pPr>
              <w:pStyle w:val="BodyTextIndent"/>
              <w:spacing w:line="360" w:lineRule="auto"/>
              <w:ind w:left="0"/>
              <w:jc w:val="center"/>
              <w:rPr>
                <w:rFonts w:ascii="Arial" w:hAnsi="Arial" w:cs="Arial"/>
                <w:lang w:val="mk-MK"/>
              </w:rPr>
            </w:pPr>
          </w:p>
        </w:tc>
        <w:tc>
          <w:tcPr>
            <w:tcW w:w="1144" w:type="dxa"/>
            <w:tcBorders>
              <w:left w:val="single" w:sz="4" w:space="0" w:color="auto"/>
              <w:bottom w:val="single" w:sz="4" w:space="0" w:color="auto"/>
              <w:right w:val="single" w:sz="4" w:space="0" w:color="auto"/>
            </w:tcBorders>
            <w:vAlign w:val="center"/>
          </w:tcPr>
          <w:p w14:paraId="476BD52E" w14:textId="77777777" w:rsidR="00CC00D2" w:rsidRPr="00EC4C2C" w:rsidRDefault="00CC00D2" w:rsidP="0038132D">
            <w:pPr>
              <w:pStyle w:val="BodyTextIndent"/>
              <w:spacing w:line="360" w:lineRule="auto"/>
              <w:ind w:left="0"/>
              <w:jc w:val="center"/>
              <w:rPr>
                <w:rFonts w:ascii="Arial" w:hAnsi="Arial" w:cs="Arial"/>
                <w:lang w:val="mk-MK"/>
              </w:rPr>
            </w:pPr>
            <w:r w:rsidRPr="00EC4C2C">
              <w:rPr>
                <w:rFonts w:ascii="Arial" w:hAnsi="Arial" w:cs="Arial"/>
                <w:lang w:val="mk-MK"/>
              </w:rPr>
              <w:t>8</w:t>
            </w:r>
          </w:p>
        </w:tc>
        <w:tc>
          <w:tcPr>
            <w:tcW w:w="1357" w:type="dxa"/>
            <w:tcBorders>
              <w:left w:val="single" w:sz="4" w:space="0" w:color="auto"/>
              <w:bottom w:val="single" w:sz="4" w:space="0" w:color="auto"/>
              <w:right w:val="single" w:sz="4" w:space="0" w:color="auto"/>
            </w:tcBorders>
            <w:vAlign w:val="center"/>
          </w:tcPr>
          <w:p w14:paraId="0EDE16DD"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40</w:t>
            </w:r>
          </w:p>
        </w:tc>
        <w:tc>
          <w:tcPr>
            <w:tcW w:w="280" w:type="dxa"/>
            <w:vMerge/>
            <w:tcBorders>
              <w:left w:val="single" w:sz="4" w:space="0" w:color="auto"/>
              <w:right w:val="single" w:sz="4" w:space="0" w:color="auto"/>
            </w:tcBorders>
            <w:shd w:val="clear" w:color="auto" w:fill="CCC0D9" w:themeFill="accent4" w:themeFillTint="66"/>
          </w:tcPr>
          <w:p w14:paraId="791FC4E5" w14:textId="77777777" w:rsidR="00CC00D2" w:rsidRPr="00EC4C2C" w:rsidRDefault="00CC00D2" w:rsidP="0038132D">
            <w:pPr>
              <w:pStyle w:val="BodyTextIndent"/>
              <w:spacing w:line="360" w:lineRule="auto"/>
              <w:ind w:left="0"/>
              <w:jc w:val="center"/>
              <w:rPr>
                <w:rFonts w:ascii="Arial" w:hAnsi="Arial" w:cs="Arial"/>
                <w:lang w:val="mk-MK"/>
              </w:rPr>
            </w:pPr>
          </w:p>
        </w:tc>
        <w:tc>
          <w:tcPr>
            <w:tcW w:w="1198" w:type="dxa"/>
            <w:tcBorders>
              <w:left w:val="single" w:sz="4" w:space="0" w:color="auto"/>
              <w:bottom w:val="single" w:sz="4" w:space="0" w:color="auto"/>
              <w:right w:val="single" w:sz="4" w:space="0" w:color="auto"/>
            </w:tcBorders>
          </w:tcPr>
          <w:p w14:paraId="52D17043" w14:textId="77777777" w:rsidR="00CC00D2" w:rsidRPr="00EC4C2C" w:rsidRDefault="008E1C7B" w:rsidP="0038132D">
            <w:pPr>
              <w:pStyle w:val="BodyTextIndent"/>
              <w:spacing w:line="360" w:lineRule="auto"/>
              <w:ind w:left="0"/>
              <w:jc w:val="center"/>
              <w:rPr>
                <w:rFonts w:ascii="Arial" w:hAnsi="Arial" w:cs="Arial"/>
              </w:rPr>
            </w:pPr>
            <w:r w:rsidRPr="00EC4C2C">
              <w:rPr>
                <w:rFonts w:ascii="Arial" w:hAnsi="Arial" w:cs="Arial"/>
              </w:rPr>
              <w:t>8</w:t>
            </w:r>
          </w:p>
        </w:tc>
        <w:tc>
          <w:tcPr>
            <w:tcW w:w="1164" w:type="dxa"/>
            <w:tcBorders>
              <w:left w:val="single" w:sz="4" w:space="0" w:color="auto"/>
              <w:bottom w:val="single" w:sz="4" w:space="0" w:color="auto"/>
              <w:right w:val="single" w:sz="4" w:space="0" w:color="auto"/>
            </w:tcBorders>
          </w:tcPr>
          <w:p w14:paraId="47CCA9E8"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40</w:t>
            </w:r>
          </w:p>
        </w:tc>
      </w:tr>
      <w:tr w:rsidR="00CC00D2" w:rsidRPr="00EC4C2C" w14:paraId="5EB08D94" w14:textId="77777777" w:rsidTr="008E1C7B">
        <w:trPr>
          <w:trHeight w:val="374"/>
          <w:jc w:val="center"/>
        </w:trPr>
        <w:tc>
          <w:tcPr>
            <w:tcW w:w="1369" w:type="dxa"/>
            <w:tcBorders>
              <w:top w:val="single" w:sz="4" w:space="0" w:color="auto"/>
              <w:left w:val="single" w:sz="4" w:space="0" w:color="auto"/>
              <w:bottom w:val="single" w:sz="4" w:space="0" w:color="auto"/>
              <w:right w:val="single" w:sz="4" w:space="0" w:color="auto"/>
            </w:tcBorders>
            <w:vAlign w:val="center"/>
          </w:tcPr>
          <w:p w14:paraId="1EF0CF49" w14:textId="77777777" w:rsidR="00CC00D2" w:rsidRPr="00EC4C2C" w:rsidRDefault="00CC00D2" w:rsidP="0038132D">
            <w:pPr>
              <w:pStyle w:val="BodyTextIndent"/>
              <w:spacing w:line="360" w:lineRule="auto"/>
              <w:ind w:left="0"/>
              <w:jc w:val="center"/>
              <w:rPr>
                <w:rFonts w:ascii="Arial" w:hAnsi="Arial" w:cs="Arial"/>
                <w:lang w:val="mk-MK"/>
              </w:rPr>
            </w:pPr>
            <w:r w:rsidRPr="00EC4C2C">
              <w:rPr>
                <w:rFonts w:ascii="Arial" w:hAnsi="Arial" w:cs="Arial"/>
                <w:lang w:val="mk-MK"/>
              </w:rPr>
              <w:t>молари</w:t>
            </w:r>
          </w:p>
        </w:tc>
        <w:tc>
          <w:tcPr>
            <w:tcW w:w="1180" w:type="dxa"/>
            <w:tcBorders>
              <w:left w:val="single" w:sz="4" w:space="0" w:color="auto"/>
              <w:bottom w:val="single" w:sz="4" w:space="0" w:color="auto"/>
              <w:right w:val="single" w:sz="4" w:space="0" w:color="auto"/>
            </w:tcBorders>
            <w:vAlign w:val="center"/>
          </w:tcPr>
          <w:p w14:paraId="174CEB4E" w14:textId="77777777" w:rsidR="00CC00D2" w:rsidRPr="00EC4C2C" w:rsidRDefault="00CC00D2" w:rsidP="0038132D">
            <w:pPr>
              <w:pStyle w:val="BodyTextIndent"/>
              <w:spacing w:line="360" w:lineRule="auto"/>
              <w:ind w:left="0"/>
              <w:jc w:val="center"/>
              <w:rPr>
                <w:rFonts w:ascii="Arial" w:hAnsi="Arial" w:cs="Arial"/>
              </w:rPr>
            </w:pPr>
            <w:r w:rsidRPr="00EC4C2C">
              <w:rPr>
                <w:rFonts w:ascii="Arial" w:hAnsi="Arial" w:cs="Arial"/>
              </w:rPr>
              <w:t>7</w:t>
            </w:r>
          </w:p>
        </w:tc>
        <w:tc>
          <w:tcPr>
            <w:tcW w:w="1276" w:type="dxa"/>
            <w:tcBorders>
              <w:left w:val="single" w:sz="4" w:space="0" w:color="auto"/>
              <w:bottom w:val="single" w:sz="4" w:space="0" w:color="auto"/>
              <w:right w:val="single" w:sz="4" w:space="0" w:color="auto"/>
            </w:tcBorders>
            <w:vAlign w:val="center"/>
          </w:tcPr>
          <w:p w14:paraId="7CEBC342"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35</w:t>
            </w:r>
          </w:p>
        </w:tc>
        <w:tc>
          <w:tcPr>
            <w:tcW w:w="293" w:type="dxa"/>
            <w:vMerge/>
            <w:tcBorders>
              <w:left w:val="single" w:sz="4" w:space="0" w:color="auto"/>
              <w:right w:val="single" w:sz="4" w:space="0" w:color="auto"/>
            </w:tcBorders>
            <w:shd w:val="clear" w:color="auto" w:fill="CCC0D9"/>
          </w:tcPr>
          <w:p w14:paraId="7BAEB674" w14:textId="77777777" w:rsidR="00CC00D2" w:rsidRPr="00EC4C2C" w:rsidRDefault="00CC00D2" w:rsidP="0038132D">
            <w:pPr>
              <w:pStyle w:val="BodyTextIndent"/>
              <w:spacing w:line="360" w:lineRule="auto"/>
              <w:ind w:left="0"/>
              <w:jc w:val="center"/>
              <w:rPr>
                <w:rFonts w:ascii="Arial" w:hAnsi="Arial" w:cs="Arial"/>
              </w:rPr>
            </w:pPr>
          </w:p>
        </w:tc>
        <w:tc>
          <w:tcPr>
            <w:tcW w:w="1144" w:type="dxa"/>
            <w:tcBorders>
              <w:left w:val="single" w:sz="4" w:space="0" w:color="auto"/>
              <w:bottom w:val="single" w:sz="4" w:space="0" w:color="auto"/>
              <w:right w:val="single" w:sz="4" w:space="0" w:color="auto"/>
            </w:tcBorders>
            <w:vAlign w:val="center"/>
          </w:tcPr>
          <w:p w14:paraId="789A8D87" w14:textId="77777777" w:rsidR="00CC00D2" w:rsidRPr="00EC4C2C" w:rsidRDefault="00CC00D2" w:rsidP="0038132D">
            <w:pPr>
              <w:pStyle w:val="BodyTextIndent"/>
              <w:spacing w:line="360" w:lineRule="auto"/>
              <w:ind w:left="0"/>
              <w:jc w:val="center"/>
              <w:rPr>
                <w:rFonts w:ascii="Arial" w:hAnsi="Arial" w:cs="Arial"/>
                <w:lang w:val="mk-MK"/>
              </w:rPr>
            </w:pPr>
            <w:r w:rsidRPr="00EC4C2C">
              <w:rPr>
                <w:rFonts w:ascii="Arial" w:hAnsi="Arial" w:cs="Arial"/>
                <w:lang w:val="mk-MK"/>
              </w:rPr>
              <w:t>6</w:t>
            </w:r>
          </w:p>
        </w:tc>
        <w:tc>
          <w:tcPr>
            <w:tcW w:w="1357" w:type="dxa"/>
            <w:tcBorders>
              <w:left w:val="single" w:sz="4" w:space="0" w:color="auto"/>
              <w:bottom w:val="single" w:sz="4" w:space="0" w:color="auto"/>
              <w:right w:val="single" w:sz="4" w:space="0" w:color="auto"/>
            </w:tcBorders>
            <w:vAlign w:val="center"/>
          </w:tcPr>
          <w:p w14:paraId="5C346AF4"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30</w:t>
            </w:r>
          </w:p>
        </w:tc>
        <w:tc>
          <w:tcPr>
            <w:tcW w:w="280" w:type="dxa"/>
            <w:vMerge/>
            <w:tcBorders>
              <w:left w:val="single" w:sz="4" w:space="0" w:color="auto"/>
              <w:right w:val="single" w:sz="4" w:space="0" w:color="auto"/>
            </w:tcBorders>
            <w:shd w:val="clear" w:color="auto" w:fill="CCC0D9" w:themeFill="accent4" w:themeFillTint="66"/>
          </w:tcPr>
          <w:p w14:paraId="61F7F6AB" w14:textId="77777777" w:rsidR="00CC00D2" w:rsidRPr="00EC4C2C" w:rsidRDefault="00CC00D2" w:rsidP="0038132D">
            <w:pPr>
              <w:pStyle w:val="BodyTextIndent"/>
              <w:spacing w:line="360" w:lineRule="auto"/>
              <w:ind w:left="0"/>
              <w:jc w:val="center"/>
              <w:rPr>
                <w:rFonts w:ascii="Arial" w:hAnsi="Arial" w:cs="Arial"/>
                <w:lang w:val="mk-MK"/>
              </w:rPr>
            </w:pPr>
          </w:p>
        </w:tc>
        <w:tc>
          <w:tcPr>
            <w:tcW w:w="1198" w:type="dxa"/>
            <w:tcBorders>
              <w:left w:val="single" w:sz="4" w:space="0" w:color="auto"/>
              <w:bottom w:val="single" w:sz="4" w:space="0" w:color="auto"/>
              <w:right w:val="single" w:sz="4" w:space="0" w:color="auto"/>
            </w:tcBorders>
          </w:tcPr>
          <w:p w14:paraId="00BEEAC5"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1</w:t>
            </w:r>
            <w:r w:rsidR="008E1C7B" w:rsidRPr="00EC4C2C">
              <w:rPr>
                <w:rFonts w:ascii="Arial" w:hAnsi="Arial" w:cs="Arial"/>
              </w:rPr>
              <w:t>0</w:t>
            </w:r>
          </w:p>
        </w:tc>
        <w:tc>
          <w:tcPr>
            <w:tcW w:w="1164" w:type="dxa"/>
            <w:tcBorders>
              <w:left w:val="single" w:sz="4" w:space="0" w:color="auto"/>
              <w:bottom w:val="single" w:sz="4" w:space="0" w:color="auto"/>
              <w:right w:val="single" w:sz="4" w:space="0" w:color="auto"/>
            </w:tcBorders>
          </w:tcPr>
          <w:p w14:paraId="37414994" w14:textId="77777777" w:rsidR="00CC00D2" w:rsidRPr="00EC4C2C" w:rsidRDefault="004D23BA" w:rsidP="0038132D">
            <w:pPr>
              <w:pStyle w:val="BodyTextIndent"/>
              <w:spacing w:line="360" w:lineRule="auto"/>
              <w:ind w:left="0"/>
              <w:jc w:val="center"/>
              <w:rPr>
                <w:rFonts w:ascii="Arial" w:hAnsi="Arial" w:cs="Arial"/>
              </w:rPr>
            </w:pPr>
            <w:r w:rsidRPr="00EC4C2C">
              <w:rPr>
                <w:rFonts w:ascii="Arial" w:hAnsi="Arial" w:cs="Arial"/>
              </w:rPr>
              <w:t>50</w:t>
            </w:r>
          </w:p>
        </w:tc>
      </w:tr>
      <w:tr w:rsidR="00B505C7" w:rsidRPr="00EC4C2C" w14:paraId="5A11A502" w14:textId="77777777" w:rsidTr="008E1C7B">
        <w:trPr>
          <w:trHeight w:val="374"/>
          <w:jc w:val="center"/>
        </w:trPr>
        <w:tc>
          <w:tcPr>
            <w:tcW w:w="1369" w:type="dxa"/>
            <w:tcBorders>
              <w:top w:val="single" w:sz="4" w:space="0" w:color="auto"/>
              <w:left w:val="single" w:sz="4" w:space="0" w:color="auto"/>
              <w:bottom w:val="single" w:sz="4" w:space="0" w:color="auto"/>
              <w:right w:val="single" w:sz="4" w:space="0" w:color="auto"/>
            </w:tcBorders>
            <w:vAlign w:val="center"/>
          </w:tcPr>
          <w:p w14:paraId="363451C4" w14:textId="77777777" w:rsidR="00B505C7" w:rsidRPr="00EC4C2C" w:rsidRDefault="00B505C7" w:rsidP="0038132D">
            <w:pPr>
              <w:pStyle w:val="BodyTextIndent"/>
              <w:spacing w:line="360" w:lineRule="auto"/>
              <w:ind w:left="0"/>
              <w:jc w:val="center"/>
              <w:rPr>
                <w:rFonts w:ascii="Arial" w:hAnsi="Arial" w:cs="Arial"/>
                <w:lang w:val="mk-MK"/>
              </w:rPr>
            </w:pPr>
            <w:r w:rsidRPr="00EC4C2C">
              <w:rPr>
                <w:rFonts w:ascii="Arial" w:hAnsi="Arial" w:cs="Arial"/>
                <w:lang w:val="mk-MK"/>
              </w:rPr>
              <w:t>вкупно</w:t>
            </w:r>
          </w:p>
        </w:tc>
        <w:tc>
          <w:tcPr>
            <w:tcW w:w="1180" w:type="dxa"/>
            <w:tcBorders>
              <w:top w:val="single" w:sz="4" w:space="0" w:color="auto"/>
              <w:left w:val="single" w:sz="4" w:space="0" w:color="auto"/>
              <w:bottom w:val="single" w:sz="4" w:space="0" w:color="auto"/>
              <w:right w:val="single" w:sz="4" w:space="0" w:color="auto"/>
            </w:tcBorders>
            <w:vAlign w:val="center"/>
          </w:tcPr>
          <w:p w14:paraId="10318E5E" w14:textId="77777777" w:rsidR="00B505C7" w:rsidRPr="00EC4C2C" w:rsidRDefault="004D23BA" w:rsidP="0038132D">
            <w:pPr>
              <w:pStyle w:val="BodyTextIndent"/>
              <w:spacing w:line="360" w:lineRule="auto"/>
              <w:ind w:left="0"/>
              <w:jc w:val="center"/>
              <w:rPr>
                <w:rFonts w:ascii="Arial" w:hAnsi="Arial" w:cs="Arial"/>
              </w:rPr>
            </w:pPr>
            <w:r w:rsidRPr="00EC4C2C">
              <w:rPr>
                <w:rFonts w:ascii="Arial" w:hAnsi="Arial" w:cs="Arial"/>
              </w:rPr>
              <w:t>2</w:t>
            </w:r>
            <w:r w:rsidR="00B505C7" w:rsidRPr="00EC4C2C">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82F6E89" w14:textId="77777777" w:rsidR="00B505C7" w:rsidRPr="00EC4C2C" w:rsidRDefault="00B505C7" w:rsidP="0038132D">
            <w:pPr>
              <w:pStyle w:val="BodyTextIndent"/>
              <w:spacing w:line="360" w:lineRule="auto"/>
              <w:ind w:left="0"/>
              <w:jc w:val="center"/>
              <w:rPr>
                <w:rFonts w:ascii="Arial" w:hAnsi="Arial" w:cs="Arial"/>
                <w:lang w:val="mk-MK"/>
              </w:rPr>
            </w:pPr>
            <w:r w:rsidRPr="00EC4C2C">
              <w:rPr>
                <w:rFonts w:ascii="Arial" w:hAnsi="Arial" w:cs="Arial"/>
                <w:lang w:val="mk-MK"/>
              </w:rPr>
              <w:t>100</w:t>
            </w:r>
          </w:p>
        </w:tc>
        <w:tc>
          <w:tcPr>
            <w:tcW w:w="293" w:type="dxa"/>
            <w:vMerge/>
            <w:tcBorders>
              <w:left w:val="single" w:sz="4" w:space="0" w:color="auto"/>
              <w:bottom w:val="single" w:sz="4" w:space="0" w:color="auto"/>
              <w:right w:val="single" w:sz="4" w:space="0" w:color="auto"/>
            </w:tcBorders>
            <w:shd w:val="clear" w:color="auto" w:fill="CCC0D9"/>
          </w:tcPr>
          <w:p w14:paraId="2EB05510" w14:textId="77777777" w:rsidR="00B505C7" w:rsidRPr="00EC4C2C" w:rsidRDefault="00B505C7" w:rsidP="0038132D">
            <w:pPr>
              <w:pStyle w:val="BodyTextIndent"/>
              <w:spacing w:line="360" w:lineRule="auto"/>
              <w:ind w:left="0"/>
              <w:jc w:val="center"/>
              <w:rPr>
                <w:rFonts w:ascii="Arial" w:hAnsi="Arial" w:cs="Arial"/>
              </w:rPr>
            </w:pPr>
          </w:p>
        </w:tc>
        <w:tc>
          <w:tcPr>
            <w:tcW w:w="1144" w:type="dxa"/>
            <w:tcBorders>
              <w:top w:val="single" w:sz="4" w:space="0" w:color="auto"/>
              <w:left w:val="single" w:sz="4" w:space="0" w:color="auto"/>
              <w:bottom w:val="single" w:sz="4" w:space="0" w:color="auto"/>
              <w:right w:val="single" w:sz="4" w:space="0" w:color="auto"/>
            </w:tcBorders>
            <w:vAlign w:val="center"/>
          </w:tcPr>
          <w:p w14:paraId="3DBC11BE" w14:textId="77777777" w:rsidR="00B505C7" w:rsidRPr="00EC4C2C" w:rsidRDefault="004D23BA" w:rsidP="0038132D">
            <w:pPr>
              <w:pStyle w:val="BodyTextIndent"/>
              <w:spacing w:line="360" w:lineRule="auto"/>
              <w:ind w:left="0"/>
              <w:jc w:val="center"/>
              <w:rPr>
                <w:rFonts w:ascii="Arial" w:hAnsi="Arial" w:cs="Arial"/>
              </w:rPr>
            </w:pPr>
            <w:r w:rsidRPr="00EC4C2C">
              <w:rPr>
                <w:rFonts w:ascii="Arial" w:hAnsi="Arial" w:cs="Arial"/>
              </w:rPr>
              <w:t>2</w:t>
            </w:r>
            <w:r w:rsidR="00B505C7" w:rsidRPr="00EC4C2C">
              <w:rPr>
                <w:rFonts w:ascii="Arial" w:hAnsi="Arial" w:cs="Arial"/>
              </w:rPr>
              <w:t>0</w:t>
            </w:r>
          </w:p>
        </w:tc>
        <w:tc>
          <w:tcPr>
            <w:tcW w:w="1357" w:type="dxa"/>
            <w:tcBorders>
              <w:top w:val="single" w:sz="4" w:space="0" w:color="auto"/>
              <w:left w:val="single" w:sz="4" w:space="0" w:color="auto"/>
              <w:bottom w:val="single" w:sz="4" w:space="0" w:color="auto"/>
              <w:right w:val="single" w:sz="4" w:space="0" w:color="auto"/>
            </w:tcBorders>
            <w:vAlign w:val="center"/>
          </w:tcPr>
          <w:p w14:paraId="73017213" w14:textId="77777777" w:rsidR="00B505C7" w:rsidRPr="00EC4C2C" w:rsidRDefault="00B505C7" w:rsidP="0038132D">
            <w:pPr>
              <w:pStyle w:val="BodyTextIndent"/>
              <w:spacing w:line="360" w:lineRule="auto"/>
              <w:ind w:left="0"/>
              <w:jc w:val="center"/>
              <w:rPr>
                <w:rFonts w:ascii="Arial" w:hAnsi="Arial" w:cs="Arial"/>
                <w:lang w:val="mk-MK"/>
              </w:rPr>
            </w:pPr>
            <w:r w:rsidRPr="00EC4C2C">
              <w:rPr>
                <w:rFonts w:ascii="Arial" w:hAnsi="Arial" w:cs="Arial"/>
                <w:lang w:val="mk-MK"/>
              </w:rPr>
              <w:t>100</w:t>
            </w:r>
          </w:p>
        </w:tc>
        <w:tc>
          <w:tcPr>
            <w:tcW w:w="280" w:type="dxa"/>
            <w:vMerge/>
            <w:tcBorders>
              <w:left w:val="single" w:sz="4" w:space="0" w:color="auto"/>
              <w:bottom w:val="single" w:sz="4" w:space="0" w:color="auto"/>
              <w:right w:val="single" w:sz="4" w:space="0" w:color="auto"/>
            </w:tcBorders>
            <w:shd w:val="clear" w:color="auto" w:fill="CCC0D9" w:themeFill="accent4" w:themeFillTint="66"/>
          </w:tcPr>
          <w:p w14:paraId="19822AC1" w14:textId="77777777" w:rsidR="00B505C7" w:rsidRPr="00EC4C2C" w:rsidRDefault="00B505C7" w:rsidP="0038132D">
            <w:pPr>
              <w:pStyle w:val="BodyTextIndent"/>
              <w:spacing w:line="360" w:lineRule="auto"/>
              <w:ind w:left="0"/>
              <w:jc w:val="center"/>
              <w:rPr>
                <w:rFonts w:ascii="Arial" w:hAnsi="Arial" w:cs="Arial"/>
                <w:lang w:val="mk-MK"/>
              </w:rPr>
            </w:pPr>
          </w:p>
        </w:tc>
        <w:tc>
          <w:tcPr>
            <w:tcW w:w="1198" w:type="dxa"/>
            <w:tcBorders>
              <w:top w:val="single" w:sz="4" w:space="0" w:color="auto"/>
              <w:left w:val="single" w:sz="4" w:space="0" w:color="auto"/>
              <w:bottom w:val="single" w:sz="4" w:space="0" w:color="auto"/>
              <w:right w:val="single" w:sz="4" w:space="0" w:color="auto"/>
            </w:tcBorders>
            <w:vAlign w:val="center"/>
          </w:tcPr>
          <w:p w14:paraId="31AEFEAA" w14:textId="77777777" w:rsidR="00B505C7" w:rsidRPr="00EC4C2C" w:rsidRDefault="004D23BA" w:rsidP="0038132D">
            <w:pPr>
              <w:pStyle w:val="BodyTextIndent"/>
              <w:spacing w:line="360" w:lineRule="auto"/>
              <w:ind w:left="0"/>
              <w:jc w:val="center"/>
              <w:rPr>
                <w:rFonts w:ascii="Arial" w:hAnsi="Arial" w:cs="Arial"/>
              </w:rPr>
            </w:pPr>
            <w:r w:rsidRPr="00EC4C2C">
              <w:rPr>
                <w:rFonts w:ascii="Arial" w:hAnsi="Arial" w:cs="Arial"/>
              </w:rPr>
              <w:t>2</w:t>
            </w:r>
            <w:r w:rsidR="00B505C7" w:rsidRPr="00EC4C2C">
              <w:rPr>
                <w:rFonts w:ascii="Arial" w:hAnsi="Arial" w:cs="Arial"/>
              </w:rPr>
              <w:t>0</w:t>
            </w:r>
          </w:p>
        </w:tc>
        <w:tc>
          <w:tcPr>
            <w:tcW w:w="1164" w:type="dxa"/>
            <w:tcBorders>
              <w:top w:val="single" w:sz="4" w:space="0" w:color="auto"/>
              <w:left w:val="single" w:sz="4" w:space="0" w:color="auto"/>
              <w:bottom w:val="single" w:sz="4" w:space="0" w:color="auto"/>
              <w:right w:val="single" w:sz="4" w:space="0" w:color="auto"/>
            </w:tcBorders>
            <w:vAlign w:val="center"/>
          </w:tcPr>
          <w:p w14:paraId="216C7D5A" w14:textId="77777777" w:rsidR="00B505C7" w:rsidRPr="00EC4C2C" w:rsidRDefault="00B505C7" w:rsidP="0038132D">
            <w:pPr>
              <w:pStyle w:val="BodyTextIndent"/>
              <w:spacing w:line="360" w:lineRule="auto"/>
              <w:ind w:left="0"/>
              <w:jc w:val="center"/>
              <w:rPr>
                <w:rFonts w:ascii="Arial" w:hAnsi="Arial" w:cs="Arial"/>
                <w:lang w:val="mk-MK"/>
              </w:rPr>
            </w:pPr>
            <w:r w:rsidRPr="00EC4C2C">
              <w:rPr>
                <w:rFonts w:ascii="Arial" w:hAnsi="Arial" w:cs="Arial"/>
                <w:lang w:val="mk-MK"/>
              </w:rPr>
              <w:t>100</w:t>
            </w:r>
          </w:p>
        </w:tc>
      </w:tr>
    </w:tbl>
    <w:p w14:paraId="71F42A38" w14:textId="77777777" w:rsidR="008E1C7B" w:rsidRPr="00EC4C2C" w:rsidRDefault="008E1C7B"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0"/>
          <w:szCs w:val="20"/>
          <w:bdr w:val="none" w:sz="0" w:space="0" w:color="auto" w:frame="1"/>
          <w:shd w:val="clear" w:color="auto" w:fill="FFFFFF"/>
          <w:lang w:val="mk-MK"/>
        </w:rPr>
        <w:t xml:space="preserve">Табела </w:t>
      </w:r>
      <w:r w:rsidR="004471A4" w:rsidRPr="00EC4C2C">
        <w:rPr>
          <w:rFonts w:ascii="Arial" w:hAnsi="Arial" w:cs="Arial"/>
          <w:sz w:val="20"/>
          <w:szCs w:val="20"/>
          <w:bdr w:val="none" w:sz="0" w:space="0" w:color="auto" w:frame="1"/>
          <w:shd w:val="clear" w:color="auto" w:fill="FFFFFF"/>
          <w:lang w:val="mk-MK"/>
        </w:rPr>
        <w:t>2</w:t>
      </w:r>
      <w:r w:rsidRPr="00EC4C2C">
        <w:rPr>
          <w:rFonts w:ascii="Arial" w:hAnsi="Arial" w:cs="Arial"/>
          <w:sz w:val="20"/>
          <w:szCs w:val="20"/>
          <w:bdr w:val="none" w:sz="0" w:space="0" w:color="auto" w:frame="1"/>
          <w:shd w:val="clear" w:color="auto" w:fill="FFFFFF"/>
        </w:rPr>
        <w:t>.</w:t>
      </w:r>
      <w:r w:rsidRPr="00EC4C2C">
        <w:rPr>
          <w:rFonts w:ascii="Arial" w:hAnsi="Arial" w:cs="Arial"/>
          <w:b/>
          <w:sz w:val="20"/>
          <w:szCs w:val="20"/>
          <w:bdr w:val="none" w:sz="0" w:space="0" w:color="auto" w:frame="1"/>
          <w:shd w:val="clear" w:color="auto" w:fill="FFFFFF"/>
        </w:rPr>
        <w:t xml:space="preserve"> </w:t>
      </w:r>
      <w:r w:rsidRPr="00EC4C2C">
        <w:rPr>
          <w:rFonts w:ascii="Arial" w:hAnsi="Arial" w:cs="Arial"/>
          <w:sz w:val="20"/>
          <w:szCs w:val="20"/>
          <w:bdr w:val="none" w:sz="0" w:space="0" w:color="auto" w:frame="1"/>
          <w:shd w:val="clear" w:color="auto" w:fill="FFFFFF"/>
          <w:lang w:val="mk-MK"/>
        </w:rPr>
        <w:t>Дистрибуција на примероци вклучени во клиничкото испитување</w:t>
      </w:r>
      <w:r w:rsidR="004471A4" w:rsidRPr="00EC4C2C">
        <w:rPr>
          <w:rFonts w:ascii="Arial" w:hAnsi="Arial" w:cs="Arial"/>
          <w:sz w:val="20"/>
          <w:szCs w:val="20"/>
          <w:bdr w:val="none" w:sz="0" w:space="0" w:color="auto" w:frame="1"/>
          <w:shd w:val="clear" w:color="auto" w:fill="FFFFFF"/>
          <w:lang w:val="mk-MK"/>
        </w:rPr>
        <w:t xml:space="preserve"> каде преку пулпината експозиција беше аплицирано средство за директно прекривање а. </w:t>
      </w:r>
      <w:proofErr w:type="spellStart"/>
      <w:r w:rsidR="004471A4" w:rsidRPr="00EC4C2C">
        <w:rPr>
          <w:rFonts w:ascii="Arial" w:hAnsi="Arial" w:cs="Arial"/>
          <w:sz w:val="20"/>
          <w:szCs w:val="20"/>
        </w:rPr>
        <w:t>Calxyl</w:t>
      </w:r>
      <w:proofErr w:type="spellEnd"/>
      <w:r w:rsidR="004471A4" w:rsidRPr="00EC4C2C">
        <w:rPr>
          <w:rFonts w:ascii="Arial" w:hAnsi="Arial" w:cs="Arial"/>
          <w:sz w:val="20"/>
          <w:szCs w:val="20"/>
          <w:bdr w:val="none" w:sz="0" w:space="0" w:color="auto" w:frame="1"/>
          <w:shd w:val="clear" w:color="auto" w:fill="FFFFFF"/>
          <w:lang w:val="mk-MK"/>
        </w:rPr>
        <w:t xml:space="preserve"> б. МТА в. </w:t>
      </w:r>
      <w:proofErr w:type="spellStart"/>
      <w:r w:rsidR="004471A4" w:rsidRPr="00EC4C2C">
        <w:rPr>
          <w:rFonts w:ascii="Arial" w:hAnsi="Arial" w:cs="Arial"/>
          <w:sz w:val="20"/>
          <w:szCs w:val="20"/>
        </w:rPr>
        <w:t>Biodentine</w:t>
      </w:r>
      <w:proofErr w:type="spellEnd"/>
      <w:r w:rsidR="004471A4" w:rsidRPr="00EC4C2C">
        <w:rPr>
          <w:rFonts w:ascii="Arial" w:hAnsi="Arial" w:cs="Arial"/>
          <w:sz w:val="20"/>
          <w:szCs w:val="20"/>
          <w:bdr w:val="none" w:sz="0" w:space="0" w:color="auto" w:frame="1"/>
          <w:shd w:val="clear" w:color="auto" w:fill="FFFFFF"/>
          <w:lang w:val="mk-MK"/>
        </w:rPr>
        <w:t xml:space="preserve"> </w:t>
      </w:r>
    </w:p>
    <w:p w14:paraId="3F04A725" w14:textId="77777777" w:rsidR="00D623DA" w:rsidRPr="00EC4C2C" w:rsidRDefault="005B42B0"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Постапката</w:t>
      </w:r>
      <w:r w:rsidR="00DB0AFC" w:rsidRPr="00EC4C2C">
        <w:rPr>
          <w:rFonts w:ascii="Arial" w:hAnsi="Arial" w:cs="Arial"/>
          <w:sz w:val="24"/>
          <w:szCs w:val="24"/>
          <w:bdr w:val="none" w:sz="0" w:space="0" w:color="auto" w:frame="1"/>
          <w:shd w:val="clear" w:color="auto" w:fill="FFFFFF"/>
          <w:lang w:val="mk-MK"/>
        </w:rPr>
        <w:t xml:space="preserve"> ја започн</w:t>
      </w:r>
      <w:r w:rsidRPr="00EC4C2C">
        <w:rPr>
          <w:rFonts w:ascii="Arial" w:hAnsi="Arial" w:cs="Arial"/>
          <w:sz w:val="24"/>
          <w:szCs w:val="24"/>
          <w:bdr w:val="none" w:sz="0" w:space="0" w:color="auto" w:frame="1"/>
          <w:shd w:val="clear" w:color="auto" w:fill="FFFFFF"/>
          <w:lang w:val="mk-MK"/>
        </w:rPr>
        <w:t>ав</w:t>
      </w:r>
      <w:r w:rsidR="00DB0AFC" w:rsidRPr="00EC4C2C">
        <w:rPr>
          <w:rFonts w:ascii="Arial" w:hAnsi="Arial" w:cs="Arial"/>
          <w:sz w:val="24"/>
          <w:szCs w:val="24"/>
          <w:bdr w:val="none" w:sz="0" w:space="0" w:color="auto" w:frame="1"/>
          <w:shd w:val="clear" w:color="auto" w:fill="FFFFFF"/>
          <w:lang w:val="mk-MK"/>
        </w:rPr>
        <w:t>ме со апли</w:t>
      </w:r>
      <w:r w:rsidRPr="00EC4C2C">
        <w:rPr>
          <w:rFonts w:ascii="Arial" w:hAnsi="Arial" w:cs="Arial"/>
          <w:sz w:val="24"/>
          <w:szCs w:val="24"/>
          <w:bdr w:val="none" w:sz="0" w:space="0" w:color="auto" w:frame="1"/>
          <w:shd w:val="clear" w:color="auto" w:fill="FFFFFF"/>
          <w:lang w:val="mk-MK"/>
        </w:rPr>
        <w:t>кација на анестезија, по која</w:t>
      </w:r>
      <w:r w:rsidR="00DB0AFC" w:rsidRPr="00EC4C2C">
        <w:rPr>
          <w:rFonts w:ascii="Arial" w:hAnsi="Arial" w:cs="Arial"/>
          <w:sz w:val="24"/>
          <w:szCs w:val="24"/>
          <w:bdr w:val="none" w:sz="0" w:space="0" w:color="auto" w:frame="1"/>
          <w:shd w:val="clear" w:color="auto" w:fill="FFFFFF"/>
          <w:lang w:val="mk-MK"/>
        </w:rPr>
        <w:t xml:space="preserve"> следува</w:t>
      </w:r>
      <w:r w:rsidRPr="00EC4C2C">
        <w:rPr>
          <w:rFonts w:ascii="Arial" w:hAnsi="Arial" w:cs="Arial"/>
          <w:sz w:val="24"/>
          <w:szCs w:val="24"/>
          <w:bdr w:val="none" w:sz="0" w:space="0" w:color="auto" w:frame="1"/>
          <w:shd w:val="clear" w:color="auto" w:fill="FFFFFF"/>
          <w:lang w:val="mk-MK"/>
        </w:rPr>
        <w:t>ше</w:t>
      </w:r>
      <w:r w:rsidR="00DB0AFC" w:rsidRPr="00EC4C2C">
        <w:rPr>
          <w:rFonts w:ascii="Arial" w:hAnsi="Arial" w:cs="Arial"/>
          <w:sz w:val="24"/>
          <w:szCs w:val="24"/>
          <w:bdr w:val="none" w:sz="0" w:space="0" w:color="auto" w:frame="1"/>
          <w:shd w:val="clear" w:color="auto" w:fill="FFFFFF"/>
          <w:lang w:val="mk-MK"/>
        </w:rPr>
        <w:t xml:space="preserve"> препарација на кавитетот и внимателна и комплетна екскавација на кариозното ткиво</w:t>
      </w:r>
      <w:r w:rsidR="00D623DA" w:rsidRPr="00EC4C2C">
        <w:rPr>
          <w:rFonts w:ascii="Arial" w:hAnsi="Arial" w:cs="Arial"/>
          <w:sz w:val="24"/>
          <w:szCs w:val="24"/>
          <w:bdr w:val="none" w:sz="0" w:space="0" w:color="auto" w:frame="1"/>
          <w:shd w:val="clear" w:color="auto" w:fill="FFFFFF"/>
          <w:lang w:val="mk-MK"/>
        </w:rPr>
        <w:t>.</w:t>
      </w:r>
      <w:r w:rsidR="00DB0AFC" w:rsidRPr="00EC4C2C">
        <w:rPr>
          <w:rFonts w:ascii="Arial" w:hAnsi="Arial" w:cs="Arial"/>
          <w:sz w:val="24"/>
          <w:szCs w:val="24"/>
          <w:bdr w:val="none" w:sz="0" w:space="0" w:color="auto" w:frame="1"/>
          <w:shd w:val="clear" w:color="auto" w:fill="FFFFFF"/>
          <w:lang w:val="mk-MK"/>
        </w:rPr>
        <w:t xml:space="preserve"> </w:t>
      </w:r>
      <w:r w:rsidR="00D623DA" w:rsidRPr="00EC4C2C">
        <w:rPr>
          <w:rFonts w:ascii="Arial" w:hAnsi="Arial" w:cs="Arial"/>
          <w:sz w:val="24"/>
          <w:szCs w:val="24"/>
          <w:bdr w:val="none" w:sz="0" w:space="0" w:color="auto" w:frame="1"/>
          <w:shd w:val="clear" w:color="auto" w:fill="FFFFFF"/>
          <w:lang w:val="mk-MK"/>
        </w:rPr>
        <w:t>С</w:t>
      </w:r>
      <w:r w:rsidRPr="00EC4C2C">
        <w:rPr>
          <w:rFonts w:ascii="Arial" w:hAnsi="Arial" w:cs="Arial"/>
          <w:sz w:val="24"/>
          <w:szCs w:val="24"/>
          <w:bdr w:val="none" w:sz="0" w:space="0" w:color="auto" w:frame="1"/>
          <w:shd w:val="clear" w:color="auto" w:fill="FFFFFF"/>
          <w:lang w:val="mk-MK"/>
        </w:rPr>
        <w:t xml:space="preserve">о </w:t>
      </w:r>
      <w:r w:rsidR="00D623DA" w:rsidRPr="00EC4C2C">
        <w:rPr>
          <w:rFonts w:ascii="Arial" w:hAnsi="Arial" w:cs="Arial"/>
          <w:sz w:val="24"/>
          <w:szCs w:val="24"/>
          <w:bdr w:val="none" w:sz="0" w:space="0" w:color="auto" w:frame="1"/>
          <w:shd w:val="clear" w:color="auto" w:fill="FFFFFF"/>
          <w:lang w:val="mk-MK"/>
        </w:rPr>
        <w:t>тоа</w:t>
      </w:r>
      <w:r w:rsidR="00DB0AFC" w:rsidRPr="00EC4C2C">
        <w:rPr>
          <w:rFonts w:ascii="Arial" w:hAnsi="Arial" w:cs="Arial"/>
          <w:sz w:val="24"/>
          <w:szCs w:val="24"/>
          <w:bdr w:val="none" w:sz="0" w:space="0" w:color="auto" w:frame="1"/>
          <w:shd w:val="clear" w:color="auto" w:fill="FFFFFF"/>
          <w:lang w:val="mk-MK"/>
        </w:rPr>
        <w:t xml:space="preserve"> се превенира</w:t>
      </w:r>
      <w:r w:rsidRPr="00EC4C2C">
        <w:rPr>
          <w:rFonts w:ascii="Arial" w:hAnsi="Arial" w:cs="Arial"/>
          <w:sz w:val="24"/>
          <w:szCs w:val="24"/>
          <w:bdr w:val="none" w:sz="0" w:space="0" w:color="auto" w:frame="1"/>
          <w:shd w:val="clear" w:color="auto" w:fill="FFFFFF"/>
          <w:lang w:val="mk-MK"/>
        </w:rPr>
        <w:t>ше</w:t>
      </w:r>
      <w:r w:rsidR="00DB0AFC" w:rsidRPr="00EC4C2C">
        <w:rPr>
          <w:rFonts w:ascii="Arial" w:hAnsi="Arial" w:cs="Arial"/>
          <w:sz w:val="24"/>
          <w:szCs w:val="24"/>
          <w:bdr w:val="none" w:sz="0" w:space="0" w:color="auto" w:frame="1"/>
          <w:shd w:val="clear" w:color="auto" w:fill="FFFFFF"/>
          <w:lang w:val="mk-MK"/>
        </w:rPr>
        <w:t xml:space="preserve"> инфилтрирање на бактерии во пулпата. По експонирање на пулпиното ткиво,  следува</w:t>
      </w:r>
      <w:r w:rsidRPr="00EC4C2C">
        <w:rPr>
          <w:rFonts w:ascii="Arial" w:hAnsi="Arial" w:cs="Arial"/>
          <w:sz w:val="24"/>
          <w:szCs w:val="24"/>
          <w:bdr w:val="none" w:sz="0" w:space="0" w:color="auto" w:frame="1"/>
          <w:shd w:val="clear" w:color="auto" w:fill="FFFFFF"/>
          <w:lang w:val="mk-MK"/>
        </w:rPr>
        <w:t>ше</w:t>
      </w:r>
      <w:r w:rsidR="00DB0AFC" w:rsidRPr="00EC4C2C">
        <w:rPr>
          <w:rFonts w:ascii="Arial" w:hAnsi="Arial" w:cs="Arial"/>
          <w:sz w:val="24"/>
          <w:szCs w:val="24"/>
          <w:bdr w:val="none" w:sz="0" w:space="0" w:color="auto" w:frame="1"/>
          <w:shd w:val="clear" w:color="auto" w:fill="FFFFFF"/>
          <w:lang w:val="mk-MK"/>
        </w:rPr>
        <w:t xml:space="preserve"> измивање на целиот кавитет со физиолошки раствор. Потоа </w:t>
      </w:r>
      <w:r w:rsidR="00FC0EEF" w:rsidRPr="00EC4C2C">
        <w:rPr>
          <w:rFonts w:ascii="Arial" w:hAnsi="Arial" w:cs="Arial"/>
          <w:sz w:val="24"/>
          <w:szCs w:val="24"/>
          <w:bdr w:val="none" w:sz="0" w:space="0" w:color="auto" w:frame="1"/>
          <w:shd w:val="clear" w:color="auto" w:fill="FFFFFF"/>
          <w:lang w:val="mk-MK"/>
        </w:rPr>
        <w:t>вршевме</w:t>
      </w:r>
      <w:r w:rsidR="00DB0AFC" w:rsidRPr="00EC4C2C">
        <w:rPr>
          <w:rFonts w:ascii="Arial" w:hAnsi="Arial" w:cs="Arial"/>
          <w:sz w:val="24"/>
          <w:szCs w:val="24"/>
          <w:bdr w:val="none" w:sz="0" w:space="0" w:color="auto" w:frame="1"/>
          <w:shd w:val="clear" w:color="auto" w:fill="FFFFFF"/>
          <w:lang w:val="mk-MK"/>
        </w:rPr>
        <w:t xml:space="preserve"> хемостаза со стерилно тампонче кое го остав</w:t>
      </w:r>
      <w:r w:rsidR="00FC0EEF" w:rsidRPr="00EC4C2C">
        <w:rPr>
          <w:rFonts w:ascii="Arial" w:hAnsi="Arial" w:cs="Arial"/>
          <w:sz w:val="24"/>
          <w:szCs w:val="24"/>
          <w:bdr w:val="none" w:sz="0" w:space="0" w:color="auto" w:frame="1"/>
          <w:shd w:val="clear" w:color="auto" w:fill="FFFFFF"/>
          <w:lang w:val="mk-MK"/>
        </w:rPr>
        <w:t>ав</w:t>
      </w:r>
      <w:r w:rsidR="00DB0AFC" w:rsidRPr="00EC4C2C">
        <w:rPr>
          <w:rFonts w:ascii="Arial" w:hAnsi="Arial" w:cs="Arial"/>
          <w:sz w:val="24"/>
          <w:szCs w:val="24"/>
          <w:bdr w:val="none" w:sz="0" w:space="0" w:color="auto" w:frame="1"/>
          <w:shd w:val="clear" w:color="auto" w:fill="FFFFFF"/>
          <w:lang w:val="mk-MK"/>
        </w:rPr>
        <w:t>ме 3-4 минути додека не се постигне целосна хемостаза.</w:t>
      </w:r>
      <w:r w:rsidR="00F07C99" w:rsidRPr="00EC4C2C">
        <w:rPr>
          <w:rFonts w:ascii="Arial" w:hAnsi="Arial" w:cs="Arial"/>
          <w:sz w:val="24"/>
          <w:szCs w:val="24"/>
          <w:bdr w:val="none" w:sz="0" w:space="0" w:color="auto" w:frame="1"/>
          <w:shd w:val="clear" w:color="auto" w:fill="FFFFFF"/>
          <w:lang w:val="mk-MK"/>
        </w:rPr>
        <w:t xml:space="preserve"> </w:t>
      </w:r>
      <w:r w:rsidR="00DB0AFC" w:rsidRPr="00EC4C2C">
        <w:rPr>
          <w:rFonts w:ascii="Arial" w:hAnsi="Arial" w:cs="Arial"/>
          <w:sz w:val="24"/>
          <w:szCs w:val="24"/>
          <w:bdr w:val="none" w:sz="0" w:space="0" w:color="auto" w:frame="1"/>
          <w:shd w:val="clear" w:color="auto" w:fill="FFFFFF"/>
          <w:lang w:val="mk-MK"/>
        </w:rPr>
        <w:t>К</w:t>
      </w:r>
      <w:r w:rsidR="00FC0EEF" w:rsidRPr="00EC4C2C">
        <w:rPr>
          <w:rFonts w:ascii="Arial" w:hAnsi="Arial" w:cs="Arial"/>
          <w:sz w:val="24"/>
          <w:szCs w:val="24"/>
          <w:bdr w:val="none" w:sz="0" w:space="0" w:color="auto" w:frame="1"/>
          <w:shd w:val="clear" w:color="auto" w:fill="FFFFFF"/>
          <w:lang w:val="mk-MK"/>
        </w:rPr>
        <w:t xml:space="preserve">ај </w:t>
      </w:r>
      <w:r w:rsidR="00D623DA" w:rsidRPr="00EC4C2C">
        <w:rPr>
          <w:rFonts w:ascii="Arial" w:hAnsi="Arial" w:cs="Arial"/>
          <w:sz w:val="24"/>
          <w:szCs w:val="24"/>
          <w:bdr w:val="none" w:sz="0" w:space="0" w:color="auto" w:frame="1"/>
          <w:shd w:val="clear" w:color="auto" w:fill="FFFFFF"/>
          <w:lang w:val="mk-MK"/>
        </w:rPr>
        <w:t>првата и втората</w:t>
      </w:r>
      <w:r w:rsidR="00FC0EEF" w:rsidRPr="00EC4C2C">
        <w:rPr>
          <w:rFonts w:ascii="Arial" w:hAnsi="Arial" w:cs="Arial"/>
          <w:sz w:val="24"/>
          <w:szCs w:val="24"/>
          <w:bdr w:val="none" w:sz="0" w:space="0" w:color="auto" w:frame="1"/>
          <w:shd w:val="clear" w:color="auto" w:fill="FFFFFF"/>
          <w:lang w:val="mk-MK"/>
        </w:rPr>
        <w:t xml:space="preserve">  група </w:t>
      </w:r>
      <w:r w:rsidR="00DB0AFC" w:rsidRPr="00EC4C2C">
        <w:rPr>
          <w:rFonts w:ascii="Arial" w:hAnsi="Arial" w:cs="Arial"/>
          <w:sz w:val="24"/>
          <w:szCs w:val="24"/>
          <w:bdr w:val="none" w:sz="0" w:space="0" w:color="auto" w:frame="1"/>
          <w:shd w:val="clear" w:color="auto" w:fill="FFFFFF"/>
          <w:lang w:val="mk-MK"/>
        </w:rPr>
        <w:t>го аплицира</w:t>
      </w:r>
      <w:r w:rsidR="00FC0EEF" w:rsidRPr="00EC4C2C">
        <w:rPr>
          <w:rFonts w:ascii="Arial" w:hAnsi="Arial" w:cs="Arial"/>
          <w:sz w:val="24"/>
          <w:szCs w:val="24"/>
          <w:bdr w:val="none" w:sz="0" w:space="0" w:color="auto" w:frame="1"/>
          <w:shd w:val="clear" w:color="auto" w:fill="FFFFFF"/>
          <w:lang w:val="mk-MK"/>
        </w:rPr>
        <w:t>в</w:t>
      </w:r>
      <w:r w:rsidR="00DB0AFC" w:rsidRPr="00EC4C2C">
        <w:rPr>
          <w:rFonts w:ascii="Arial" w:hAnsi="Arial" w:cs="Arial"/>
          <w:sz w:val="24"/>
          <w:szCs w:val="24"/>
          <w:bdr w:val="none" w:sz="0" w:space="0" w:color="auto" w:frame="1"/>
          <w:shd w:val="clear" w:color="auto" w:fill="FFFFFF"/>
          <w:lang w:val="mk-MK"/>
        </w:rPr>
        <w:t>ме соодветнииот материјал (п</w:t>
      </w:r>
      <w:r w:rsidR="00E248C3">
        <w:rPr>
          <w:rFonts w:ascii="Arial" w:hAnsi="Arial" w:cs="Arial"/>
          <w:sz w:val="24"/>
          <w:szCs w:val="24"/>
          <w:bdr w:val="none" w:sz="0" w:space="0" w:color="auto" w:frame="1"/>
          <w:shd w:val="clear" w:color="auto" w:fill="FFFFFF"/>
          <w:lang w:val="mk-MK"/>
        </w:rPr>
        <w:t>одготв</w:t>
      </w:r>
      <w:r w:rsidR="00DB0AFC" w:rsidRPr="00EC4C2C">
        <w:rPr>
          <w:rFonts w:ascii="Arial" w:hAnsi="Arial" w:cs="Arial"/>
          <w:sz w:val="24"/>
          <w:szCs w:val="24"/>
          <w:bdr w:val="none" w:sz="0" w:space="0" w:color="auto" w:frame="1"/>
          <w:shd w:val="clear" w:color="auto" w:fill="FFFFFF"/>
          <w:lang w:val="mk-MK"/>
        </w:rPr>
        <w:t>ен според препораките на производителот), врз експонираниот дел од пулпата, а кавитетите ги оптурира</w:t>
      </w:r>
      <w:r w:rsidR="00FC0EEF" w:rsidRPr="00EC4C2C">
        <w:rPr>
          <w:rFonts w:ascii="Arial" w:hAnsi="Arial" w:cs="Arial"/>
          <w:sz w:val="24"/>
          <w:szCs w:val="24"/>
          <w:bdr w:val="none" w:sz="0" w:space="0" w:color="auto" w:frame="1"/>
          <w:shd w:val="clear" w:color="auto" w:fill="FFFFFF"/>
          <w:lang w:val="mk-MK"/>
        </w:rPr>
        <w:t>в</w:t>
      </w:r>
      <w:r w:rsidR="00DB0AFC" w:rsidRPr="00EC4C2C">
        <w:rPr>
          <w:rFonts w:ascii="Arial" w:hAnsi="Arial" w:cs="Arial"/>
          <w:sz w:val="24"/>
          <w:szCs w:val="24"/>
          <w:bdr w:val="none" w:sz="0" w:space="0" w:color="auto" w:frame="1"/>
          <w:shd w:val="clear" w:color="auto" w:fill="FFFFFF"/>
          <w:lang w:val="mk-MK"/>
        </w:rPr>
        <w:t xml:space="preserve">ме со глас јономер цемент.  Кај </w:t>
      </w:r>
      <w:r w:rsidR="00D623DA" w:rsidRPr="00EC4C2C">
        <w:rPr>
          <w:rFonts w:ascii="Arial" w:hAnsi="Arial" w:cs="Arial"/>
          <w:sz w:val="24"/>
          <w:szCs w:val="24"/>
          <w:bdr w:val="none" w:sz="0" w:space="0" w:color="auto" w:frame="1"/>
          <w:shd w:val="clear" w:color="auto" w:fill="FFFFFF"/>
          <w:lang w:val="mk-MK"/>
        </w:rPr>
        <w:t>третата</w:t>
      </w:r>
      <w:r w:rsidR="00DB0AFC" w:rsidRPr="00EC4C2C">
        <w:rPr>
          <w:rFonts w:ascii="Arial" w:hAnsi="Arial" w:cs="Arial"/>
          <w:sz w:val="24"/>
          <w:szCs w:val="24"/>
          <w:bdr w:val="none" w:sz="0" w:space="0" w:color="auto" w:frame="1"/>
          <w:shd w:val="clear" w:color="auto" w:fill="FFFFFF"/>
          <w:lang w:val="mk-MK"/>
        </w:rPr>
        <w:t xml:space="preserve"> група, откако </w:t>
      </w:r>
      <w:r w:rsidR="00FC0EEF" w:rsidRPr="00EC4C2C">
        <w:rPr>
          <w:rFonts w:ascii="Arial" w:hAnsi="Arial" w:cs="Arial"/>
          <w:sz w:val="24"/>
          <w:szCs w:val="24"/>
          <w:bdr w:val="none" w:sz="0" w:space="0" w:color="auto" w:frame="1"/>
          <w:shd w:val="clear" w:color="auto" w:fill="FFFFFF"/>
          <w:lang w:val="mk-MK"/>
        </w:rPr>
        <w:t>ја</w:t>
      </w:r>
      <w:r w:rsidR="00DB0AFC" w:rsidRPr="00EC4C2C">
        <w:rPr>
          <w:rFonts w:ascii="Arial" w:hAnsi="Arial" w:cs="Arial"/>
          <w:sz w:val="24"/>
          <w:szCs w:val="24"/>
          <w:bdr w:val="none" w:sz="0" w:space="0" w:color="auto" w:frame="1"/>
          <w:shd w:val="clear" w:color="auto" w:fill="FFFFFF"/>
          <w:lang w:val="mk-MK"/>
        </w:rPr>
        <w:t xml:space="preserve"> п</w:t>
      </w:r>
      <w:r w:rsidR="00E248C3">
        <w:rPr>
          <w:rFonts w:ascii="Arial" w:hAnsi="Arial" w:cs="Arial"/>
          <w:sz w:val="24"/>
          <w:szCs w:val="24"/>
          <w:bdr w:val="none" w:sz="0" w:space="0" w:color="auto" w:frame="1"/>
          <w:shd w:val="clear" w:color="auto" w:fill="FFFFFF"/>
          <w:lang w:val="mk-MK"/>
        </w:rPr>
        <w:t>одготву</w:t>
      </w:r>
      <w:r w:rsidR="00FC0EEF" w:rsidRPr="00EC4C2C">
        <w:rPr>
          <w:rFonts w:ascii="Arial" w:hAnsi="Arial" w:cs="Arial"/>
          <w:sz w:val="24"/>
          <w:szCs w:val="24"/>
          <w:bdr w:val="none" w:sz="0" w:space="0" w:color="auto" w:frame="1"/>
          <w:shd w:val="clear" w:color="auto" w:fill="FFFFFF"/>
          <w:lang w:val="mk-MK"/>
        </w:rPr>
        <w:t>в</w:t>
      </w:r>
      <w:r w:rsidR="00E248C3">
        <w:rPr>
          <w:rFonts w:ascii="Arial" w:hAnsi="Arial" w:cs="Arial"/>
          <w:sz w:val="24"/>
          <w:szCs w:val="24"/>
          <w:bdr w:val="none" w:sz="0" w:space="0" w:color="auto" w:frame="1"/>
          <w:shd w:val="clear" w:color="auto" w:fill="FFFFFF"/>
          <w:lang w:val="mk-MK"/>
        </w:rPr>
        <w:t>ав</w:t>
      </w:r>
      <w:r w:rsidR="00FC0EEF" w:rsidRPr="00EC4C2C">
        <w:rPr>
          <w:rFonts w:ascii="Arial" w:hAnsi="Arial" w:cs="Arial"/>
          <w:sz w:val="24"/>
          <w:szCs w:val="24"/>
          <w:bdr w:val="none" w:sz="0" w:space="0" w:color="auto" w:frame="1"/>
          <w:shd w:val="clear" w:color="auto" w:fill="FFFFFF"/>
          <w:lang w:val="mk-MK"/>
        </w:rPr>
        <w:t>ме</w:t>
      </w:r>
      <w:r w:rsidR="00DB0AFC" w:rsidRPr="00EC4C2C">
        <w:rPr>
          <w:rFonts w:ascii="Arial" w:hAnsi="Arial" w:cs="Arial"/>
          <w:sz w:val="24"/>
          <w:szCs w:val="24"/>
          <w:bdr w:val="none" w:sz="0" w:space="0" w:color="auto" w:frame="1"/>
          <w:shd w:val="clear" w:color="auto" w:fill="FFFFFF"/>
          <w:lang w:val="mk-MK"/>
        </w:rPr>
        <w:t xml:space="preserve"> капсулата со </w:t>
      </w:r>
      <w:proofErr w:type="spellStart"/>
      <w:r w:rsidR="00DB0AFC" w:rsidRPr="00EC4C2C">
        <w:rPr>
          <w:rFonts w:ascii="Arial" w:hAnsi="Arial" w:cs="Arial"/>
          <w:sz w:val="24"/>
          <w:szCs w:val="24"/>
          <w:bdr w:val="none" w:sz="0" w:space="0" w:color="auto" w:frame="1"/>
          <w:shd w:val="clear" w:color="auto" w:fill="FFFFFF"/>
        </w:rPr>
        <w:t>Biodentine</w:t>
      </w:r>
      <w:proofErr w:type="spellEnd"/>
      <w:r w:rsidR="00DB0AFC" w:rsidRPr="00EC4C2C">
        <w:rPr>
          <w:rFonts w:ascii="Arial" w:hAnsi="Arial" w:cs="Arial"/>
          <w:sz w:val="24"/>
          <w:szCs w:val="24"/>
          <w:bdr w:val="none" w:sz="0" w:space="0" w:color="auto" w:frame="1"/>
          <w:shd w:val="clear" w:color="auto" w:fill="FFFFFF"/>
          <w:lang w:val="mk-MK"/>
        </w:rPr>
        <w:t xml:space="preserve">, </w:t>
      </w:r>
      <w:r w:rsidR="00FC0EEF" w:rsidRPr="00EC4C2C">
        <w:rPr>
          <w:rFonts w:ascii="Arial" w:hAnsi="Arial" w:cs="Arial"/>
          <w:sz w:val="24"/>
          <w:szCs w:val="24"/>
          <w:bdr w:val="none" w:sz="0" w:space="0" w:color="auto" w:frame="1"/>
          <w:shd w:val="clear" w:color="auto" w:fill="FFFFFF"/>
          <w:lang w:val="mk-MK"/>
        </w:rPr>
        <w:t>го</w:t>
      </w:r>
      <w:r w:rsidR="00DB0AFC" w:rsidRPr="00EC4C2C">
        <w:rPr>
          <w:rFonts w:ascii="Arial" w:hAnsi="Arial" w:cs="Arial"/>
          <w:sz w:val="24"/>
          <w:szCs w:val="24"/>
          <w:bdr w:val="none" w:sz="0" w:space="0" w:color="auto" w:frame="1"/>
          <w:shd w:val="clear" w:color="auto" w:fill="FFFFFF"/>
          <w:lang w:val="mk-MK"/>
        </w:rPr>
        <w:t xml:space="preserve"> аплицира</w:t>
      </w:r>
      <w:r w:rsidR="00FC0EEF" w:rsidRPr="00EC4C2C">
        <w:rPr>
          <w:rFonts w:ascii="Arial" w:hAnsi="Arial" w:cs="Arial"/>
          <w:sz w:val="24"/>
          <w:szCs w:val="24"/>
          <w:bdr w:val="none" w:sz="0" w:space="0" w:color="auto" w:frame="1"/>
          <w:shd w:val="clear" w:color="auto" w:fill="FFFFFF"/>
          <w:lang w:val="mk-MK"/>
        </w:rPr>
        <w:t>вме</w:t>
      </w:r>
      <w:r w:rsidR="00DB0AFC" w:rsidRPr="00EC4C2C">
        <w:rPr>
          <w:rFonts w:ascii="Arial" w:hAnsi="Arial" w:cs="Arial"/>
          <w:sz w:val="24"/>
          <w:szCs w:val="24"/>
          <w:bdr w:val="none" w:sz="0" w:space="0" w:color="auto" w:frame="1"/>
          <w:shd w:val="clear" w:color="auto" w:fill="FFFFFF"/>
          <w:lang w:val="mk-MK"/>
        </w:rPr>
        <w:t xml:space="preserve"> материјалот директно врз пулпата и со него </w:t>
      </w:r>
      <w:r w:rsidR="00FC0EEF" w:rsidRPr="00EC4C2C">
        <w:rPr>
          <w:rFonts w:ascii="Arial" w:hAnsi="Arial" w:cs="Arial"/>
          <w:sz w:val="24"/>
          <w:szCs w:val="24"/>
          <w:bdr w:val="none" w:sz="0" w:space="0" w:color="auto" w:frame="1"/>
          <w:shd w:val="clear" w:color="auto" w:fill="FFFFFF"/>
          <w:lang w:val="mk-MK"/>
        </w:rPr>
        <w:t>го</w:t>
      </w:r>
      <w:r w:rsidR="00DB0AFC" w:rsidRPr="00EC4C2C">
        <w:rPr>
          <w:rFonts w:ascii="Arial" w:hAnsi="Arial" w:cs="Arial"/>
          <w:sz w:val="24"/>
          <w:szCs w:val="24"/>
          <w:bdr w:val="none" w:sz="0" w:space="0" w:color="auto" w:frame="1"/>
          <w:shd w:val="clear" w:color="auto" w:fill="FFFFFF"/>
          <w:lang w:val="mk-MK"/>
        </w:rPr>
        <w:t xml:space="preserve"> исполнува</w:t>
      </w:r>
      <w:r w:rsidR="00FC0EEF" w:rsidRPr="00EC4C2C">
        <w:rPr>
          <w:rFonts w:ascii="Arial" w:hAnsi="Arial" w:cs="Arial"/>
          <w:sz w:val="24"/>
          <w:szCs w:val="24"/>
          <w:bdr w:val="none" w:sz="0" w:space="0" w:color="auto" w:frame="1"/>
          <w:shd w:val="clear" w:color="auto" w:fill="FFFFFF"/>
          <w:lang w:val="mk-MK"/>
        </w:rPr>
        <w:t>вме</w:t>
      </w:r>
      <w:r w:rsidR="00DB0AFC" w:rsidRPr="00EC4C2C">
        <w:rPr>
          <w:rFonts w:ascii="Arial" w:hAnsi="Arial" w:cs="Arial"/>
          <w:sz w:val="24"/>
          <w:szCs w:val="24"/>
          <w:bdr w:val="none" w:sz="0" w:space="0" w:color="auto" w:frame="1"/>
          <w:shd w:val="clear" w:color="auto" w:fill="FFFFFF"/>
          <w:lang w:val="mk-MK"/>
        </w:rPr>
        <w:t xml:space="preserve"> целиот кавитет.</w:t>
      </w:r>
    </w:p>
    <w:p w14:paraId="308D1993" w14:textId="77777777" w:rsidR="00F07C99" w:rsidRPr="00EC4C2C" w:rsidRDefault="00F07C99"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noProof/>
          <w:sz w:val="24"/>
          <w:szCs w:val="24"/>
          <w:bdr w:val="none" w:sz="0" w:space="0" w:color="auto" w:frame="1"/>
          <w:shd w:val="clear" w:color="auto" w:fill="FFFFFF"/>
        </w:rPr>
        <w:drawing>
          <wp:inline distT="0" distB="0" distL="0" distR="0" wp14:anchorId="15AA0056" wp14:editId="35DB9C30">
            <wp:extent cx="1504950" cy="1157654"/>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504950" cy="1157654"/>
                    </a:xfrm>
                    <a:prstGeom prst="rect">
                      <a:avLst/>
                    </a:prstGeom>
                    <a:noFill/>
                    <a:ln w="9525">
                      <a:noFill/>
                      <a:miter lim="800000"/>
                      <a:headEnd/>
                      <a:tailEnd/>
                    </a:ln>
                  </pic:spPr>
                </pic:pic>
              </a:graphicData>
            </a:graphic>
          </wp:inline>
        </w:drawing>
      </w:r>
      <w:r w:rsidRPr="00EC4C2C">
        <w:rPr>
          <w:rFonts w:ascii="Arial" w:hAnsi="Arial" w:cs="Arial"/>
          <w:sz w:val="24"/>
          <w:szCs w:val="24"/>
          <w:bdr w:val="none" w:sz="0" w:space="0" w:color="auto" w:frame="1"/>
          <w:shd w:val="clear" w:color="auto" w:fill="FFFFFF"/>
          <w:lang w:val="mk-MK"/>
        </w:rPr>
        <w:t xml:space="preserve">  </w:t>
      </w:r>
      <w:r w:rsidRPr="00EC4C2C">
        <w:rPr>
          <w:rFonts w:ascii="Arial" w:hAnsi="Arial" w:cs="Arial"/>
          <w:noProof/>
          <w:sz w:val="24"/>
          <w:szCs w:val="24"/>
          <w:bdr w:val="none" w:sz="0" w:space="0" w:color="auto" w:frame="1"/>
          <w:shd w:val="clear" w:color="auto" w:fill="FFFFFF"/>
        </w:rPr>
        <w:drawing>
          <wp:inline distT="0" distB="0" distL="0" distR="0" wp14:anchorId="4503B913" wp14:editId="3ADFED5D">
            <wp:extent cx="1600200" cy="123825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1601895" cy="1239562"/>
                    </a:xfrm>
                    <a:prstGeom prst="rect">
                      <a:avLst/>
                    </a:prstGeom>
                    <a:noFill/>
                    <a:ln w="9525">
                      <a:noFill/>
                      <a:miter lim="800000"/>
                      <a:headEnd/>
                      <a:tailEnd/>
                    </a:ln>
                  </pic:spPr>
                </pic:pic>
              </a:graphicData>
            </a:graphic>
          </wp:inline>
        </w:drawing>
      </w:r>
      <w:r w:rsidRPr="00EC4C2C">
        <w:rPr>
          <w:rFonts w:ascii="Arial" w:hAnsi="Arial" w:cs="Arial"/>
          <w:sz w:val="24"/>
          <w:szCs w:val="24"/>
          <w:bdr w:val="none" w:sz="0" w:space="0" w:color="auto" w:frame="1"/>
          <w:shd w:val="clear" w:color="auto" w:fill="FFFFFF"/>
          <w:lang w:val="mk-MK"/>
        </w:rPr>
        <w:t xml:space="preserve">  </w:t>
      </w:r>
      <w:r w:rsidRPr="00EC4C2C">
        <w:rPr>
          <w:rFonts w:ascii="Arial" w:hAnsi="Arial" w:cs="Arial"/>
          <w:noProof/>
          <w:sz w:val="24"/>
          <w:szCs w:val="24"/>
          <w:bdr w:val="none" w:sz="0" w:space="0" w:color="auto" w:frame="1"/>
          <w:shd w:val="clear" w:color="auto" w:fill="FFFFFF"/>
        </w:rPr>
        <w:drawing>
          <wp:inline distT="0" distB="0" distL="0" distR="0" wp14:anchorId="3BA1CBFF" wp14:editId="491BCCDA">
            <wp:extent cx="1600200" cy="1246414"/>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1600200" cy="1246414"/>
                    </a:xfrm>
                    <a:prstGeom prst="rect">
                      <a:avLst/>
                    </a:prstGeom>
                    <a:noFill/>
                    <a:ln w="9525">
                      <a:noFill/>
                      <a:miter lim="800000"/>
                      <a:headEnd/>
                      <a:tailEnd/>
                    </a:ln>
                  </pic:spPr>
                </pic:pic>
              </a:graphicData>
            </a:graphic>
          </wp:inline>
        </w:drawing>
      </w:r>
    </w:p>
    <w:p w14:paraId="301ADBCB" w14:textId="77777777" w:rsidR="001C509E" w:rsidRPr="00EC4C2C" w:rsidRDefault="00F07C99" w:rsidP="0038132D">
      <w:pPr>
        <w:autoSpaceDE w:val="0"/>
        <w:autoSpaceDN w:val="0"/>
        <w:adjustRightInd w:val="0"/>
        <w:spacing w:after="0" w:line="360" w:lineRule="auto"/>
        <w:rPr>
          <w:rFonts w:ascii="Arial" w:hAnsi="Arial" w:cs="Arial"/>
          <w:sz w:val="20"/>
          <w:szCs w:val="20"/>
          <w:lang w:val="mk-MK"/>
        </w:rPr>
      </w:pPr>
      <w:r w:rsidRPr="00EC4C2C">
        <w:rPr>
          <w:rFonts w:ascii="Arial" w:hAnsi="Arial" w:cs="Arial"/>
          <w:sz w:val="20"/>
          <w:szCs w:val="20"/>
          <w:lang w:val="mk-MK"/>
        </w:rPr>
        <w:t>Слика 4.</w:t>
      </w:r>
      <w:r w:rsidRPr="00EC4C2C">
        <w:rPr>
          <w:rFonts w:ascii="Arial" w:hAnsi="Arial" w:cs="Arial"/>
          <w:b/>
          <w:sz w:val="20"/>
          <w:szCs w:val="20"/>
          <w:lang w:val="mk-MK"/>
        </w:rPr>
        <w:t xml:space="preserve"> </w:t>
      </w:r>
      <w:r w:rsidRPr="00EC4C2C">
        <w:rPr>
          <w:rFonts w:ascii="Arial" w:hAnsi="Arial" w:cs="Arial"/>
          <w:sz w:val="20"/>
          <w:szCs w:val="20"/>
          <w:lang w:val="mk-MK"/>
        </w:rPr>
        <w:t>П</w:t>
      </w:r>
      <w:r w:rsidR="00E248C3">
        <w:rPr>
          <w:rFonts w:ascii="Arial" w:hAnsi="Arial" w:cs="Arial"/>
          <w:sz w:val="20"/>
          <w:szCs w:val="20"/>
          <w:lang w:val="mk-MK"/>
        </w:rPr>
        <w:t>одготовка</w:t>
      </w:r>
      <w:r w:rsidRPr="00EC4C2C">
        <w:rPr>
          <w:rFonts w:ascii="Arial" w:hAnsi="Arial" w:cs="Arial"/>
          <w:sz w:val="20"/>
          <w:szCs w:val="20"/>
          <w:lang w:val="mk-MK"/>
        </w:rPr>
        <w:t xml:space="preserve"> на </w:t>
      </w:r>
      <w:proofErr w:type="spellStart"/>
      <w:r w:rsidRPr="00EC4C2C">
        <w:rPr>
          <w:rFonts w:ascii="Arial" w:hAnsi="Arial" w:cs="Arial"/>
          <w:sz w:val="20"/>
          <w:szCs w:val="20"/>
        </w:rPr>
        <w:t>Biodentine</w:t>
      </w:r>
      <w:proofErr w:type="spellEnd"/>
      <w:r w:rsidRPr="00EC4C2C">
        <w:rPr>
          <w:rFonts w:ascii="Arial" w:hAnsi="Arial" w:cs="Arial"/>
          <w:sz w:val="20"/>
          <w:szCs w:val="20"/>
        </w:rPr>
        <w:t xml:space="preserve"> </w:t>
      </w:r>
      <w:r w:rsidRPr="00EC4C2C">
        <w:rPr>
          <w:rFonts w:ascii="Arial" w:hAnsi="Arial" w:cs="Arial"/>
          <w:sz w:val="20"/>
          <w:szCs w:val="20"/>
          <w:lang w:val="mk-MK"/>
        </w:rPr>
        <w:t>според препораките на производителот.</w:t>
      </w:r>
    </w:p>
    <w:p w14:paraId="116EC7DA" w14:textId="77777777" w:rsidR="00F07C99" w:rsidRPr="00EC4C2C" w:rsidRDefault="00F07C99" w:rsidP="0038132D">
      <w:pPr>
        <w:autoSpaceDE w:val="0"/>
        <w:autoSpaceDN w:val="0"/>
        <w:adjustRightInd w:val="0"/>
        <w:spacing w:after="0" w:line="360" w:lineRule="auto"/>
        <w:rPr>
          <w:rFonts w:ascii="Arial" w:hAnsi="Arial" w:cs="Arial"/>
          <w:sz w:val="24"/>
          <w:szCs w:val="24"/>
          <w:lang w:val="mk-MK"/>
        </w:rPr>
      </w:pPr>
      <w:r w:rsidRPr="00EC4C2C">
        <w:rPr>
          <w:rFonts w:ascii="Arial" w:hAnsi="Arial" w:cs="Arial"/>
          <w:sz w:val="24"/>
          <w:szCs w:val="24"/>
          <w:lang w:val="mk-MK"/>
        </w:rPr>
        <w:lastRenderedPageBreak/>
        <w:t xml:space="preserve">Се аплицираат точно пет капки течност во прашокот во капсулата, </w:t>
      </w:r>
      <w:r w:rsidR="00AA4A6C">
        <w:rPr>
          <w:rFonts w:ascii="Arial" w:hAnsi="Arial" w:cs="Arial"/>
          <w:sz w:val="24"/>
          <w:szCs w:val="24"/>
          <w:lang w:val="mk-MK"/>
        </w:rPr>
        <w:t>понатаму</w:t>
      </w:r>
      <w:r w:rsidRPr="00EC4C2C">
        <w:rPr>
          <w:rFonts w:ascii="Arial" w:hAnsi="Arial" w:cs="Arial"/>
          <w:sz w:val="24"/>
          <w:szCs w:val="24"/>
          <w:lang w:val="mk-MK"/>
        </w:rPr>
        <w:t xml:space="preserve"> таа се </w:t>
      </w:r>
      <w:r w:rsidR="00AA4A6C">
        <w:rPr>
          <w:rFonts w:ascii="Arial" w:hAnsi="Arial" w:cs="Arial"/>
          <w:sz w:val="24"/>
          <w:szCs w:val="24"/>
          <w:lang w:val="mk-MK"/>
        </w:rPr>
        <w:t>затвора</w:t>
      </w:r>
      <w:r w:rsidRPr="00EC4C2C">
        <w:rPr>
          <w:rFonts w:ascii="Arial" w:hAnsi="Arial" w:cs="Arial"/>
          <w:sz w:val="24"/>
          <w:szCs w:val="24"/>
          <w:lang w:val="mk-MK"/>
        </w:rPr>
        <w:t xml:space="preserve"> и се </w:t>
      </w:r>
      <w:r w:rsidRPr="00EC4C2C">
        <w:rPr>
          <w:rFonts w:ascii="Arial" w:hAnsi="Arial" w:cs="Arial"/>
          <w:sz w:val="24"/>
          <w:szCs w:val="24"/>
        </w:rPr>
        <w:t xml:space="preserve"> </w:t>
      </w:r>
      <w:r w:rsidRPr="00EC4C2C">
        <w:rPr>
          <w:rFonts w:ascii="Arial" w:hAnsi="Arial" w:cs="Arial"/>
          <w:sz w:val="24"/>
          <w:szCs w:val="24"/>
          <w:lang w:val="mk-MK"/>
        </w:rPr>
        <w:t>поставува во амалгаматор каде се миксира 30 сек</w:t>
      </w:r>
      <w:r w:rsidR="001C509E" w:rsidRPr="00EC4C2C">
        <w:rPr>
          <w:rFonts w:ascii="Arial" w:hAnsi="Arial" w:cs="Arial"/>
          <w:sz w:val="24"/>
          <w:szCs w:val="24"/>
          <w:lang w:val="mk-MK"/>
        </w:rPr>
        <w:t>унди со брзина од</w:t>
      </w:r>
      <w:r w:rsidRPr="00EC4C2C">
        <w:rPr>
          <w:rFonts w:ascii="Arial" w:hAnsi="Arial" w:cs="Arial"/>
          <w:sz w:val="24"/>
          <w:szCs w:val="24"/>
        </w:rPr>
        <w:t xml:space="preserve"> 4000 – 4200 </w:t>
      </w:r>
      <w:r w:rsidR="001C509E" w:rsidRPr="00EC4C2C">
        <w:rPr>
          <w:rFonts w:ascii="Arial" w:hAnsi="Arial" w:cs="Arial"/>
          <w:sz w:val="24"/>
          <w:szCs w:val="24"/>
          <w:lang w:val="mk-MK"/>
        </w:rPr>
        <w:t>ротации во минута</w:t>
      </w:r>
      <w:r w:rsidRPr="00EC4C2C">
        <w:rPr>
          <w:rFonts w:ascii="Arial" w:hAnsi="Arial" w:cs="Arial"/>
          <w:sz w:val="24"/>
          <w:szCs w:val="24"/>
        </w:rPr>
        <w:t>.</w:t>
      </w:r>
      <w:r w:rsidR="001C509E" w:rsidRPr="00EC4C2C">
        <w:rPr>
          <w:rFonts w:ascii="Arial" w:hAnsi="Arial" w:cs="Arial"/>
          <w:sz w:val="24"/>
          <w:szCs w:val="24"/>
          <w:lang w:val="mk-MK"/>
        </w:rPr>
        <w:t xml:space="preserve"> (сл.4)</w:t>
      </w:r>
    </w:p>
    <w:p w14:paraId="61F5A626" w14:textId="77777777" w:rsidR="00DF5013" w:rsidRPr="00EC4C2C" w:rsidRDefault="006311D6" w:rsidP="0038132D">
      <w:pPr>
        <w:spacing w:line="360" w:lineRule="auto"/>
        <w:jc w:val="both"/>
        <w:rPr>
          <w:rFonts w:ascii="Arial" w:hAnsi="Arial" w:cs="Arial"/>
          <w:sz w:val="24"/>
          <w:szCs w:val="24"/>
          <w:lang w:val="mk-MK"/>
        </w:rPr>
      </w:pPr>
      <w:r w:rsidRPr="00EC4C2C">
        <w:rPr>
          <w:rFonts w:ascii="Arial" w:hAnsi="Arial" w:cs="Arial"/>
          <w:sz w:val="24"/>
          <w:szCs w:val="24"/>
          <w:lang w:val="mk-MK"/>
        </w:rPr>
        <w:t>Во завршната фаза кај сите пациенти беа аплицирани дефинитивни полнења на кавитетите (глас-јономер цементи или композити) зависно од проценката на терапевтот.</w:t>
      </w:r>
      <w:r w:rsidRPr="00EC4C2C">
        <w:rPr>
          <w:rFonts w:ascii="Arial" w:hAnsi="Arial" w:cs="Arial"/>
          <w:sz w:val="24"/>
          <w:szCs w:val="24"/>
          <w:bdr w:val="none" w:sz="0" w:space="0" w:color="auto" w:frame="1"/>
          <w:shd w:val="clear" w:color="auto" w:fill="FFFFFF"/>
          <w:lang w:val="mk-MK"/>
        </w:rPr>
        <w:t xml:space="preserve"> </w:t>
      </w:r>
      <w:r w:rsidR="00DB0AFC" w:rsidRPr="00EC4C2C">
        <w:rPr>
          <w:rFonts w:ascii="Arial" w:hAnsi="Arial" w:cs="Arial"/>
          <w:sz w:val="24"/>
          <w:szCs w:val="24"/>
          <w:bdr w:val="none" w:sz="0" w:space="0" w:color="auto" w:frame="1"/>
          <w:shd w:val="clear" w:color="auto" w:fill="FFFFFF"/>
          <w:lang w:val="mk-MK"/>
        </w:rPr>
        <w:t>Клиничка и рендгенолошка евалуација кај</w:t>
      </w:r>
      <w:r w:rsidRPr="00EC4C2C">
        <w:rPr>
          <w:rFonts w:ascii="Arial" w:hAnsi="Arial" w:cs="Arial"/>
          <w:sz w:val="24"/>
          <w:szCs w:val="24"/>
          <w:bdr w:val="none" w:sz="0" w:space="0" w:color="auto" w:frame="1"/>
          <w:shd w:val="clear" w:color="auto" w:fill="FFFFFF"/>
          <w:lang w:val="mk-MK"/>
        </w:rPr>
        <w:t xml:space="preserve"> пациентите од</w:t>
      </w:r>
      <w:r w:rsidR="00DB0AFC" w:rsidRPr="00EC4C2C">
        <w:rPr>
          <w:rFonts w:ascii="Arial" w:hAnsi="Arial" w:cs="Arial"/>
          <w:sz w:val="24"/>
          <w:szCs w:val="24"/>
          <w:bdr w:val="none" w:sz="0" w:space="0" w:color="auto" w:frame="1"/>
          <w:shd w:val="clear" w:color="auto" w:fill="FFFFFF"/>
          <w:lang w:val="mk-MK"/>
        </w:rPr>
        <w:t xml:space="preserve"> сите </w:t>
      </w:r>
      <w:r w:rsidRPr="00EC4C2C">
        <w:rPr>
          <w:rFonts w:ascii="Arial" w:hAnsi="Arial" w:cs="Arial"/>
          <w:sz w:val="24"/>
          <w:szCs w:val="24"/>
          <w:bdr w:val="none" w:sz="0" w:space="0" w:color="auto" w:frame="1"/>
          <w:shd w:val="clear" w:color="auto" w:fill="FFFFFF"/>
          <w:lang w:val="mk-MK"/>
        </w:rPr>
        <w:t>три</w:t>
      </w:r>
      <w:r w:rsidR="00DB0AFC" w:rsidRPr="00EC4C2C">
        <w:rPr>
          <w:rFonts w:ascii="Arial" w:hAnsi="Arial" w:cs="Arial"/>
          <w:sz w:val="24"/>
          <w:szCs w:val="24"/>
          <w:bdr w:val="none" w:sz="0" w:space="0" w:color="auto" w:frame="1"/>
          <w:shd w:val="clear" w:color="auto" w:fill="FFFFFF"/>
          <w:lang w:val="mk-MK"/>
        </w:rPr>
        <w:t xml:space="preserve"> групи врш</w:t>
      </w:r>
      <w:r w:rsidR="00FC0EEF" w:rsidRPr="00EC4C2C">
        <w:rPr>
          <w:rFonts w:ascii="Arial" w:hAnsi="Arial" w:cs="Arial"/>
          <w:sz w:val="24"/>
          <w:szCs w:val="24"/>
          <w:bdr w:val="none" w:sz="0" w:space="0" w:color="auto" w:frame="1"/>
          <w:shd w:val="clear" w:color="auto" w:fill="FFFFFF"/>
          <w:lang w:val="mk-MK"/>
        </w:rPr>
        <w:t>ев</w:t>
      </w:r>
      <w:r w:rsidR="00DB0AFC" w:rsidRPr="00EC4C2C">
        <w:rPr>
          <w:rFonts w:ascii="Arial" w:hAnsi="Arial" w:cs="Arial"/>
          <w:sz w:val="24"/>
          <w:szCs w:val="24"/>
          <w:bdr w:val="none" w:sz="0" w:space="0" w:color="auto" w:frame="1"/>
          <w:shd w:val="clear" w:color="auto" w:fill="FFFFFF"/>
          <w:lang w:val="mk-MK"/>
        </w:rPr>
        <w:t>ме после 8</w:t>
      </w:r>
      <w:r w:rsidR="00AA4A6C">
        <w:rPr>
          <w:rFonts w:ascii="Arial" w:hAnsi="Arial" w:cs="Arial"/>
          <w:sz w:val="24"/>
          <w:szCs w:val="24"/>
          <w:bdr w:val="none" w:sz="0" w:space="0" w:color="auto" w:frame="1"/>
          <w:shd w:val="clear" w:color="auto" w:fill="FFFFFF"/>
          <w:lang w:val="mk-MK"/>
        </w:rPr>
        <w:t xml:space="preserve"> дена</w:t>
      </w:r>
      <w:r w:rsidR="00DB0AFC" w:rsidRPr="00EC4C2C">
        <w:rPr>
          <w:rFonts w:ascii="Arial" w:hAnsi="Arial" w:cs="Arial"/>
          <w:sz w:val="24"/>
          <w:szCs w:val="24"/>
          <w:bdr w:val="none" w:sz="0" w:space="0" w:color="auto" w:frame="1"/>
          <w:shd w:val="clear" w:color="auto" w:fill="FFFFFF"/>
          <w:lang w:val="mk-MK"/>
        </w:rPr>
        <w:t>, 15 дена, и 3 месеци по апликација  на материјалот. На тој начин може</w:t>
      </w:r>
      <w:r w:rsidR="00FC0EEF" w:rsidRPr="00EC4C2C">
        <w:rPr>
          <w:rFonts w:ascii="Arial" w:hAnsi="Arial" w:cs="Arial"/>
          <w:sz w:val="24"/>
          <w:szCs w:val="24"/>
          <w:bdr w:val="none" w:sz="0" w:space="0" w:color="auto" w:frame="1"/>
          <w:shd w:val="clear" w:color="auto" w:fill="FFFFFF"/>
          <w:lang w:val="mk-MK"/>
        </w:rPr>
        <w:t>в</w:t>
      </w:r>
      <w:r w:rsidR="00DB0AFC" w:rsidRPr="00EC4C2C">
        <w:rPr>
          <w:rFonts w:ascii="Arial" w:hAnsi="Arial" w:cs="Arial"/>
          <w:sz w:val="24"/>
          <w:szCs w:val="24"/>
          <w:bdr w:val="none" w:sz="0" w:space="0" w:color="auto" w:frame="1"/>
          <w:shd w:val="clear" w:color="auto" w:fill="FFFFFF"/>
          <w:lang w:val="mk-MK"/>
        </w:rPr>
        <w:t xml:space="preserve">ме да ги проследиме виталитетот на забите, симптомите кај пациентите присутни во периодот на евалуација, како и </w:t>
      </w:r>
      <w:r w:rsidR="00E813B0">
        <w:rPr>
          <w:rFonts w:ascii="Arial" w:hAnsi="Arial" w:cs="Arial"/>
          <w:sz w:val="24"/>
          <w:szCs w:val="24"/>
          <w:bdr w:val="none" w:sz="0" w:space="0" w:color="auto" w:frame="1"/>
          <w:shd w:val="clear" w:color="auto" w:fill="FFFFFF"/>
          <w:lang w:val="mk-MK"/>
        </w:rPr>
        <w:t>рендген</w:t>
      </w:r>
      <w:r w:rsidR="00DB0AFC" w:rsidRPr="00EC4C2C">
        <w:rPr>
          <w:rFonts w:ascii="Arial" w:hAnsi="Arial" w:cs="Arial"/>
          <w:sz w:val="24"/>
          <w:szCs w:val="24"/>
          <w:bdr w:val="none" w:sz="0" w:space="0" w:color="auto" w:frame="1"/>
          <w:shd w:val="clear" w:color="auto" w:fill="FFFFFF"/>
          <w:lang w:val="mk-MK"/>
        </w:rPr>
        <w:t>олошки да утврдиме дали се формирал репараторен дентин или пак да проследиме присуство на евентуална патоза во пародонталниот простор.</w:t>
      </w:r>
      <w:r w:rsidRPr="00EC4C2C">
        <w:rPr>
          <w:rFonts w:ascii="Arial" w:hAnsi="Arial" w:cs="Arial"/>
          <w:sz w:val="24"/>
          <w:szCs w:val="24"/>
          <w:lang w:val="mk-MK"/>
        </w:rPr>
        <w:t xml:space="preserve"> </w:t>
      </w:r>
      <w:r w:rsidR="00DF5013" w:rsidRPr="00EC4C2C">
        <w:rPr>
          <w:rFonts w:ascii="Arial" w:hAnsi="Arial" w:cs="Arial"/>
          <w:sz w:val="24"/>
          <w:szCs w:val="24"/>
          <w:lang w:val="mk-MK"/>
        </w:rPr>
        <w:t>Наодите беа</w:t>
      </w:r>
      <w:r w:rsidR="00E813B0">
        <w:rPr>
          <w:rFonts w:ascii="Arial" w:hAnsi="Arial" w:cs="Arial"/>
          <w:sz w:val="24"/>
          <w:szCs w:val="24"/>
          <w:lang w:val="mk-MK"/>
        </w:rPr>
        <w:t xml:space="preserve"> евидентирани во анкетен лист.</w:t>
      </w:r>
      <w:r w:rsidR="00DF5013" w:rsidRPr="00EC4C2C">
        <w:rPr>
          <w:rFonts w:ascii="Arial" w:hAnsi="Arial" w:cs="Arial"/>
          <w:sz w:val="24"/>
          <w:szCs w:val="24"/>
          <w:lang w:val="mk-MK"/>
        </w:rPr>
        <w:t xml:space="preserve"> По извршената санација, на пациентите им беа поставени прашања поврзани со </w:t>
      </w:r>
      <w:r w:rsidR="001A677D">
        <w:rPr>
          <w:rFonts w:ascii="Arial" w:hAnsi="Arial" w:cs="Arial"/>
          <w:sz w:val="24"/>
          <w:szCs w:val="24"/>
          <w:lang w:val="mk-MK"/>
        </w:rPr>
        <w:t>претходни</w:t>
      </w:r>
      <w:r w:rsidR="00DF5013" w:rsidRPr="00EC4C2C">
        <w:rPr>
          <w:rFonts w:ascii="Arial" w:hAnsi="Arial" w:cs="Arial"/>
          <w:sz w:val="24"/>
          <w:szCs w:val="24"/>
          <w:lang w:val="mk-MK"/>
        </w:rPr>
        <w:t xml:space="preserve"> искуства кај стоматолог, впечатоци</w:t>
      </w:r>
      <w:r w:rsidR="00DF5013" w:rsidRPr="00EC4C2C">
        <w:rPr>
          <w:rFonts w:ascii="Arial" w:hAnsi="Arial" w:cs="Arial"/>
          <w:b/>
          <w:sz w:val="24"/>
          <w:szCs w:val="24"/>
          <w:lang w:val="mk-MK"/>
        </w:rPr>
        <w:t xml:space="preserve"> </w:t>
      </w:r>
      <w:r w:rsidR="00DF5013" w:rsidRPr="00EC4C2C">
        <w:rPr>
          <w:rFonts w:ascii="Arial" w:hAnsi="Arial" w:cs="Arial"/>
          <w:sz w:val="24"/>
          <w:szCs w:val="24"/>
          <w:lang w:val="mk-MK"/>
        </w:rPr>
        <w:t>за третманот, како и за присуство и интензитет на болка во тек</w:t>
      </w:r>
      <w:r w:rsidR="00E813B0">
        <w:rPr>
          <w:rFonts w:ascii="Arial" w:hAnsi="Arial" w:cs="Arial"/>
          <w:sz w:val="24"/>
          <w:szCs w:val="24"/>
          <w:lang w:val="mk-MK"/>
        </w:rPr>
        <w:t>от</w:t>
      </w:r>
      <w:r w:rsidR="00DF5013" w:rsidRPr="00EC4C2C">
        <w:rPr>
          <w:rFonts w:ascii="Arial" w:hAnsi="Arial" w:cs="Arial"/>
          <w:sz w:val="24"/>
          <w:szCs w:val="24"/>
          <w:lang w:val="mk-MK"/>
        </w:rPr>
        <w:t xml:space="preserve"> на </w:t>
      </w:r>
      <w:r w:rsidR="00993FCF" w:rsidRPr="00EC4C2C">
        <w:rPr>
          <w:rFonts w:ascii="Arial" w:hAnsi="Arial" w:cs="Arial"/>
          <w:sz w:val="24"/>
          <w:szCs w:val="24"/>
          <w:lang w:val="mk-MK"/>
        </w:rPr>
        <w:t>третманот</w:t>
      </w:r>
      <w:r w:rsidR="00DF5013" w:rsidRPr="00EC4C2C">
        <w:rPr>
          <w:rFonts w:ascii="Arial" w:hAnsi="Arial" w:cs="Arial"/>
          <w:sz w:val="24"/>
          <w:szCs w:val="24"/>
          <w:lang w:val="mk-MK"/>
        </w:rPr>
        <w:t xml:space="preserve">. Сите податоци беа евидентирани и посебно анализирани во </w:t>
      </w:r>
      <w:r w:rsidR="001D6C1C">
        <w:rPr>
          <w:rFonts w:ascii="Arial" w:hAnsi="Arial" w:cs="Arial"/>
          <w:sz w:val="24"/>
          <w:szCs w:val="24"/>
          <w:lang w:val="mk-MK"/>
        </w:rPr>
        <w:t>претходно</w:t>
      </w:r>
      <w:r w:rsidR="00DF5013" w:rsidRPr="00EC4C2C">
        <w:rPr>
          <w:rFonts w:ascii="Arial" w:hAnsi="Arial" w:cs="Arial"/>
          <w:sz w:val="24"/>
          <w:szCs w:val="24"/>
          <w:lang w:val="mk-MK"/>
        </w:rPr>
        <w:t xml:space="preserve"> подготвен прашалник.</w:t>
      </w:r>
    </w:p>
    <w:p w14:paraId="27F3E33C" w14:textId="77777777" w:rsidR="00F405F3" w:rsidRPr="00EC4C2C" w:rsidRDefault="00F405F3" w:rsidP="0038132D">
      <w:pPr>
        <w:spacing w:line="360" w:lineRule="auto"/>
        <w:jc w:val="both"/>
        <w:rPr>
          <w:rFonts w:ascii="Arial" w:hAnsi="Arial" w:cs="Arial"/>
          <w:b/>
          <w:sz w:val="24"/>
          <w:szCs w:val="24"/>
          <w:lang w:val="mk-MK"/>
        </w:rPr>
      </w:pPr>
      <w:r w:rsidRPr="00EC4C2C">
        <w:rPr>
          <w:rFonts w:ascii="Arial" w:hAnsi="Arial" w:cs="Arial"/>
          <w:b/>
          <w:sz w:val="24"/>
          <w:szCs w:val="24"/>
          <w:lang w:val="mk-MK"/>
        </w:rPr>
        <w:t>Преоперативен и постоперативен анкетен лист</w:t>
      </w:r>
    </w:p>
    <w:p w14:paraId="5261500F" w14:textId="77777777" w:rsidR="00F405F3" w:rsidRPr="00EC4C2C" w:rsidRDefault="00F405F3" w:rsidP="0038132D">
      <w:pPr>
        <w:spacing w:line="360" w:lineRule="auto"/>
        <w:jc w:val="both"/>
        <w:rPr>
          <w:rFonts w:ascii="Arial" w:hAnsi="Arial" w:cs="Arial"/>
          <w:sz w:val="24"/>
          <w:szCs w:val="24"/>
          <w:lang w:val="mk-MK"/>
        </w:rPr>
      </w:pPr>
      <w:r w:rsidRPr="00EC4C2C">
        <w:rPr>
          <w:rFonts w:ascii="Arial" w:hAnsi="Arial" w:cs="Arial"/>
          <w:sz w:val="24"/>
          <w:szCs w:val="24"/>
          <w:lang w:val="mk-MK"/>
        </w:rPr>
        <w:t>Клиничкото испитување опфати и преоперативен и постоперативен прашалник, кои беа пополнувани од страна на стоматологот врз основа на одговорите на пациентите.</w:t>
      </w:r>
    </w:p>
    <w:p w14:paraId="7A49326D" w14:textId="77777777" w:rsidR="00F405F3" w:rsidRPr="00EC4C2C" w:rsidRDefault="00F405F3"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Пред третманот беа забележани </w:t>
      </w:r>
      <w:r w:rsidR="001A677D">
        <w:rPr>
          <w:rFonts w:ascii="Arial" w:hAnsi="Arial" w:cs="Arial"/>
          <w:sz w:val="24"/>
          <w:szCs w:val="24"/>
          <w:lang w:val="mk-MK"/>
        </w:rPr>
        <w:t>претходни</w:t>
      </w:r>
      <w:r w:rsidRPr="00EC4C2C">
        <w:rPr>
          <w:rFonts w:ascii="Arial" w:hAnsi="Arial" w:cs="Arial"/>
          <w:sz w:val="24"/>
          <w:szCs w:val="24"/>
          <w:lang w:val="mk-MK"/>
        </w:rPr>
        <w:t>те искуства и посети на стоматолог, како и генералниот став на пациентите кон стоматолошките интервенции.</w:t>
      </w:r>
    </w:p>
    <w:p w14:paraId="65207DC6" w14:textId="77777777" w:rsidR="00F405F3" w:rsidRPr="00EC4C2C" w:rsidRDefault="00F405F3" w:rsidP="0038132D">
      <w:pPr>
        <w:spacing w:line="360" w:lineRule="auto"/>
        <w:jc w:val="both"/>
        <w:rPr>
          <w:rFonts w:ascii="Arial" w:hAnsi="Arial" w:cs="Arial"/>
          <w:sz w:val="24"/>
          <w:szCs w:val="24"/>
          <w:lang w:val="mk-MK"/>
        </w:rPr>
      </w:pPr>
      <w:r w:rsidRPr="00EC4C2C">
        <w:rPr>
          <w:rFonts w:ascii="Arial" w:hAnsi="Arial" w:cs="Arial"/>
          <w:sz w:val="24"/>
          <w:szCs w:val="24"/>
          <w:lang w:val="mk-MK"/>
        </w:rPr>
        <w:t>После третманот пациентите ги изнесоа впечатоците за методот на директно прекривање</w:t>
      </w:r>
      <w:r w:rsidR="001A677D">
        <w:rPr>
          <w:rFonts w:ascii="Arial" w:hAnsi="Arial" w:cs="Arial"/>
          <w:sz w:val="24"/>
          <w:szCs w:val="24"/>
          <w:lang w:val="mk-MK"/>
        </w:rPr>
        <w:t>.</w:t>
      </w:r>
    </w:p>
    <w:p w14:paraId="2A8610A3" w14:textId="77777777" w:rsidR="00052050" w:rsidRPr="00EC4C2C" w:rsidRDefault="00F405F3"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На посебен анкетен лист беа забележани </w:t>
      </w:r>
      <w:r w:rsidR="001A677D">
        <w:rPr>
          <w:rFonts w:ascii="Arial" w:hAnsi="Arial" w:cs="Arial"/>
          <w:sz w:val="24"/>
          <w:szCs w:val="24"/>
          <w:lang w:val="mk-MK"/>
        </w:rPr>
        <w:t>поединости</w:t>
      </w:r>
      <w:r w:rsidRPr="00EC4C2C">
        <w:rPr>
          <w:rFonts w:ascii="Arial" w:hAnsi="Arial" w:cs="Arial"/>
          <w:sz w:val="24"/>
          <w:szCs w:val="24"/>
          <w:lang w:val="mk-MK"/>
        </w:rPr>
        <w:t xml:space="preserve"> за терапевтската процедура како и податоци добиени по опсервација на полнењата.</w:t>
      </w:r>
    </w:p>
    <w:p w14:paraId="743912C8" w14:textId="77777777" w:rsidR="00052050" w:rsidRPr="00EC4C2C" w:rsidRDefault="00052050" w:rsidP="0038132D">
      <w:pPr>
        <w:spacing w:line="360" w:lineRule="auto"/>
        <w:rPr>
          <w:rFonts w:ascii="Arial" w:hAnsi="Arial" w:cs="Arial"/>
          <w:sz w:val="24"/>
          <w:szCs w:val="24"/>
          <w:lang w:val="mk-MK"/>
        </w:rPr>
      </w:pPr>
      <w:r w:rsidRPr="00EC4C2C">
        <w:rPr>
          <w:rFonts w:ascii="Arial" w:hAnsi="Arial" w:cs="Arial"/>
          <w:sz w:val="24"/>
          <w:szCs w:val="24"/>
          <w:lang w:val="mk-MK"/>
        </w:rPr>
        <w:br w:type="page"/>
      </w:r>
    </w:p>
    <w:p w14:paraId="4C926D21" w14:textId="77777777" w:rsidR="00052050" w:rsidRPr="00EC4C2C" w:rsidRDefault="00052050" w:rsidP="0038132D">
      <w:pPr>
        <w:spacing w:line="360" w:lineRule="auto"/>
        <w:jc w:val="center"/>
        <w:rPr>
          <w:rFonts w:ascii="Arial" w:eastAsia="Times New Roman" w:hAnsi="Arial" w:cs="Arial"/>
          <w:b/>
          <w:bCs/>
          <w:sz w:val="28"/>
          <w:szCs w:val="28"/>
          <w:lang w:val="mk-MK"/>
        </w:rPr>
      </w:pPr>
      <w:r w:rsidRPr="00EC4C2C">
        <w:rPr>
          <w:rFonts w:ascii="Arial" w:eastAsia="Times New Roman" w:hAnsi="Arial" w:cs="Arial"/>
          <w:b/>
          <w:bCs/>
          <w:sz w:val="28"/>
          <w:szCs w:val="28"/>
          <w:lang w:val="mk-MK"/>
        </w:rPr>
        <w:lastRenderedPageBreak/>
        <w:t xml:space="preserve">Согласност за апликација на </w:t>
      </w:r>
      <w:r w:rsidRPr="00EC4C2C">
        <w:rPr>
          <w:rFonts w:ascii="Arial" w:eastAsia="Times New Roman" w:hAnsi="Arial" w:cs="Arial"/>
          <w:b/>
          <w:sz w:val="28"/>
          <w:szCs w:val="28"/>
          <w:lang w:val="sl-SI"/>
        </w:rPr>
        <w:t>Biodentine</w:t>
      </w:r>
      <w:r w:rsidRPr="00EC4C2C">
        <w:rPr>
          <w:rFonts w:ascii="Arial" w:eastAsia="Times New Roman" w:hAnsi="Arial" w:cs="Arial"/>
          <w:b/>
          <w:sz w:val="28"/>
          <w:szCs w:val="28"/>
          <w:lang w:val="mk-MK"/>
        </w:rPr>
        <w:t xml:space="preserve"> како средство за директно пулпино прекривање</w:t>
      </w:r>
    </w:p>
    <w:p w14:paraId="2871692D" w14:textId="77777777" w:rsidR="00052050" w:rsidRPr="00EC4C2C" w:rsidRDefault="00052050" w:rsidP="0038132D">
      <w:pPr>
        <w:spacing w:line="360" w:lineRule="auto"/>
        <w:rPr>
          <w:rFonts w:ascii="Arial" w:eastAsia="Times New Roman" w:hAnsi="Arial" w:cs="Arial"/>
          <w:sz w:val="24"/>
          <w:szCs w:val="24"/>
          <w:lang w:val="mk-MK"/>
        </w:rPr>
      </w:pPr>
      <w:r w:rsidRPr="00EC4C2C">
        <w:rPr>
          <w:rFonts w:ascii="Arial" w:eastAsia="Times New Roman" w:hAnsi="Arial" w:cs="Arial"/>
          <w:bCs/>
          <w:sz w:val="24"/>
          <w:szCs w:val="24"/>
          <w:lang w:val="mk-MK"/>
        </w:rPr>
        <w:t xml:space="preserve">Име и презиме </w:t>
      </w:r>
      <w:r w:rsidRPr="00EC4C2C">
        <w:rPr>
          <w:rFonts w:ascii="Arial" w:eastAsia="Times New Roman" w:hAnsi="Arial" w:cs="Arial"/>
          <w:sz w:val="24"/>
          <w:szCs w:val="24"/>
          <w:lang w:val="sl-SI"/>
        </w:rPr>
        <w:t>____________________</w:t>
      </w:r>
      <w:r w:rsidRPr="00EC4C2C">
        <w:rPr>
          <w:rFonts w:ascii="Arial" w:eastAsia="Times New Roman" w:hAnsi="Arial" w:cs="Arial"/>
          <w:sz w:val="24"/>
          <w:szCs w:val="24"/>
          <w:lang w:val="mk-MK"/>
        </w:rPr>
        <w:t xml:space="preserve">               Ред.Број _________________</w:t>
      </w:r>
    </w:p>
    <w:p w14:paraId="21DCA330" w14:textId="77777777" w:rsidR="00052050" w:rsidRPr="00EC4C2C" w:rsidRDefault="00052050" w:rsidP="0038132D">
      <w:pPr>
        <w:spacing w:line="360" w:lineRule="auto"/>
        <w:rPr>
          <w:rFonts w:ascii="Arial" w:eastAsia="Times New Roman" w:hAnsi="Arial" w:cs="Arial"/>
          <w:sz w:val="24"/>
          <w:szCs w:val="24"/>
          <w:lang w:val="mk-MK"/>
        </w:rPr>
      </w:pPr>
      <w:r w:rsidRPr="00EC4C2C">
        <w:rPr>
          <w:rFonts w:ascii="Arial" w:eastAsia="Times New Roman" w:hAnsi="Arial" w:cs="Arial"/>
          <w:sz w:val="24"/>
          <w:szCs w:val="24"/>
          <w:lang w:val="mk-MK"/>
        </w:rPr>
        <w:t xml:space="preserve">Пол   </w:t>
      </w:r>
      <w:r w:rsidRPr="00EC4C2C">
        <w:rPr>
          <w:rFonts w:ascii="Arial" w:eastAsia="Times New Roman" w:hAnsi="Arial" w:cs="Arial"/>
          <w:sz w:val="24"/>
          <w:szCs w:val="24"/>
          <w:lang w:val="sl-SI"/>
        </w:rPr>
        <w:t>___________________</w:t>
      </w:r>
      <w:r w:rsidRPr="00EC4C2C">
        <w:rPr>
          <w:rFonts w:ascii="Arial" w:eastAsia="Times New Roman" w:hAnsi="Arial" w:cs="Arial"/>
          <w:sz w:val="24"/>
          <w:szCs w:val="24"/>
          <w:lang w:val="mk-MK"/>
        </w:rPr>
        <w:t xml:space="preserve">_________                Датум     _________________ </w:t>
      </w:r>
    </w:p>
    <w:p w14:paraId="286D38FD" w14:textId="77777777" w:rsidR="00052050" w:rsidRPr="00EC4C2C" w:rsidRDefault="00052050" w:rsidP="0038132D">
      <w:pPr>
        <w:spacing w:line="360" w:lineRule="auto"/>
        <w:rPr>
          <w:rFonts w:ascii="Arial" w:eastAsia="Times New Roman" w:hAnsi="Arial" w:cs="Arial"/>
          <w:bCs/>
          <w:sz w:val="24"/>
          <w:szCs w:val="24"/>
          <w:lang w:val="mk-MK"/>
        </w:rPr>
      </w:pPr>
      <w:r w:rsidRPr="00EC4C2C">
        <w:rPr>
          <w:rFonts w:ascii="Arial" w:eastAsia="Times New Roman" w:hAnsi="Arial" w:cs="Arial"/>
          <w:bCs/>
          <w:sz w:val="24"/>
          <w:szCs w:val="24"/>
          <w:lang w:val="mk-MK"/>
        </w:rPr>
        <w:t xml:space="preserve">Возраст </w:t>
      </w:r>
      <w:r w:rsidRPr="00EC4C2C">
        <w:rPr>
          <w:rFonts w:ascii="Arial" w:eastAsia="Times New Roman" w:hAnsi="Arial" w:cs="Arial"/>
          <w:bCs/>
          <w:sz w:val="24"/>
          <w:szCs w:val="24"/>
          <w:u w:val="single"/>
          <w:lang w:val="mk-MK"/>
        </w:rPr>
        <w:t>__________________________</w:t>
      </w:r>
      <w:r w:rsidRPr="00EC4C2C">
        <w:rPr>
          <w:rFonts w:ascii="Arial" w:eastAsia="Times New Roman" w:hAnsi="Arial" w:cs="Arial"/>
          <w:bCs/>
          <w:sz w:val="24"/>
          <w:szCs w:val="24"/>
          <w:lang w:val="mk-MK"/>
        </w:rPr>
        <w:t xml:space="preserve">               Истражувач _______________</w:t>
      </w:r>
    </w:p>
    <w:p w14:paraId="012FFF81" w14:textId="77777777" w:rsidR="00052050" w:rsidRPr="00EC4C2C" w:rsidRDefault="00052050" w:rsidP="0038132D">
      <w:pPr>
        <w:spacing w:line="360" w:lineRule="auto"/>
        <w:jc w:val="center"/>
        <w:rPr>
          <w:rFonts w:ascii="Arial" w:hAnsi="Arial" w:cs="Arial"/>
          <w:i/>
          <w:sz w:val="24"/>
          <w:szCs w:val="24"/>
          <w:lang w:val="mk-MK"/>
        </w:rPr>
      </w:pPr>
      <w:r w:rsidRPr="00EC4C2C">
        <w:rPr>
          <w:rFonts w:ascii="Arial" w:eastAsia="Times New Roman" w:hAnsi="Arial" w:cs="Arial"/>
          <w:b/>
          <w:bCs/>
          <w:i/>
          <w:sz w:val="24"/>
          <w:szCs w:val="24"/>
          <w:lang w:val="mk-MK"/>
        </w:rPr>
        <w:t>АНКЕТЕН ЛИСТ</w:t>
      </w:r>
      <w:r w:rsidRPr="00EC4C2C">
        <w:rPr>
          <w:rFonts w:ascii="Arial" w:eastAsia="Times New Roman" w:hAnsi="Arial" w:cs="Arial"/>
          <w:b/>
          <w:bCs/>
          <w:i/>
          <w:sz w:val="24"/>
          <w:szCs w:val="24"/>
          <w:lang w:val="sl-SI"/>
        </w:rPr>
        <w:t xml:space="preserve"> I</w:t>
      </w:r>
    </w:p>
    <w:p w14:paraId="2969B72E" w14:textId="77777777" w:rsidR="00052050" w:rsidRPr="00EC4C2C" w:rsidRDefault="00052050" w:rsidP="0038132D">
      <w:pPr>
        <w:tabs>
          <w:tab w:val="left" w:pos="180"/>
        </w:tabs>
        <w:spacing w:after="0" w:line="360" w:lineRule="auto"/>
        <w:jc w:val="center"/>
        <w:rPr>
          <w:rFonts w:ascii="Arial" w:eastAsia="Times New Roman" w:hAnsi="Arial" w:cs="Arial"/>
          <w:b/>
          <w:bCs/>
          <w:sz w:val="24"/>
          <w:szCs w:val="24"/>
          <w:lang w:val="sl-SI"/>
        </w:rPr>
      </w:pPr>
      <w:r w:rsidRPr="00EC4C2C">
        <w:rPr>
          <w:rFonts w:ascii="Arial" w:eastAsia="Times New Roman" w:hAnsi="Arial" w:cs="Arial"/>
          <w:b/>
          <w:bCs/>
          <w:sz w:val="24"/>
          <w:szCs w:val="24"/>
          <w:lang w:val="sl-SI"/>
        </w:rPr>
        <w:t xml:space="preserve">- </w:t>
      </w:r>
      <w:r w:rsidR="001A677D">
        <w:rPr>
          <w:rFonts w:ascii="Arial" w:eastAsia="Times New Roman" w:hAnsi="Arial" w:cs="Arial"/>
          <w:sz w:val="24"/>
          <w:szCs w:val="24"/>
          <w:lang w:val="mk-MK"/>
        </w:rPr>
        <w:t>ПРЕТХОДНИ</w:t>
      </w:r>
      <w:r w:rsidRPr="00EC4C2C">
        <w:rPr>
          <w:rFonts w:ascii="Arial" w:eastAsia="Times New Roman" w:hAnsi="Arial" w:cs="Arial"/>
          <w:sz w:val="24"/>
          <w:szCs w:val="24"/>
          <w:lang w:val="mk-MK"/>
        </w:rPr>
        <w:t xml:space="preserve"> ИСКУСТВА КАЈ СТОМАТОЛОГ</w:t>
      </w:r>
      <w:r w:rsidRPr="00EC4C2C">
        <w:rPr>
          <w:rFonts w:ascii="Arial" w:eastAsia="Times New Roman" w:hAnsi="Arial" w:cs="Arial"/>
          <w:b/>
          <w:bCs/>
          <w:sz w:val="24"/>
          <w:szCs w:val="24"/>
          <w:lang w:val="sl-SI"/>
        </w:rPr>
        <w:t xml:space="preserve"> -</w:t>
      </w:r>
    </w:p>
    <w:p w14:paraId="57A525D8" w14:textId="77777777" w:rsidR="001C509E" w:rsidRPr="00EC4C2C" w:rsidRDefault="00052050" w:rsidP="0038132D">
      <w:pPr>
        <w:spacing w:after="0" w:line="360" w:lineRule="auto"/>
        <w:jc w:val="center"/>
        <w:rPr>
          <w:rFonts w:ascii="Arial" w:eastAsia="Times New Roman" w:hAnsi="Arial" w:cs="Arial"/>
          <w:sz w:val="24"/>
          <w:szCs w:val="24"/>
          <w:lang w:val="mk-MK"/>
        </w:rPr>
      </w:pPr>
      <w:r w:rsidRPr="00EC4C2C">
        <w:rPr>
          <w:rFonts w:ascii="Arial" w:eastAsia="Times New Roman" w:hAnsi="Arial" w:cs="Arial"/>
          <w:sz w:val="24"/>
          <w:szCs w:val="24"/>
          <w:lang w:val="sl-SI"/>
        </w:rPr>
        <w:t>(</w:t>
      </w:r>
      <w:r w:rsidRPr="00EC4C2C">
        <w:rPr>
          <w:rFonts w:ascii="Arial" w:eastAsia="Times New Roman" w:hAnsi="Arial" w:cs="Arial"/>
          <w:sz w:val="24"/>
          <w:szCs w:val="24"/>
          <w:lang w:val="mk-MK"/>
        </w:rPr>
        <w:t>пополнува стоматолог</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врз основа на одговори на пациентот</w:t>
      </w:r>
      <w:r w:rsidRPr="00EC4C2C">
        <w:rPr>
          <w:rFonts w:ascii="Arial" w:eastAsia="Times New Roman" w:hAnsi="Arial" w:cs="Arial"/>
          <w:sz w:val="24"/>
          <w:szCs w:val="24"/>
          <w:lang w:val="sl-SI"/>
        </w:rPr>
        <w:t>)</w:t>
      </w:r>
    </w:p>
    <w:p w14:paraId="75A9B568" w14:textId="77777777" w:rsidR="00052050" w:rsidRPr="00DA4CA6" w:rsidRDefault="00052050" w:rsidP="00DA4CA6">
      <w:pPr>
        <w:pStyle w:val="ListParagraph"/>
        <w:numPr>
          <w:ilvl w:val="0"/>
          <w:numId w:val="24"/>
        </w:numPr>
        <w:tabs>
          <w:tab w:val="left" w:pos="187"/>
          <w:tab w:val="left" w:pos="360"/>
          <w:tab w:val="left" w:pos="1080"/>
          <w:tab w:val="num" w:pos="1440"/>
        </w:tabs>
        <w:spacing w:after="0" w:line="360" w:lineRule="auto"/>
        <w:rPr>
          <w:rFonts w:ascii="Arial" w:eastAsia="Times New Roman" w:hAnsi="Arial" w:cs="Arial"/>
          <w:sz w:val="24"/>
          <w:szCs w:val="24"/>
          <w:lang w:val="sl-SI"/>
        </w:rPr>
      </w:pPr>
      <w:r w:rsidRPr="00DA4CA6">
        <w:rPr>
          <w:rFonts w:ascii="Arial" w:eastAsia="Times New Roman" w:hAnsi="Arial" w:cs="Arial"/>
          <w:sz w:val="24"/>
          <w:szCs w:val="24"/>
          <w:lang w:val="mk-MK"/>
        </w:rPr>
        <w:t xml:space="preserve">Дали редовно посетувате стоматолог </w:t>
      </w:r>
      <w:r w:rsidRPr="00DA4CA6">
        <w:rPr>
          <w:rFonts w:ascii="Arial" w:eastAsia="Times New Roman" w:hAnsi="Arial" w:cs="Arial"/>
          <w:sz w:val="24"/>
          <w:szCs w:val="24"/>
          <w:lang w:val="sl-SI"/>
        </w:rPr>
        <w:t xml:space="preserve"> (</w:t>
      </w:r>
      <w:r w:rsidRPr="00DA4CA6">
        <w:rPr>
          <w:rFonts w:ascii="Arial" w:eastAsia="Times New Roman" w:hAnsi="Arial" w:cs="Arial"/>
          <w:sz w:val="24"/>
          <w:szCs w:val="24"/>
          <w:lang w:val="mk-MK"/>
        </w:rPr>
        <w:t>еднаш</w:t>
      </w:r>
      <w:r w:rsidRPr="00DA4CA6">
        <w:rPr>
          <w:rFonts w:ascii="Arial" w:eastAsia="Times New Roman" w:hAnsi="Arial" w:cs="Arial"/>
          <w:sz w:val="24"/>
          <w:szCs w:val="24"/>
          <w:lang w:val="sl-SI"/>
        </w:rPr>
        <w:t xml:space="preserve"> </w:t>
      </w:r>
      <w:r w:rsidRPr="00DA4CA6">
        <w:rPr>
          <w:rFonts w:ascii="Arial" w:eastAsia="Times New Roman" w:hAnsi="Arial" w:cs="Arial"/>
          <w:sz w:val="24"/>
          <w:szCs w:val="24"/>
          <w:lang w:val="mk-MK"/>
        </w:rPr>
        <w:t>во 12 месеци</w:t>
      </w:r>
      <w:r w:rsidRPr="00DA4CA6">
        <w:rPr>
          <w:rFonts w:ascii="Arial" w:eastAsia="Times New Roman" w:hAnsi="Arial" w:cs="Arial"/>
          <w:sz w:val="24"/>
          <w:szCs w:val="24"/>
          <w:lang w:val="sl-SI"/>
        </w:rPr>
        <w:t>)?</w:t>
      </w:r>
    </w:p>
    <w:p w14:paraId="0AA14887"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да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w:t>
      </w:r>
    </w:p>
    <w:p w14:paraId="68680C54"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   </w:t>
      </w:r>
      <w:r w:rsidRPr="00EC4C2C">
        <w:rPr>
          <w:rFonts w:ascii="Arial" w:eastAsia="Times New Roman" w:hAnsi="Arial" w:cs="Arial"/>
          <w:sz w:val="24"/>
          <w:szCs w:val="24"/>
          <w:lang w:val="sl-SI"/>
        </w:rPr>
        <w:t xml:space="preserve">2. </w:t>
      </w:r>
      <w:r w:rsidRPr="00EC4C2C">
        <w:rPr>
          <w:rFonts w:ascii="Arial" w:eastAsia="Times New Roman" w:hAnsi="Arial" w:cs="Arial"/>
          <w:sz w:val="24"/>
          <w:szCs w:val="24"/>
          <w:lang w:val="mk-MK"/>
        </w:rPr>
        <w:t>Дали ви се пријатни посетите на стоматолог?</w:t>
      </w:r>
    </w:p>
    <w:p w14:paraId="7AADCF93"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да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w:t>
      </w:r>
    </w:p>
    <w:p w14:paraId="79012B2B" w14:textId="77777777" w:rsidR="001C509E"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Ако не зошто</w:t>
      </w:r>
      <w:r w:rsidRPr="00EC4C2C">
        <w:rPr>
          <w:rFonts w:ascii="Arial" w:eastAsia="Times New Roman" w:hAnsi="Arial" w:cs="Arial"/>
          <w:sz w:val="24"/>
          <w:szCs w:val="24"/>
          <w:lang w:val="sl-SI"/>
        </w:rPr>
        <w:t>?   ____________________</w:t>
      </w:r>
    </w:p>
    <w:p w14:paraId="3CE1F8B2"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   </w:t>
      </w:r>
      <w:r w:rsidRPr="00EC4C2C">
        <w:rPr>
          <w:rFonts w:ascii="Arial" w:eastAsia="Times New Roman" w:hAnsi="Arial" w:cs="Arial"/>
          <w:sz w:val="24"/>
          <w:szCs w:val="24"/>
          <w:lang w:val="sl-SI"/>
        </w:rPr>
        <w:t xml:space="preserve">3. </w:t>
      </w:r>
      <w:r w:rsidRPr="00EC4C2C">
        <w:rPr>
          <w:rFonts w:ascii="Arial" w:eastAsia="Times New Roman" w:hAnsi="Arial" w:cs="Arial"/>
          <w:sz w:val="24"/>
          <w:szCs w:val="24"/>
          <w:lang w:val="mk-MK"/>
        </w:rPr>
        <w:t>Присуство на општи заболувања поврзани со нарушено орално здравје?</w:t>
      </w:r>
    </w:p>
    <w:p w14:paraId="440EAA0B"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да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w:t>
      </w:r>
    </w:p>
    <w:p w14:paraId="019E38A0"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Ако да кои</w:t>
      </w:r>
      <w:r w:rsidRPr="00EC4C2C">
        <w:rPr>
          <w:rFonts w:ascii="Arial" w:eastAsia="Times New Roman" w:hAnsi="Arial" w:cs="Arial"/>
          <w:sz w:val="24"/>
          <w:szCs w:val="24"/>
          <w:lang w:val="sl-SI"/>
        </w:rPr>
        <w:t>?   ____________________</w:t>
      </w:r>
    </w:p>
    <w:p w14:paraId="2DEEF053" w14:textId="77777777" w:rsidR="00052050" w:rsidRPr="00EC4C2C" w:rsidRDefault="00052050" w:rsidP="0038132D">
      <w:pPr>
        <w:tabs>
          <w:tab w:val="left" w:pos="187"/>
          <w:tab w:val="left" w:pos="360"/>
        </w:tabs>
        <w:spacing w:after="0" w:line="360" w:lineRule="auto"/>
        <w:ind w:left="180"/>
        <w:jc w:val="both"/>
        <w:rPr>
          <w:rFonts w:ascii="Arial" w:eastAsia="Times New Roman" w:hAnsi="Arial" w:cs="Arial"/>
          <w:sz w:val="24"/>
          <w:szCs w:val="24"/>
          <w:lang w:val="mk-MK"/>
        </w:rPr>
      </w:pPr>
      <w:r w:rsidRPr="00EC4C2C">
        <w:rPr>
          <w:rFonts w:ascii="Arial" w:eastAsia="Times New Roman" w:hAnsi="Arial" w:cs="Arial"/>
          <w:sz w:val="24"/>
          <w:szCs w:val="24"/>
          <w:lang w:val="mk-MK"/>
        </w:rPr>
        <w:t>4</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Дали до сега сте примале локална анестезија?</w:t>
      </w:r>
    </w:p>
    <w:p w14:paraId="42865B59"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да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w:t>
      </w:r>
    </w:p>
    <w:p w14:paraId="376B3758" w14:textId="77777777" w:rsidR="00052050" w:rsidRPr="00EC4C2C" w:rsidRDefault="00052050" w:rsidP="00A22989">
      <w:pPr>
        <w:numPr>
          <w:ilvl w:val="0"/>
          <w:numId w:val="7"/>
        </w:numPr>
        <w:tabs>
          <w:tab w:val="left" w:pos="187"/>
          <w:tab w:val="left" w:pos="360"/>
          <w:tab w:val="num" w:pos="1800"/>
        </w:tabs>
        <w:spacing w:after="0" w:line="360" w:lineRule="auto"/>
        <w:jc w:val="both"/>
        <w:rPr>
          <w:rFonts w:ascii="Arial" w:eastAsia="Times New Roman" w:hAnsi="Arial" w:cs="Arial"/>
          <w:sz w:val="24"/>
          <w:szCs w:val="24"/>
          <w:lang w:val="sl-SI"/>
        </w:rPr>
      </w:pPr>
      <w:r w:rsidRPr="00EC4C2C">
        <w:rPr>
          <w:rFonts w:ascii="Arial" w:eastAsia="Times New Roman" w:hAnsi="Arial" w:cs="Arial"/>
          <w:sz w:val="24"/>
          <w:szCs w:val="24"/>
          <w:lang w:val="mk-MK"/>
        </w:rPr>
        <w:t>Какви се впечатоците?</w:t>
      </w:r>
    </w:p>
    <w:p w14:paraId="2736EA36" w14:textId="77777777" w:rsidR="00052050" w:rsidRPr="00EC4C2C" w:rsidRDefault="00052050" w:rsidP="00A22989">
      <w:pPr>
        <w:numPr>
          <w:ilvl w:val="0"/>
          <w:numId w:val="7"/>
        </w:numPr>
        <w:tabs>
          <w:tab w:val="left" w:pos="187"/>
          <w:tab w:val="left" w:pos="360"/>
          <w:tab w:val="num" w:pos="1800"/>
        </w:tabs>
        <w:spacing w:after="0" w:line="360" w:lineRule="auto"/>
        <w:jc w:val="both"/>
        <w:rPr>
          <w:rFonts w:ascii="Arial" w:eastAsia="Times New Roman" w:hAnsi="Arial" w:cs="Arial"/>
          <w:sz w:val="24"/>
          <w:szCs w:val="24"/>
          <w:lang w:val="sl-SI"/>
        </w:rPr>
      </w:pPr>
      <w:r w:rsidRPr="00EC4C2C">
        <w:rPr>
          <w:rFonts w:ascii="Arial" w:eastAsia="Times New Roman" w:hAnsi="Arial" w:cs="Arial"/>
          <w:sz w:val="24"/>
          <w:szCs w:val="24"/>
          <w:lang w:val="mk-MK"/>
        </w:rPr>
        <w:t>Ако се неповолни зошто?</w:t>
      </w:r>
    </w:p>
    <w:p w14:paraId="00C3D8C9"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     болка,</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 xml:space="preserve">   </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непријатност,          страв од игла,</w:t>
      </w:r>
    </w:p>
    <w:p w14:paraId="74604F36" w14:textId="77777777" w:rsidR="00052050" w:rsidRPr="00EC4C2C" w:rsidRDefault="00052050" w:rsidP="0038132D">
      <w:pPr>
        <w:tabs>
          <w:tab w:val="left" w:pos="187"/>
          <w:tab w:val="left" w:pos="36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     друго</w:t>
      </w:r>
      <w:r w:rsidRPr="00EC4C2C">
        <w:rPr>
          <w:rFonts w:ascii="Arial" w:eastAsia="Times New Roman" w:hAnsi="Arial" w:cs="Arial"/>
          <w:sz w:val="24"/>
          <w:szCs w:val="24"/>
          <w:lang w:val="sl-SI"/>
        </w:rPr>
        <w:t>______________________________</w:t>
      </w:r>
    </w:p>
    <w:p w14:paraId="2DCBD3AA" w14:textId="77777777" w:rsidR="00052050" w:rsidRPr="00EC4C2C" w:rsidRDefault="00052050" w:rsidP="00A22989">
      <w:pPr>
        <w:pStyle w:val="ListParagraph"/>
        <w:numPr>
          <w:ilvl w:val="0"/>
          <w:numId w:val="12"/>
        </w:numPr>
        <w:tabs>
          <w:tab w:val="left" w:pos="187"/>
          <w:tab w:val="left" w:pos="360"/>
          <w:tab w:val="left" w:pos="616"/>
          <w:tab w:val="left" w:pos="909"/>
          <w:tab w:val="left" w:pos="5854"/>
          <w:tab w:val="left" w:pos="6216"/>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 Дали сте алергични на некој анестетик или на други медикаменти?</w:t>
      </w:r>
      <w:r w:rsidRPr="00EC4C2C">
        <w:rPr>
          <w:rFonts w:ascii="Arial" w:eastAsia="Times New Roman" w:hAnsi="Arial" w:cs="Arial"/>
          <w:sz w:val="24"/>
          <w:szCs w:val="24"/>
        </w:rPr>
        <w:t xml:space="preserve"> </w:t>
      </w:r>
    </w:p>
    <w:p w14:paraId="7F83E850" w14:textId="77777777" w:rsidR="00052050" w:rsidRPr="00EC4C2C" w:rsidRDefault="00052050" w:rsidP="0038132D">
      <w:pPr>
        <w:tabs>
          <w:tab w:val="left" w:pos="360"/>
        </w:tabs>
        <w:spacing w:after="0" w:line="360" w:lineRule="auto"/>
        <w:rPr>
          <w:rFonts w:ascii="Arial" w:eastAsia="Times New Roman" w:hAnsi="Arial" w:cs="Arial"/>
          <w:bCs/>
          <w:sz w:val="24"/>
          <w:szCs w:val="24"/>
          <w:lang w:val="mk-MK"/>
        </w:rPr>
      </w:pPr>
      <w:r w:rsidRPr="00EC4C2C">
        <w:rPr>
          <w:rFonts w:ascii="Arial" w:eastAsia="Times New Roman" w:hAnsi="Arial" w:cs="Arial"/>
          <w:b/>
          <w:bCs/>
          <w:sz w:val="24"/>
          <w:szCs w:val="24"/>
          <w:lang w:val="mk-MK"/>
        </w:rPr>
        <w:t xml:space="preserve">                              </w:t>
      </w:r>
      <w:r w:rsidRPr="00EC4C2C">
        <w:rPr>
          <w:rFonts w:ascii="Arial" w:eastAsia="Times New Roman" w:hAnsi="Arial" w:cs="Arial"/>
          <w:bCs/>
          <w:sz w:val="24"/>
          <w:szCs w:val="24"/>
          <w:lang w:val="mk-MK"/>
        </w:rPr>
        <w:t>да        не</w:t>
      </w:r>
    </w:p>
    <w:p w14:paraId="027430D0" w14:textId="77777777" w:rsidR="00052050" w:rsidRPr="00EC4C2C" w:rsidRDefault="00052050" w:rsidP="0038132D">
      <w:pPr>
        <w:tabs>
          <w:tab w:val="left" w:pos="360"/>
        </w:tabs>
        <w:spacing w:after="0" w:line="360" w:lineRule="auto"/>
        <w:rPr>
          <w:rFonts w:ascii="Arial" w:eastAsia="Times New Roman" w:hAnsi="Arial" w:cs="Arial"/>
          <w:bCs/>
          <w:sz w:val="24"/>
          <w:szCs w:val="24"/>
          <w:lang w:val="mk-MK"/>
        </w:rPr>
      </w:pPr>
      <w:r w:rsidRPr="00EC4C2C">
        <w:rPr>
          <w:rFonts w:ascii="Arial" w:eastAsia="Times New Roman" w:hAnsi="Arial" w:cs="Arial"/>
          <w:b/>
          <w:bCs/>
          <w:sz w:val="24"/>
          <w:szCs w:val="24"/>
          <w:lang w:val="mk-MK"/>
        </w:rPr>
        <w:t xml:space="preserve">        </w:t>
      </w:r>
      <w:r w:rsidRPr="00EC4C2C">
        <w:rPr>
          <w:rFonts w:ascii="Arial" w:eastAsia="Times New Roman" w:hAnsi="Arial" w:cs="Arial"/>
          <w:sz w:val="24"/>
          <w:szCs w:val="24"/>
          <w:lang w:val="mk-MK"/>
        </w:rPr>
        <w:t>Ако да  наведете на кои</w:t>
      </w:r>
      <w:r w:rsidRPr="00EC4C2C">
        <w:rPr>
          <w:rFonts w:ascii="Arial" w:eastAsia="Times New Roman" w:hAnsi="Arial" w:cs="Arial"/>
          <w:sz w:val="24"/>
          <w:szCs w:val="24"/>
          <w:lang w:val="sl-SI"/>
        </w:rPr>
        <w:t>?   __________________</w:t>
      </w:r>
    </w:p>
    <w:p w14:paraId="3E8156D5" w14:textId="77777777" w:rsidR="00052050" w:rsidRPr="00EC4C2C" w:rsidRDefault="00052050" w:rsidP="0038132D">
      <w:pPr>
        <w:tabs>
          <w:tab w:val="left" w:pos="360"/>
        </w:tabs>
        <w:spacing w:after="0" w:line="360" w:lineRule="auto"/>
        <w:rPr>
          <w:rFonts w:ascii="Arial" w:eastAsia="Times New Roman" w:hAnsi="Arial" w:cs="Arial"/>
          <w:b/>
          <w:bCs/>
          <w:i/>
          <w:sz w:val="24"/>
          <w:szCs w:val="24"/>
          <w:lang w:val="mk-MK"/>
        </w:rPr>
      </w:pPr>
    </w:p>
    <w:p w14:paraId="02ECF6DC" w14:textId="77777777" w:rsidR="001C509E" w:rsidRPr="00EC4C2C" w:rsidRDefault="001C509E" w:rsidP="0038132D">
      <w:pPr>
        <w:tabs>
          <w:tab w:val="left" w:pos="360"/>
        </w:tabs>
        <w:spacing w:after="0" w:line="360" w:lineRule="auto"/>
        <w:jc w:val="center"/>
        <w:rPr>
          <w:rFonts w:ascii="Arial" w:eastAsia="Times New Roman" w:hAnsi="Arial" w:cs="Arial"/>
          <w:b/>
          <w:bCs/>
          <w:i/>
          <w:sz w:val="24"/>
          <w:szCs w:val="24"/>
          <w:lang w:val="mk-MK"/>
        </w:rPr>
      </w:pPr>
    </w:p>
    <w:p w14:paraId="57C7195B" w14:textId="77777777" w:rsidR="001C509E" w:rsidRPr="00EC4C2C" w:rsidRDefault="001C509E" w:rsidP="0038132D">
      <w:pPr>
        <w:tabs>
          <w:tab w:val="left" w:pos="360"/>
        </w:tabs>
        <w:spacing w:after="0" w:line="360" w:lineRule="auto"/>
        <w:jc w:val="center"/>
        <w:rPr>
          <w:rFonts w:ascii="Arial" w:eastAsia="Times New Roman" w:hAnsi="Arial" w:cs="Arial"/>
          <w:b/>
          <w:bCs/>
          <w:i/>
          <w:sz w:val="24"/>
          <w:szCs w:val="24"/>
          <w:lang w:val="mk-MK"/>
        </w:rPr>
      </w:pPr>
    </w:p>
    <w:p w14:paraId="0C24A430" w14:textId="77777777" w:rsidR="00052050" w:rsidRPr="00EC4C2C" w:rsidRDefault="00052050" w:rsidP="0038132D">
      <w:pPr>
        <w:tabs>
          <w:tab w:val="left" w:pos="360"/>
        </w:tabs>
        <w:spacing w:after="0" w:line="360" w:lineRule="auto"/>
        <w:jc w:val="center"/>
        <w:rPr>
          <w:rFonts w:ascii="Arial" w:eastAsia="Times New Roman" w:hAnsi="Arial" w:cs="Arial"/>
          <w:b/>
          <w:bCs/>
          <w:i/>
          <w:sz w:val="24"/>
          <w:szCs w:val="24"/>
          <w:lang w:val="sl-SI"/>
        </w:rPr>
      </w:pPr>
      <w:r w:rsidRPr="00EC4C2C">
        <w:rPr>
          <w:rFonts w:ascii="Arial" w:eastAsia="Times New Roman" w:hAnsi="Arial" w:cs="Arial"/>
          <w:b/>
          <w:bCs/>
          <w:i/>
          <w:sz w:val="24"/>
          <w:szCs w:val="24"/>
          <w:lang w:val="mk-MK"/>
        </w:rPr>
        <w:lastRenderedPageBreak/>
        <w:t>АНКЕТЕН ЛИСТ</w:t>
      </w:r>
      <w:r w:rsidRPr="00EC4C2C">
        <w:rPr>
          <w:rFonts w:ascii="Arial" w:eastAsia="Times New Roman" w:hAnsi="Arial" w:cs="Arial"/>
          <w:b/>
          <w:bCs/>
          <w:i/>
          <w:sz w:val="24"/>
          <w:szCs w:val="24"/>
          <w:lang w:val="sl-SI"/>
        </w:rPr>
        <w:t xml:space="preserve"> II</w:t>
      </w:r>
    </w:p>
    <w:p w14:paraId="74BB6DAC" w14:textId="77777777" w:rsidR="00052050" w:rsidRPr="00EC4C2C" w:rsidRDefault="00052050" w:rsidP="0038132D">
      <w:pPr>
        <w:tabs>
          <w:tab w:val="left" w:pos="360"/>
        </w:tabs>
        <w:spacing w:after="0" w:line="360" w:lineRule="auto"/>
        <w:jc w:val="center"/>
        <w:rPr>
          <w:rFonts w:ascii="Arial" w:eastAsia="Times New Roman" w:hAnsi="Arial" w:cs="Arial"/>
          <w:b/>
          <w:bCs/>
          <w:sz w:val="24"/>
          <w:szCs w:val="24"/>
          <w:lang w:val="mk-MK"/>
        </w:rPr>
      </w:pPr>
      <w:r w:rsidRPr="00EC4C2C">
        <w:rPr>
          <w:rFonts w:ascii="Arial" w:eastAsia="Times New Roman" w:hAnsi="Arial" w:cs="Arial"/>
          <w:b/>
          <w:bCs/>
          <w:sz w:val="24"/>
          <w:szCs w:val="24"/>
          <w:lang w:val="sl-SI"/>
        </w:rPr>
        <w:t>-</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ВПЕЧАТОЦИ ЗА ТРЕТМАНОТ</w:t>
      </w:r>
      <w:r w:rsidRPr="00EC4C2C">
        <w:rPr>
          <w:rFonts w:ascii="Arial" w:eastAsia="Times New Roman" w:hAnsi="Arial" w:cs="Arial"/>
          <w:sz w:val="24"/>
          <w:szCs w:val="24"/>
          <w:lang w:val="sl-SI"/>
        </w:rPr>
        <w:t xml:space="preserve"> </w:t>
      </w:r>
      <w:r w:rsidRPr="00EC4C2C">
        <w:rPr>
          <w:rFonts w:ascii="Arial" w:eastAsia="Times New Roman" w:hAnsi="Arial" w:cs="Arial"/>
          <w:b/>
          <w:bCs/>
          <w:sz w:val="24"/>
          <w:szCs w:val="24"/>
          <w:lang w:val="sl-SI"/>
        </w:rPr>
        <w:t>–</w:t>
      </w:r>
    </w:p>
    <w:p w14:paraId="556B4E14" w14:textId="77777777" w:rsidR="00052050" w:rsidRPr="00EC4C2C" w:rsidRDefault="00052050" w:rsidP="0038132D">
      <w:pPr>
        <w:tabs>
          <w:tab w:val="left" w:pos="360"/>
        </w:tabs>
        <w:spacing w:after="0" w:line="360" w:lineRule="auto"/>
        <w:jc w:val="center"/>
        <w:rPr>
          <w:rFonts w:ascii="Arial" w:eastAsia="Times New Roman" w:hAnsi="Arial" w:cs="Arial"/>
          <w:sz w:val="24"/>
          <w:szCs w:val="24"/>
          <w:lang w:val="mk-MK"/>
        </w:rPr>
      </w:pPr>
      <w:r w:rsidRPr="00EC4C2C">
        <w:rPr>
          <w:rFonts w:ascii="Arial" w:eastAsia="Times New Roman" w:hAnsi="Arial" w:cs="Arial"/>
          <w:sz w:val="24"/>
          <w:szCs w:val="24"/>
          <w:lang w:val="sl-SI"/>
        </w:rPr>
        <w:t>(</w:t>
      </w:r>
      <w:r w:rsidRPr="00EC4C2C">
        <w:rPr>
          <w:rFonts w:ascii="Arial" w:eastAsia="Times New Roman" w:hAnsi="Arial" w:cs="Arial"/>
          <w:sz w:val="24"/>
          <w:szCs w:val="24"/>
          <w:lang w:val="mk-MK"/>
        </w:rPr>
        <w:t>пополнува стоматолог</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врз основа на одговори на пациентот</w:t>
      </w:r>
      <w:r w:rsidRPr="00EC4C2C">
        <w:rPr>
          <w:rFonts w:ascii="Arial" w:eastAsia="Times New Roman" w:hAnsi="Arial" w:cs="Arial"/>
          <w:sz w:val="24"/>
          <w:szCs w:val="24"/>
          <w:lang w:val="sl-SI"/>
        </w:rPr>
        <w:t>)</w:t>
      </w:r>
    </w:p>
    <w:p w14:paraId="109F3301" w14:textId="77777777" w:rsidR="00052050" w:rsidRPr="00EC4C2C" w:rsidRDefault="00052050" w:rsidP="00A22989">
      <w:pPr>
        <w:numPr>
          <w:ilvl w:val="3"/>
          <w:numId w:val="8"/>
        </w:numPr>
        <w:tabs>
          <w:tab w:val="left" w:pos="288"/>
          <w:tab w:val="left" w:pos="360"/>
          <w:tab w:val="num" w:pos="2880"/>
        </w:tabs>
        <w:spacing w:after="0" w:line="360" w:lineRule="auto"/>
        <w:ind w:left="2988" w:hanging="2880"/>
        <w:jc w:val="both"/>
        <w:rPr>
          <w:rFonts w:ascii="Arial" w:eastAsia="Times New Roman" w:hAnsi="Arial" w:cs="Arial"/>
          <w:sz w:val="24"/>
          <w:szCs w:val="24"/>
          <w:lang w:val="sl-SI"/>
        </w:rPr>
      </w:pPr>
      <w:r w:rsidRPr="00EC4C2C">
        <w:rPr>
          <w:rFonts w:ascii="Arial" w:eastAsia="Times New Roman" w:hAnsi="Arial" w:cs="Arial"/>
          <w:sz w:val="24"/>
          <w:szCs w:val="24"/>
          <w:lang w:val="mk-MK"/>
        </w:rPr>
        <w:t>Дали осетивте болка за време на третманот</w:t>
      </w:r>
      <w:r w:rsidRPr="00EC4C2C">
        <w:rPr>
          <w:rFonts w:ascii="Arial" w:eastAsia="Times New Roman" w:hAnsi="Arial" w:cs="Arial"/>
          <w:sz w:val="24"/>
          <w:szCs w:val="24"/>
          <w:lang w:val="sl-SI"/>
        </w:rPr>
        <w:t>?</w:t>
      </w:r>
    </w:p>
    <w:p w14:paraId="467469C1" w14:textId="77777777" w:rsidR="00052050" w:rsidRPr="00EC4C2C" w:rsidRDefault="00052050" w:rsidP="0038132D">
      <w:pPr>
        <w:tabs>
          <w:tab w:val="left" w:pos="288"/>
          <w:tab w:val="num" w:pos="1080"/>
        </w:tabs>
        <w:spacing w:after="0" w:line="360" w:lineRule="auto"/>
        <w:ind w:left="2520" w:hanging="1512"/>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да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w:t>
      </w:r>
    </w:p>
    <w:p w14:paraId="7B09FA62" w14:textId="77777777" w:rsidR="00052050" w:rsidRPr="00EC4C2C" w:rsidRDefault="00052050" w:rsidP="00A22989">
      <w:pPr>
        <w:numPr>
          <w:ilvl w:val="3"/>
          <w:numId w:val="8"/>
        </w:numPr>
        <w:tabs>
          <w:tab w:val="left" w:pos="288"/>
          <w:tab w:val="left" w:pos="360"/>
        </w:tabs>
        <w:spacing w:after="0" w:line="360" w:lineRule="auto"/>
        <w:ind w:hanging="3132"/>
        <w:jc w:val="both"/>
        <w:rPr>
          <w:rFonts w:ascii="Arial" w:eastAsia="Times New Roman" w:hAnsi="Arial" w:cs="Arial"/>
          <w:sz w:val="24"/>
          <w:szCs w:val="24"/>
          <w:lang w:val="sl-SI"/>
        </w:rPr>
      </w:pPr>
      <w:r w:rsidRPr="00EC4C2C">
        <w:rPr>
          <w:rFonts w:ascii="Arial" w:eastAsia="Times New Roman" w:hAnsi="Arial" w:cs="Arial"/>
          <w:sz w:val="24"/>
          <w:szCs w:val="24"/>
          <w:lang w:val="mk-MK"/>
        </w:rPr>
        <w:t>Како би ја опишале болката</w:t>
      </w:r>
      <w:r w:rsidRPr="00EC4C2C">
        <w:rPr>
          <w:rFonts w:ascii="Arial" w:eastAsia="Times New Roman" w:hAnsi="Arial" w:cs="Arial"/>
          <w:sz w:val="24"/>
          <w:szCs w:val="24"/>
          <w:lang w:val="sl-SI"/>
        </w:rPr>
        <w:t>?</w:t>
      </w:r>
    </w:p>
    <w:p w14:paraId="48D789AC" w14:textId="77777777" w:rsidR="00052050" w:rsidRPr="00EC4C2C" w:rsidRDefault="00052050" w:rsidP="0038132D">
      <w:pPr>
        <w:tabs>
          <w:tab w:val="num" w:pos="0"/>
          <w:tab w:val="left" w:pos="288"/>
          <w:tab w:val="left" w:pos="1008"/>
          <w:tab w:val="left" w:pos="1080"/>
        </w:tabs>
        <w:spacing w:after="0" w:line="360" w:lineRule="auto"/>
        <w:ind w:left="2520" w:hanging="1512"/>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блага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јака</w:t>
      </w:r>
    </w:p>
    <w:p w14:paraId="0FC95FEF" w14:textId="77777777" w:rsidR="00052050" w:rsidRPr="00EC4C2C" w:rsidRDefault="00052050" w:rsidP="0038132D">
      <w:pPr>
        <w:tabs>
          <w:tab w:val="num" w:pos="0"/>
          <w:tab w:val="left" w:pos="288"/>
          <w:tab w:val="left" w:pos="1080"/>
        </w:tabs>
        <w:spacing w:after="0" w:line="360" w:lineRule="auto"/>
        <w:ind w:left="1440" w:hanging="1440"/>
        <w:jc w:val="both"/>
        <w:rPr>
          <w:rFonts w:ascii="Arial" w:eastAsia="Times New Roman" w:hAnsi="Arial" w:cs="Arial"/>
          <w:sz w:val="24"/>
          <w:szCs w:val="24"/>
          <w:lang w:val="sl-SI"/>
        </w:rPr>
      </w:pPr>
    </w:p>
    <w:p w14:paraId="3B71FC23" w14:textId="77777777" w:rsidR="00052050" w:rsidRPr="00EC4C2C" w:rsidRDefault="00052050" w:rsidP="00A22989">
      <w:pPr>
        <w:numPr>
          <w:ilvl w:val="3"/>
          <w:numId w:val="8"/>
        </w:numPr>
        <w:tabs>
          <w:tab w:val="left" w:pos="288"/>
          <w:tab w:val="left" w:pos="360"/>
          <w:tab w:val="num" w:pos="2880"/>
        </w:tabs>
        <w:spacing w:after="0" w:line="360" w:lineRule="auto"/>
        <w:ind w:hanging="3132"/>
        <w:jc w:val="both"/>
        <w:rPr>
          <w:rFonts w:ascii="Arial" w:eastAsia="Times New Roman" w:hAnsi="Arial" w:cs="Arial"/>
          <w:sz w:val="24"/>
          <w:szCs w:val="24"/>
          <w:lang w:val="sl-SI"/>
        </w:rPr>
      </w:pPr>
      <w:r w:rsidRPr="00EC4C2C">
        <w:rPr>
          <w:rFonts w:ascii="Arial" w:eastAsia="Times New Roman" w:hAnsi="Arial" w:cs="Arial"/>
          <w:sz w:val="24"/>
          <w:szCs w:val="24"/>
          <w:lang w:val="mk-MK"/>
        </w:rPr>
        <w:t>Дали третманот беше пријатен</w:t>
      </w:r>
      <w:r w:rsidRPr="00EC4C2C">
        <w:rPr>
          <w:rFonts w:ascii="Arial" w:eastAsia="Times New Roman" w:hAnsi="Arial" w:cs="Arial"/>
          <w:sz w:val="24"/>
          <w:szCs w:val="24"/>
          <w:lang w:val="sl-SI"/>
        </w:rPr>
        <w:t>?</w:t>
      </w:r>
    </w:p>
    <w:p w14:paraId="1EE299EB" w14:textId="77777777" w:rsidR="00052050" w:rsidRPr="00EC4C2C" w:rsidRDefault="00052050" w:rsidP="0038132D">
      <w:pPr>
        <w:tabs>
          <w:tab w:val="left" w:pos="288"/>
          <w:tab w:val="left" w:pos="360"/>
        </w:tabs>
        <w:spacing w:after="0" w:line="360" w:lineRule="auto"/>
        <w:ind w:left="1008"/>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да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w:t>
      </w:r>
    </w:p>
    <w:p w14:paraId="76377F9E" w14:textId="77777777" w:rsidR="00052050" w:rsidRPr="00EC4C2C" w:rsidRDefault="00052050" w:rsidP="0038132D">
      <w:pPr>
        <w:tabs>
          <w:tab w:val="left" w:pos="288"/>
          <w:tab w:val="left" w:pos="360"/>
          <w:tab w:val="left" w:pos="909"/>
        </w:tabs>
        <w:spacing w:after="0" w:line="360" w:lineRule="auto"/>
        <w:ind w:left="360" w:hanging="72"/>
        <w:jc w:val="both"/>
        <w:rPr>
          <w:rFonts w:ascii="Arial" w:eastAsia="Times New Roman" w:hAnsi="Arial" w:cs="Arial"/>
          <w:sz w:val="24"/>
          <w:szCs w:val="24"/>
          <w:lang w:val="sl-SI"/>
        </w:rPr>
      </w:pPr>
      <w:r w:rsidRPr="00EC4C2C">
        <w:rPr>
          <w:rFonts w:ascii="Arial" w:eastAsia="Times New Roman" w:hAnsi="Arial" w:cs="Arial"/>
          <w:sz w:val="24"/>
          <w:szCs w:val="24"/>
          <w:lang w:val="mk-MK"/>
        </w:rPr>
        <w:t>Ако не наведете причина</w:t>
      </w:r>
      <w:r w:rsidRPr="00EC4C2C">
        <w:rPr>
          <w:rFonts w:ascii="Arial" w:eastAsia="Times New Roman" w:hAnsi="Arial" w:cs="Arial"/>
          <w:sz w:val="24"/>
          <w:szCs w:val="24"/>
          <w:lang w:val="sl-SI"/>
        </w:rPr>
        <w:t xml:space="preserve">   ____________________</w:t>
      </w:r>
    </w:p>
    <w:p w14:paraId="4A27D9E4" w14:textId="77777777" w:rsidR="00052050" w:rsidRPr="00EC4C2C" w:rsidRDefault="00052050" w:rsidP="0038132D">
      <w:pPr>
        <w:tabs>
          <w:tab w:val="left" w:pos="288"/>
          <w:tab w:val="left" w:pos="360"/>
          <w:tab w:val="left" w:pos="828"/>
        </w:tabs>
        <w:spacing w:after="0" w:line="360" w:lineRule="auto"/>
        <w:jc w:val="both"/>
        <w:rPr>
          <w:rFonts w:ascii="Arial" w:eastAsia="Times New Roman" w:hAnsi="Arial" w:cs="Arial"/>
          <w:sz w:val="24"/>
          <w:szCs w:val="24"/>
          <w:lang w:val="mk-MK"/>
        </w:rPr>
      </w:pPr>
    </w:p>
    <w:p w14:paraId="75DEE5A7" w14:textId="77777777" w:rsidR="00052050" w:rsidRPr="00EC4C2C" w:rsidRDefault="00052050" w:rsidP="00A22989">
      <w:pPr>
        <w:numPr>
          <w:ilvl w:val="3"/>
          <w:numId w:val="8"/>
        </w:numPr>
        <w:tabs>
          <w:tab w:val="left" w:pos="108"/>
          <w:tab w:val="left" w:pos="288"/>
          <w:tab w:val="left" w:pos="360"/>
        </w:tabs>
        <w:spacing w:after="0" w:line="360" w:lineRule="auto"/>
        <w:ind w:left="284" w:hanging="2412"/>
        <w:jc w:val="both"/>
        <w:rPr>
          <w:rFonts w:ascii="Arial" w:eastAsia="Times New Roman" w:hAnsi="Arial" w:cs="Arial"/>
          <w:sz w:val="24"/>
          <w:szCs w:val="24"/>
          <w:lang w:val="sl-SI"/>
        </w:rPr>
      </w:pPr>
      <w:r w:rsidRPr="00EC4C2C">
        <w:rPr>
          <w:rFonts w:ascii="Arial" w:eastAsia="Times New Roman" w:hAnsi="Arial" w:cs="Arial"/>
          <w:sz w:val="24"/>
          <w:szCs w:val="24"/>
          <w:lang w:val="mk-MK"/>
        </w:rPr>
        <w:t>4</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Имате ли забелешка за вкусот и мирисот на</w:t>
      </w:r>
      <w:r w:rsidRPr="00EC4C2C">
        <w:rPr>
          <w:rFonts w:ascii="Arial" w:eastAsia="Times New Roman" w:hAnsi="Arial" w:cs="Arial"/>
          <w:sz w:val="24"/>
          <w:szCs w:val="24"/>
          <w:lang w:val="sl-SI"/>
        </w:rPr>
        <w:t xml:space="preserve"> Biodentine?</w:t>
      </w:r>
    </w:p>
    <w:p w14:paraId="031D321B" w14:textId="77777777" w:rsidR="00052050" w:rsidRPr="00EC4C2C" w:rsidRDefault="00052050" w:rsidP="00A22989">
      <w:pPr>
        <w:numPr>
          <w:ilvl w:val="3"/>
          <w:numId w:val="8"/>
        </w:numPr>
        <w:tabs>
          <w:tab w:val="left" w:pos="288"/>
          <w:tab w:val="left" w:pos="1008"/>
        </w:tabs>
        <w:spacing w:after="0" w:line="360" w:lineRule="auto"/>
        <w:ind w:left="1008" w:hanging="2772"/>
        <w:jc w:val="both"/>
        <w:rPr>
          <w:rFonts w:ascii="Arial" w:eastAsia="Times New Roman" w:hAnsi="Arial" w:cs="Arial"/>
          <w:sz w:val="24"/>
          <w:szCs w:val="24"/>
          <w:lang w:val="sl-SI"/>
        </w:rPr>
      </w:pPr>
      <w:r w:rsidRPr="00EC4C2C">
        <w:rPr>
          <w:rFonts w:ascii="Arial" w:eastAsia="Times New Roman" w:hAnsi="Arial" w:cs="Arial"/>
          <w:sz w:val="24"/>
          <w:szCs w:val="24"/>
          <w:lang w:val="sl-SI"/>
        </w:rPr>
        <w:t></w:t>
      </w:r>
      <w:r w:rsidRPr="00EC4C2C">
        <w:rPr>
          <w:rFonts w:ascii="Arial" w:eastAsia="Times New Roman" w:hAnsi="Arial" w:cs="Arial"/>
          <w:sz w:val="24"/>
          <w:szCs w:val="24"/>
          <w:lang w:val="mk-MK"/>
        </w:rPr>
        <w:t xml:space="preserve">                  да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w:t>
      </w:r>
    </w:p>
    <w:p w14:paraId="1217E1CB" w14:textId="77777777" w:rsidR="00052050" w:rsidRPr="00EC4C2C" w:rsidRDefault="00052050" w:rsidP="00A22989">
      <w:pPr>
        <w:numPr>
          <w:ilvl w:val="3"/>
          <w:numId w:val="8"/>
        </w:numPr>
        <w:tabs>
          <w:tab w:val="left" w:pos="108"/>
          <w:tab w:val="left" w:pos="288"/>
          <w:tab w:val="left" w:pos="360"/>
        </w:tabs>
        <w:spacing w:after="0" w:line="360" w:lineRule="auto"/>
        <w:ind w:left="284" w:hanging="2412"/>
        <w:jc w:val="both"/>
        <w:rPr>
          <w:rFonts w:ascii="Arial" w:eastAsia="Times New Roman" w:hAnsi="Arial" w:cs="Arial"/>
          <w:sz w:val="24"/>
          <w:szCs w:val="24"/>
          <w:lang w:val="sl-SI"/>
        </w:rPr>
      </w:pPr>
      <w:r w:rsidRPr="00EC4C2C">
        <w:rPr>
          <w:rFonts w:ascii="Arial" w:eastAsia="Times New Roman" w:hAnsi="Arial" w:cs="Arial"/>
          <w:sz w:val="24"/>
          <w:szCs w:val="24"/>
          <w:lang w:val="mk-MK"/>
        </w:rPr>
        <w:t>5</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 xml:space="preserve">Колкаво е времетраењето на третманот </w:t>
      </w:r>
      <w:r w:rsidRPr="00EC4C2C">
        <w:rPr>
          <w:rFonts w:ascii="Arial" w:eastAsia="Times New Roman" w:hAnsi="Arial" w:cs="Arial"/>
          <w:sz w:val="24"/>
          <w:szCs w:val="24"/>
        </w:rPr>
        <w:t>?</w:t>
      </w:r>
    </w:p>
    <w:p w14:paraId="393DF421" w14:textId="77777777" w:rsidR="00052050" w:rsidRPr="00EC4C2C" w:rsidRDefault="00052050" w:rsidP="00A22989">
      <w:pPr>
        <w:pStyle w:val="ListParagraph"/>
        <w:numPr>
          <w:ilvl w:val="0"/>
          <w:numId w:val="9"/>
        </w:numPr>
        <w:tabs>
          <w:tab w:val="left" w:pos="187"/>
          <w:tab w:val="left" w:pos="360"/>
          <w:tab w:val="num" w:pos="180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5 минути</w:t>
      </w:r>
    </w:p>
    <w:p w14:paraId="18CB5621" w14:textId="77777777" w:rsidR="00052050" w:rsidRPr="00EC4C2C" w:rsidRDefault="00052050" w:rsidP="00A22989">
      <w:pPr>
        <w:pStyle w:val="ListParagraph"/>
        <w:numPr>
          <w:ilvl w:val="0"/>
          <w:numId w:val="9"/>
        </w:numPr>
        <w:tabs>
          <w:tab w:val="left" w:pos="187"/>
          <w:tab w:val="left" w:pos="360"/>
          <w:tab w:val="num" w:pos="180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10 минути</w:t>
      </w:r>
    </w:p>
    <w:p w14:paraId="4BB3F60C" w14:textId="77777777" w:rsidR="00052050" w:rsidRPr="00EC4C2C" w:rsidRDefault="00052050" w:rsidP="00A22989">
      <w:pPr>
        <w:pStyle w:val="ListParagraph"/>
        <w:numPr>
          <w:ilvl w:val="0"/>
          <w:numId w:val="9"/>
        </w:numPr>
        <w:tabs>
          <w:tab w:val="left" w:pos="187"/>
          <w:tab w:val="left" w:pos="360"/>
          <w:tab w:val="num" w:pos="180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15 минути</w:t>
      </w:r>
    </w:p>
    <w:p w14:paraId="51F2FDD4" w14:textId="77777777" w:rsidR="00052050" w:rsidRPr="00EC4C2C" w:rsidRDefault="00052050" w:rsidP="00A22989">
      <w:pPr>
        <w:pStyle w:val="ListParagraph"/>
        <w:numPr>
          <w:ilvl w:val="0"/>
          <w:numId w:val="9"/>
        </w:numPr>
        <w:tabs>
          <w:tab w:val="left" w:pos="187"/>
          <w:tab w:val="left" w:pos="360"/>
          <w:tab w:val="num" w:pos="1800"/>
        </w:tabs>
        <w:spacing w:after="0"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20 минути</w:t>
      </w:r>
    </w:p>
    <w:p w14:paraId="72009530" w14:textId="77777777" w:rsidR="00052050" w:rsidRPr="00EC4C2C" w:rsidRDefault="00052050" w:rsidP="0038132D">
      <w:pPr>
        <w:tabs>
          <w:tab w:val="left" w:pos="288"/>
          <w:tab w:val="left" w:pos="1008"/>
        </w:tabs>
        <w:spacing w:after="0" w:line="360" w:lineRule="auto"/>
        <w:jc w:val="both"/>
        <w:rPr>
          <w:rFonts w:ascii="Arial" w:eastAsia="Times New Roman" w:hAnsi="Arial" w:cs="Arial"/>
          <w:sz w:val="24"/>
          <w:szCs w:val="24"/>
          <w:lang w:val="mk-MK"/>
        </w:rPr>
      </w:pPr>
    </w:p>
    <w:p w14:paraId="1B685737" w14:textId="77777777" w:rsidR="00052050" w:rsidRPr="00EC4C2C" w:rsidRDefault="00052050" w:rsidP="00A22989">
      <w:pPr>
        <w:numPr>
          <w:ilvl w:val="3"/>
          <w:numId w:val="8"/>
        </w:numPr>
        <w:tabs>
          <w:tab w:val="left" w:pos="108"/>
          <w:tab w:val="left" w:pos="288"/>
          <w:tab w:val="left" w:pos="360"/>
        </w:tabs>
        <w:spacing w:after="0" w:line="360" w:lineRule="auto"/>
        <w:ind w:left="648" w:hanging="2412"/>
        <w:jc w:val="both"/>
        <w:rPr>
          <w:rFonts w:ascii="Arial" w:eastAsia="Times New Roman" w:hAnsi="Arial" w:cs="Arial"/>
          <w:sz w:val="24"/>
          <w:szCs w:val="24"/>
          <w:lang w:val="sl-SI"/>
        </w:rPr>
      </w:pPr>
      <w:r w:rsidRPr="00EC4C2C">
        <w:rPr>
          <w:rFonts w:ascii="Arial" w:eastAsia="Times New Roman" w:hAnsi="Arial" w:cs="Arial"/>
          <w:sz w:val="24"/>
          <w:szCs w:val="24"/>
          <w:lang w:val="mk-MK"/>
        </w:rPr>
        <w:t>6</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Дали имате дополнителни забелешки за третманот</w:t>
      </w:r>
      <w:r w:rsidRPr="00EC4C2C">
        <w:rPr>
          <w:rFonts w:ascii="Arial" w:eastAsia="Times New Roman" w:hAnsi="Arial" w:cs="Arial"/>
          <w:sz w:val="24"/>
          <w:szCs w:val="24"/>
          <w:lang w:val="sl-SI"/>
        </w:rPr>
        <w:t>?   _____________________</w:t>
      </w:r>
    </w:p>
    <w:p w14:paraId="0CE6875D" w14:textId="77777777" w:rsidR="00052050" w:rsidRPr="00EC4C2C" w:rsidRDefault="00052050" w:rsidP="00A22989">
      <w:pPr>
        <w:numPr>
          <w:ilvl w:val="3"/>
          <w:numId w:val="8"/>
        </w:numPr>
        <w:tabs>
          <w:tab w:val="left" w:pos="108"/>
          <w:tab w:val="left" w:pos="288"/>
          <w:tab w:val="left" w:pos="360"/>
        </w:tabs>
        <w:spacing w:after="0" w:line="360" w:lineRule="auto"/>
        <w:ind w:left="648" w:hanging="2412"/>
        <w:jc w:val="both"/>
        <w:rPr>
          <w:rFonts w:ascii="Arial" w:eastAsia="Times New Roman" w:hAnsi="Arial" w:cs="Arial"/>
          <w:sz w:val="24"/>
          <w:szCs w:val="24"/>
          <w:lang w:val="sl-SI"/>
        </w:rPr>
      </w:pPr>
    </w:p>
    <w:p w14:paraId="02E3BEF9" w14:textId="77777777" w:rsidR="00052050" w:rsidRPr="00EC4C2C" w:rsidRDefault="00052050" w:rsidP="0038132D">
      <w:pPr>
        <w:pStyle w:val="ListParagraph"/>
        <w:tabs>
          <w:tab w:val="left" w:pos="187"/>
          <w:tab w:val="left" w:pos="360"/>
          <w:tab w:val="num" w:pos="1800"/>
        </w:tabs>
        <w:spacing w:after="0" w:line="360" w:lineRule="auto"/>
        <w:ind w:left="1440"/>
        <w:jc w:val="both"/>
        <w:rPr>
          <w:rFonts w:ascii="Arial" w:eastAsia="Times New Roman" w:hAnsi="Arial" w:cs="Arial"/>
          <w:sz w:val="24"/>
          <w:szCs w:val="24"/>
          <w:lang w:val="mk-MK"/>
        </w:rPr>
      </w:pPr>
    </w:p>
    <w:p w14:paraId="7622152B" w14:textId="77777777" w:rsidR="00052050" w:rsidRPr="00EC4C2C" w:rsidRDefault="00052050" w:rsidP="0038132D">
      <w:pPr>
        <w:spacing w:line="360" w:lineRule="auto"/>
        <w:rPr>
          <w:rFonts w:ascii="Arial" w:hAnsi="Arial" w:cs="Arial"/>
          <w:sz w:val="24"/>
          <w:szCs w:val="24"/>
          <w:lang w:val="mk-MK"/>
        </w:rPr>
      </w:pPr>
    </w:p>
    <w:p w14:paraId="1493141A" w14:textId="77777777" w:rsidR="00052050" w:rsidRPr="00EC4C2C" w:rsidRDefault="00052050" w:rsidP="0038132D">
      <w:pPr>
        <w:spacing w:after="0" w:line="360" w:lineRule="auto"/>
        <w:jc w:val="center"/>
        <w:rPr>
          <w:rFonts w:ascii="Arial" w:eastAsia="Times New Roman" w:hAnsi="Arial" w:cs="Arial"/>
          <w:b/>
          <w:bCs/>
          <w:sz w:val="24"/>
          <w:szCs w:val="24"/>
        </w:rPr>
      </w:pPr>
    </w:p>
    <w:p w14:paraId="6976EF34" w14:textId="77777777" w:rsidR="00052050" w:rsidRPr="00EC4C2C" w:rsidRDefault="00052050" w:rsidP="0038132D">
      <w:pPr>
        <w:spacing w:after="0" w:line="360" w:lineRule="auto"/>
        <w:jc w:val="center"/>
        <w:rPr>
          <w:rFonts w:ascii="Arial" w:eastAsia="Times New Roman" w:hAnsi="Arial" w:cs="Arial"/>
          <w:b/>
          <w:bCs/>
          <w:sz w:val="24"/>
          <w:szCs w:val="24"/>
        </w:rPr>
      </w:pPr>
    </w:p>
    <w:p w14:paraId="12C37BDB" w14:textId="77777777" w:rsidR="00052050" w:rsidRPr="00EC4C2C" w:rsidRDefault="00052050" w:rsidP="0038132D">
      <w:pPr>
        <w:spacing w:after="0" w:line="360" w:lineRule="auto"/>
        <w:jc w:val="center"/>
        <w:rPr>
          <w:rFonts w:ascii="Arial" w:eastAsia="Times New Roman" w:hAnsi="Arial" w:cs="Arial"/>
          <w:b/>
          <w:bCs/>
          <w:sz w:val="24"/>
          <w:szCs w:val="24"/>
        </w:rPr>
      </w:pPr>
    </w:p>
    <w:p w14:paraId="70732B7D" w14:textId="77777777" w:rsidR="00052050" w:rsidRPr="00EC4C2C" w:rsidRDefault="00052050" w:rsidP="0038132D">
      <w:pPr>
        <w:spacing w:after="0" w:line="360" w:lineRule="auto"/>
        <w:jc w:val="center"/>
        <w:rPr>
          <w:rFonts w:ascii="Arial" w:eastAsia="Times New Roman" w:hAnsi="Arial" w:cs="Arial"/>
          <w:b/>
          <w:bCs/>
          <w:sz w:val="24"/>
          <w:szCs w:val="24"/>
        </w:rPr>
      </w:pPr>
    </w:p>
    <w:p w14:paraId="0D585DB0" w14:textId="77777777" w:rsidR="00052050" w:rsidRPr="00EC4C2C" w:rsidRDefault="00052050" w:rsidP="0038132D">
      <w:pPr>
        <w:spacing w:after="0" w:line="360" w:lineRule="auto"/>
        <w:jc w:val="center"/>
        <w:rPr>
          <w:rFonts w:ascii="Arial" w:eastAsia="Times New Roman" w:hAnsi="Arial" w:cs="Arial"/>
          <w:b/>
          <w:bCs/>
          <w:sz w:val="24"/>
          <w:szCs w:val="24"/>
          <w:lang w:val="mk-MK"/>
        </w:rPr>
      </w:pPr>
    </w:p>
    <w:p w14:paraId="120EE568" w14:textId="77777777" w:rsidR="001C509E" w:rsidRPr="00EC4C2C" w:rsidRDefault="001C509E" w:rsidP="0038132D">
      <w:pPr>
        <w:spacing w:after="0" w:line="360" w:lineRule="auto"/>
        <w:rPr>
          <w:rFonts w:ascii="Arial" w:eastAsia="Times New Roman" w:hAnsi="Arial" w:cs="Arial"/>
          <w:b/>
          <w:bCs/>
          <w:i/>
          <w:sz w:val="24"/>
          <w:szCs w:val="24"/>
          <w:lang w:val="mk-MK"/>
        </w:rPr>
      </w:pPr>
    </w:p>
    <w:p w14:paraId="608390A9" w14:textId="77777777" w:rsidR="00F4203E" w:rsidRDefault="00F4203E" w:rsidP="0038132D">
      <w:pPr>
        <w:spacing w:after="0" w:line="360" w:lineRule="auto"/>
        <w:jc w:val="center"/>
        <w:rPr>
          <w:rFonts w:ascii="Arial" w:eastAsia="Times New Roman" w:hAnsi="Arial" w:cs="Arial"/>
          <w:b/>
          <w:bCs/>
          <w:i/>
          <w:sz w:val="24"/>
          <w:szCs w:val="24"/>
          <w:lang w:val="mk-MK"/>
        </w:rPr>
      </w:pPr>
    </w:p>
    <w:p w14:paraId="325180FB" w14:textId="77777777" w:rsidR="003E5BC3" w:rsidRPr="00EC4C2C" w:rsidRDefault="003E5BC3" w:rsidP="003E5BC3">
      <w:pPr>
        <w:spacing w:after="0" w:line="360" w:lineRule="auto"/>
        <w:jc w:val="center"/>
        <w:rPr>
          <w:rFonts w:ascii="Arial" w:eastAsia="Times New Roman" w:hAnsi="Arial" w:cs="Arial"/>
          <w:b/>
          <w:bCs/>
          <w:i/>
          <w:sz w:val="24"/>
          <w:szCs w:val="24"/>
          <w:lang w:val="mk-MK"/>
        </w:rPr>
      </w:pPr>
      <w:bookmarkStart w:id="13" w:name="_Toc403133032"/>
      <w:r w:rsidRPr="00EC4C2C">
        <w:rPr>
          <w:rFonts w:ascii="Arial" w:eastAsia="Times New Roman" w:hAnsi="Arial" w:cs="Arial"/>
          <w:b/>
          <w:bCs/>
          <w:i/>
          <w:sz w:val="24"/>
          <w:szCs w:val="24"/>
          <w:lang w:val="mk-MK"/>
        </w:rPr>
        <w:lastRenderedPageBreak/>
        <w:t>АНКЕТЕН ЛИСТ</w:t>
      </w:r>
      <w:r w:rsidRPr="00EC4C2C">
        <w:rPr>
          <w:rFonts w:ascii="Arial" w:eastAsia="Times New Roman" w:hAnsi="Arial" w:cs="Arial"/>
          <w:b/>
          <w:bCs/>
          <w:i/>
          <w:sz w:val="24"/>
          <w:szCs w:val="24"/>
          <w:lang w:val="sl-SI"/>
        </w:rPr>
        <w:t xml:space="preserve"> III</w:t>
      </w:r>
    </w:p>
    <w:p w14:paraId="7BCDF200" w14:textId="77777777" w:rsidR="003E5BC3" w:rsidRPr="00EC4C2C" w:rsidRDefault="003E5BC3" w:rsidP="003E5BC3">
      <w:pPr>
        <w:spacing w:after="0" w:line="360" w:lineRule="auto"/>
        <w:jc w:val="center"/>
        <w:rPr>
          <w:rFonts w:ascii="Arial" w:eastAsia="Times New Roman" w:hAnsi="Arial" w:cs="Arial"/>
          <w:sz w:val="24"/>
          <w:szCs w:val="24"/>
          <w:lang w:val="sl-SI"/>
        </w:rPr>
      </w:pPr>
      <w:r w:rsidRPr="00EC4C2C">
        <w:rPr>
          <w:rFonts w:ascii="Arial" w:eastAsia="Times New Roman" w:hAnsi="Arial" w:cs="Arial"/>
          <w:b/>
          <w:bCs/>
          <w:sz w:val="24"/>
          <w:szCs w:val="24"/>
          <w:lang w:val="sl-SI"/>
        </w:rPr>
        <w:t xml:space="preserve">- </w:t>
      </w:r>
      <w:r w:rsidRPr="00EC4C2C">
        <w:rPr>
          <w:rFonts w:ascii="Arial" w:eastAsia="Times New Roman" w:hAnsi="Arial" w:cs="Arial"/>
          <w:sz w:val="24"/>
          <w:szCs w:val="24"/>
          <w:lang w:val="mk-MK"/>
        </w:rPr>
        <w:t>ВПЕЧАТОЦИ ЗА ТЕРАПЕВТСКАТА ПРОЦЕДУРА</w:t>
      </w:r>
      <w:r w:rsidRPr="00EC4C2C">
        <w:rPr>
          <w:rFonts w:ascii="Arial" w:eastAsia="Times New Roman" w:hAnsi="Arial" w:cs="Arial"/>
          <w:b/>
          <w:bCs/>
          <w:sz w:val="24"/>
          <w:szCs w:val="24"/>
          <w:lang w:val="sl-SI"/>
        </w:rPr>
        <w:t>-</w:t>
      </w:r>
    </w:p>
    <w:p w14:paraId="26C9DB85" w14:textId="77777777" w:rsidR="003E5BC3" w:rsidRPr="00EC4C2C" w:rsidRDefault="003E5BC3" w:rsidP="003E5BC3">
      <w:pPr>
        <w:spacing w:after="0" w:line="360" w:lineRule="auto"/>
        <w:jc w:val="center"/>
        <w:rPr>
          <w:rFonts w:ascii="Arial" w:eastAsia="Times New Roman" w:hAnsi="Arial" w:cs="Arial"/>
          <w:sz w:val="24"/>
          <w:szCs w:val="24"/>
          <w:lang w:val="mk-MK"/>
        </w:rPr>
      </w:pPr>
      <w:r w:rsidRPr="00EC4C2C">
        <w:rPr>
          <w:rFonts w:ascii="Arial" w:eastAsia="Times New Roman" w:hAnsi="Arial" w:cs="Arial"/>
          <w:sz w:val="24"/>
          <w:szCs w:val="24"/>
          <w:lang w:val="sl-SI"/>
        </w:rPr>
        <w:t>(</w:t>
      </w:r>
      <w:r w:rsidRPr="00EC4C2C">
        <w:rPr>
          <w:rFonts w:ascii="Arial" w:eastAsia="Times New Roman" w:hAnsi="Arial" w:cs="Arial"/>
          <w:sz w:val="24"/>
          <w:szCs w:val="24"/>
          <w:lang w:val="mk-MK"/>
        </w:rPr>
        <w:t>пополнува терапевтот</w:t>
      </w:r>
      <w:r w:rsidRPr="00EC4C2C">
        <w:rPr>
          <w:rFonts w:ascii="Arial" w:eastAsia="Times New Roman" w:hAnsi="Arial" w:cs="Arial"/>
          <w:sz w:val="24"/>
          <w:szCs w:val="24"/>
          <w:lang w:val="sl-SI"/>
        </w:rPr>
        <w:t>)</w:t>
      </w:r>
    </w:p>
    <w:p w14:paraId="28F737FD" w14:textId="77777777" w:rsidR="003E5BC3" w:rsidRPr="00EC4C2C" w:rsidRDefault="003E5BC3" w:rsidP="003E5BC3">
      <w:pPr>
        <w:tabs>
          <w:tab w:val="left" w:pos="909"/>
        </w:tabs>
        <w:spacing w:after="0" w:line="360" w:lineRule="auto"/>
        <w:ind w:left="3051"/>
        <w:jc w:val="both"/>
        <w:rPr>
          <w:rFonts w:ascii="Arial" w:eastAsia="Times New Roman" w:hAnsi="Arial" w:cs="Arial"/>
          <w:b/>
          <w:bCs/>
          <w:sz w:val="24"/>
          <w:szCs w:val="24"/>
          <w:lang w:val="sl-SI"/>
        </w:rPr>
      </w:pPr>
    </w:p>
    <w:p w14:paraId="2F2BA101" w14:textId="77777777" w:rsidR="003E5BC3" w:rsidRPr="00EC4C2C" w:rsidRDefault="003E5BC3" w:rsidP="003E5BC3">
      <w:pPr>
        <w:numPr>
          <w:ilvl w:val="0"/>
          <w:numId w:val="10"/>
        </w:numPr>
        <w:tabs>
          <w:tab w:val="clear" w:pos="576"/>
          <w:tab w:val="num" w:pos="284"/>
          <w:tab w:val="left" w:pos="360"/>
          <w:tab w:val="left" w:pos="756"/>
          <w:tab w:val="left" w:pos="909"/>
        </w:tabs>
        <w:spacing w:after="0" w:line="360" w:lineRule="auto"/>
        <w:ind w:hanging="860"/>
        <w:jc w:val="both"/>
        <w:rPr>
          <w:rFonts w:ascii="Arial" w:eastAsia="Times New Roman" w:hAnsi="Arial" w:cs="Arial"/>
          <w:sz w:val="24"/>
          <w:szCs w:val="24"/>
          <w:lang w:val="sl-SI"/>
        </w:rPr>
      </w:pPr>
      <w:r w:rsidRPr="00EC4C2C">
        <w:rPr>
          <w:rFonts w:ascii="Arial" w:eastAsia="Times New Roman" w:hAnsi="Arial" w:cs="Arial"/>
          <w:sz w:val="24"/>
          <w:szCs w:val="24"/>
          <w:lang w:val="mk-MK"/>
        </w:rPr>
        <w:t>Проценка на забот</w:t>
      </w:r>
      <w:r w:rsidRPr="00EC4C2C">
        <w:rPr>
          <w:rFonts w:ascii="Arial" w:eastAsia="Times New Roman" w:hAnsi="Arial" w:cs="Arial"/>
          <w:sz w:val="24"/>
          <w:szCs w:val="24"/>
          <w:lang w:val="sl-SI"/>
        </w:rPr>
        <w:t>:</w:t>
      </w:r>
      <w:r w:rsidRPr="00EC4C2C">
        <w:rPr>
          <w:rFonts w:ascii="Arial" w:eastAsia="Times New Roman" w:hAnsi="Arial" w:cs="Arial"/>
          <w:sz w:val="24"/>
          <w:szCs w:val="24"/>
          <w:lang w:val="mk-MK"/>
        </w:rPr>
        <w:t xml:space="preserve"> </w:t>
      </w:r>
    </w:p>
    <w:p w14:paraId="37CC70C4" w14:textId="77777777" w:rsidR="003E5BC3" w:rsidRPr="00EC4C2C" w:rsidRDefault="003E5BC3" w:rsidP="003E5BC3">
      <w:pPr>
        <w:tabs>
          <w:tab w:val="left" w:pos="360"/>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mk-MK"/>
        </w:rPr>
        <w:t>Виталност                                       да              не</w:t>
      </w:r>
    </w:p>
    <w:p w14:paraId="390EDB08" w14:textId="77777777" w:rsidR="003E5BC3" w:rsidRPr="00EC4C2C" w:rsidRDefault="003E5BC3" w:rsidP="003E5BC3">
      <w:pPr>
        <w:tabs>
          <w:tab w:val="left" w:pos="360"/>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mk-MK"/>
        </w:rPr>
        <w:t>Присуство на кариес                      да              не</w:t>
      </w:r>
    </w:p>
    <w:p w14:paraId="09F594DB" w14:textId="77777777" w:rsidR="003E5BC3" w:rsidRPr="00EC4C2C" w:rsidRDefault="003E5BC3" w:rsidP="003E5BC3">
      <w:pPr>
        <w:tabs>
          <w:tab w:val="left" w:pos="360"/>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mk-MK"/>
        </w:rPr>
        <w:t>Спонтана болка                              да              не</w:t>
      </w:r>
    </w:p>
    <w:p w14:paraId="2D5C4BF5" w14:textId="77777777" w:rsidR="003E5BC3" w:rsidRPr="00EC4C2C" w:rsidRDefault="003E5BC3" w:rsidP="003E5BC3">
      <w:pPr>
        <w:tabs>
          <w:tab w:val="left" w:pos="360"/>
          <w:tab w:val="left" w:pos="756"/>
          <w:tab w:val="left" w:pos="909"/>
        </w:tabs>
        <w:spacing w:after="0" w:line="360" w:lineRule="auto"/>
        <w:ind w:left="576"/>
        <w:jc w:val="both"/>
        <w:rPr>
          <w:rFonts w:ascii="Arial" w:eastAsia="Times New Roman" w:hAnsi="Arial" w:cs="Arial"/>
          <w:sz w:val="24"/>
          <w:szCs w:val="24"/>
          <w:lang w:val="mk-MK"/>
        </w:rPr>
      </w:pPr>
    </w:p>
    <w:p w14:paraId="48DACAE6" w14:textId="77777777" w:rsidR="003E5BC3" w:rsidRPr="00EC4C2C" w:rsidRDefault="003E5BC3" w:rsidP="003E5BC3">
      <w:pPr>
        <w:numPr>
          <w:ilvl w:val="0"/>
          <w:numId w:val="10"/>
        </w:numPr>
        <w:tabs>
          <w:tab w:val="left" w:pos="216"/>
          <w:tab w:val="left" w:pos="360"/>
          <w:tab w:val="left" w:pos="756"/>
          <w:tab w:val="left" w:pos="909"/>
          <w:tab w:val="num" w:pos="1080"/>
        </w:tabs>
        <w:spacing w:after="0" w:line="360" w:lineRule="auto"/>
        <w:ind w:hanging="864"/>
        <w:jc w:val="both"/>
        <w:rPr>
          <w:rFonts w:ascii="Arial" w:eastAsia="Times New Roman" w:hAnsi="Arial" w:cs="Arial"/>
          <w:sz w:val="24"/>
          <w:szCs w:val="24"/>
          <w:lang w:val="sl-SI"/>
        </w:rPr>
      </w:pPr>
      <w:r w:rsidRPr="00EC4C2C">
        <w:rPr>
          <w:rFonts w:ascii="Arial" w:eastAsia="Times New Roman" w:hAnsi="Arial" w:cs="Arial"/>
          <w:sz w:val="24"/>
          <w:szCs w:val="24"/>
          <w:lang w:val="mk-MK"/>
        </w:rPr>
        <w:t>Индикација за екстракција</w:t>
      </w:r>
      <w:r w:rsidRPr="00EC4C2C">
        <w:rPr>
          <w:rFonts w:ascii="Arial" w:eastAsia="Times New Roman" w:hAnsi="Arial" w:cs="Arial"/>
          <w:sz w:val="24"/>
          <w:szCs w:val="24"/>
          <w:lang w:val="sl-SI"/>
        </w:rPr>
        <w:t>:</w:t>
      </w:r>
    </w:p>
    <w:p w14:paraId="0CA6ABAE" w14:textId="77777777" w:rsidR="003E5BC3" w:rsidRPr="00EC4C2C" w:rsidRDefault="003E5BC3" w:rsidP="003E5BC3">
      <w:pPr>
        <w:tabs>
          <w:tab w:val="left" w:pos="216"/>
          <w:tab w:val="left" w:pos="360"/>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mk-MK"/>
        </w:rPr>
        <w:t>ортодонтска</w:t>
      </w:r>
    </w:p>
    <w:p w14:paraId="7114E8AE" w14:textId="77777777" w:rsidR="003E5BC3" w:rsidRPr="00EC4C2C" w:rsidRDefault="003E5BC3" w:rsidP="003E5BC3">
      <w:pPr>
        <w:tabs>
          <w:tab w:val="left" w:pos="216"/>
          <w:tab w:val="left" w:pos="360"/>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mk-MK"/>
        </w:rPr>
        <w:t>протетска</w:t>
      </w:r>
      <w:r w:rsidRPr="00EC4C2C">
        <w:rPr>
          <w:rFonts w:ascii="Arial" w:eastAsia="Times New Roman" w:hAnsi="Arial" w:cs="Arial"/>
          <w:sz w:val="24"/>
          <w:szCs w:val="24"/>
          <w:lang w:val="sl-SI"/>
        </w:rPr>
        <w:t xml:space="preserve"> </w:t>
      </w:r>
    </w:p>
    <w:p w14:paraId="4A2F5D70" w14:textId="77777777" w:rsidR="003E5BC3" w:rsidRPr="00EC4C2C" w:rsidRDefault="003E5BC3" w:rsidP="003E5BC3">
      <w:pPr>
        <w:tabs>
          <w:tab w:val="left" w:pos="216"/>
          <w:tab w:val="left" w:pos="360"/>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w:t>
      </w:r>
    </w:p>
    <w:p w14:paraId="16205FD7" w14:textId="77777777" w:rsidR="003E5BC3" w:rsidRPr="00EC4C2C" w:rsidRDefault="003E5BC3" w:rsidP="003E5BC3">
      <w:pPr>
        <w:numPr>
          <w:ilvl w:val="0"/>
          <w:numId w:val="10"/>
        </w:numPr>
        <w:tabs>
          <w:tab w:val="left" w:pos="216"/>
          <w:tab w:val="left" w:pos="360"/>
          <w:tab w:val="left" w:pos="756"/>
          <w:tab w:val="left" w:pos="909"/>
          <w:tab w:val="num" w:pos="1080"/>
        </w:tabs>
        <w:spacing w:after="0" w:line="360" w:lineRule="auto"/>
        <w:ind w:hanging="864"/>
        <w:jc w:val="both"/>
        <w:rPr>
          <w:rFonts w:ascii="Arial" w:eastAsia="Times New Roman" w:hAnsi="Arial" w:cs="Arial"/>
          <w:sz w:val="24"/>
          <w:szCs w:val="24"/>
          <w:lang w:val="sl-SI"/>
        </w:rPr>
      </w:pPr>
      <w:r w:rsidRPr="00EC4C2C">
        <w:rPr>
          <w:rFonts w:ascii="Arial" w:eastAsia="Times New Roman" w:hAnsi="Arial" w:cs="Arial"/>
          <w:sz w:val="24"/>
          <w:szCs w:val="24"/>
          <w:lang w:val="mk-MK"/>
        </w:rPr>
        <w:t xml:space="preserve"> Проценка на големината на трепанационен отвор</w:t>
      </w:r>
      <w:r w:rsidRPr="00EC4C2C">
        <w:rPr>
          <w:rFonts w:ascii="Arial" w:eastAsia="Times New Roman" w:hAnsi="Arial" w:cs="Arial"/>
          <w:sz w:val="24"/>
          <w:szCs w:val="24"/>
          <w:lang w:val="sl-SI"/>
        </w:rPr>
        <w:t>:</w:t>
      </w:r>
    </w:p>
    <w:p w14:paraId="73097FE3" w14:textId="77777777" w:rsidR="003E5BC3" w:rsidRPr="00EC4C2C" w:rsidRDefault="003E5BC3" w:rsidP="003E5BC3">
      <w:pPr>
        <w:tabs>
          <w:tab w:val="left" w:pos="216"/>
          <w:tab w:val="left" w:pos="360"/>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0-2 мм              2-4мм        </w:t>
      </w:r>
      <w:r w:rsidRPr="00EC4C2C">
        <w:rPr>
          <w:rFonts w:ascii="Arial" w:eastAsia="Times New Roman" w:hAnsi="Arial" w:cs="Arial"/>
          <w:sz w:val="24"/>
          <w:szCs w:val="24"/>
        </w:rPr>
        <w:t>&gt;4 mm</w:t>
      </w:r>
    </w:p>
    <w:p w14:paraId="4E7C1DED" w14:textId="77777777" w:rsidR="003E5BC3" w:rsidRPr="00EC4C2C" w:rsidRDefault="003E5BC3" w:rsidP="003E5BC3">
      <w:pPr>
        <w:tabs>
          <w:tab w:val="left" w:pos="216"/>
          <w:tab w:val="left" w:pos="360"/>
          <w:tab w:val="left" w:pos="756"/>
          <w:tab w:val="left" w:pos="909"/>
        </w:tabs>
        <w:spacing w:after="0" w:line="360" w:lineRule="auto"/>
        <w:ind w:left="576"/>
        <w:jc w:val="both"/>
        <w:rPr>
          <w:rFonts w:ascii="Arial" w:eastAsia="Times New Roman" w:hAnsi="Arial" w:cs="Arial"/>
          <w:sz w:val="24"/>
          <w:szCs w:val="24"/>
          <w:lang w:val="mk-MK"/>
        </w:rPr>
      </w:pPr>
    </w:p>
    <w:p w14:paraId="0A94EDAF" w14:textId="77777777" w:rsidR="003E5BC3" w:rsidRPr="00EC4C2C" w:rsidRDefault="003E5BC3" w:rsidP="003E5BC3">
      <w:pPr>
        <w:numPr>
          <w:ilvl w:val="0"/>
          <w:numId w:val="10"/>
        </w:numPr>
        <w:tabs>
          <w:tab w:val="left" w:pos="216"/>
          <w:tab w:val="left" w:pos="360"/>
          <w:tab w:val="left" w:pos="756"/>
          <w:tab w:val="left" w:pos="909"/>
          <w:tab w:val="num" w:pos="1080"/>
        </w:tabs>
        <w:spacing w:after="0" w:line="360" w:lineRule="auto"/>
        <w:ind w:hanging="864"/>
        <w:jc w:val="both"/>
        <w:rPr>
          <w:rFonts w:ascii="Arial" w:eastAsia="Times New Roman" w:hAnsi="Arial" w:cs="Arial"/>
          <w:sz w:val="24"/>
          <w:szCs w:val="24"/>
          <w:lang w:val="sl-SI"/>
        </w:rPr>
      </w:pPr>
      <w:r w:rsidRPr="00EC4C2C">
        <w:rPr>
          <w:rFonts w:ascii="Arial" w:eastAsia="Times New Roman" w:hAnsi="Arial" w:cs="Arial"/>
          <w:sz w:val="24"/>
          <w:szCs w:val="24"/>
        </w:rPr>
        <w:t xml:space="preserve"> </w:t>
      </w:r>
      <w:r w:rsidRPr="00EC4C2C">
        <w:rPr>
          <w:rFonts w:ascii="Arial" w:eastAsia="Times New Roman" w:hAnsi="Arial" w:cs="Arial"/>
          <w:sz w:val="24"/>
          <w:szCs w:val="24"/>
          <w:lang w:val="mk-MK"/>
        </w:rPr>
        <w:t>Анализа на РТГ снимка</w:t>
      </w:r>
      <w:r w:rsidRPr="00EC4C2C">
        <w:rPr>
          <w:rFonts w:ascii="Arial" w:eastAsia="Times New Roman" w:hAnsi="Arial" w:cs="Arial"/>
          <w:sz w:val="24"/>
          <w:szCs w:val="24"/>
          <w:lang w:val="sl-SI"/>
        </w:rPr>
        <w:t>:</w:t>
      </w:r>
    </w:p>
    <w:p w14:paraId="0E6F0B39" w14:textId="77777777" w:rsidR="003E5BC3" w:rsidRPr="00EC4C2C" w:rsidRDefault="003E5BC3" w:rsidP="003E5BC3">
      <w:pPr>
        <w:tabs>
          <w:tab w:val="left" w:pos="216"/>
          <w:tab w:val="left" w:pos="360"/>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mk-MK"/>
        </w:rPr>
        <w:t>присуство на периапикални патози</w:t>
      </w:r>
    </w:p>
    <w:p w14:paraId="550E4978" w14:textId="77777777" w:rsidR="003E5BC3" w:rsidRPr="00EC4C2C" w:rsidRDefault="003E5BC3" w:rsidP="003E5BC3">
      <w:pPr>
        <w:tabs>
          <w:tab w:val="left" w:pos="216"/>
          <w:tab w:val="left" w:pos="360"/>
          <w:tab w:val="left" w:pos="756"/>
          <w:tab w:val="left" w:pos="909"/>
        </w:tabs>
        <w:spacing w:after="0" w:line="360" w:lineRule="auto"/>
        <w:ind w:left="576"/>
        <w:jc w:val="both"/>
        <w:rPr>
          <w:rFonts w:ascii="Arial" w:eastAsia="Times New Roman" w:hAnsi="Arial" w:cs="Arial"/>
          <w:sz w:val="24"/>
          <w:szCs w:val="24"/>
          <w:lang w:val="mk-MK"/>
        </w:rPr>
      </w:pPr>
      <w:r>
        <w:rPr>
          <w:rFonts w:ascii="Arial" w:eastAsia="Times New Roman" w:hAnsi="Arial" w:cs="Arial"/>
          <w:sz w:val="24"/>
          <w:szCs w:val="24"/>
          <w:lang w:val="mk-MK"/>
        </w:rPr>
        <w:t>отсуство</w:t>
      </w:r>
      <w:r w:rsidRPr="00EC4C2C">
        <w:rPr>
          <w:rFonts w:ascii="Arial" w:eastAsia="Times New Roman" w:hAnsi="Arial" w:cs="Arial"/>
          <w:sz w:val="24"/>
          <w:szCs w:val="24"/>
          <w:lang w:val="mk-MK"/>
        </w:rPr>
        <w:t xml:space="preserve"> на периапикални патози</w:t>
      </w:r>
    </w:p>
    <w:p w14:paraId="2025708A" w14:textId="77777777" w:rsidR="003E5BC3" w:rsidRPr="00EC4C2C" w:rsidRDefault="003E5BC3" w:rsidP="003E5BC3">
      <w:pPr>
        <w:tabs>
          <w:tab w:val="left" w:pos="216"/>
          <w:tab w:val="left" w:pos="360"/>
          <w:tab w:val="left" w:pos="756"/>
          <w:tab w:val="left" w:pos="909"/>
        </w:tabs>
        <w:spacing w:after="0" w:line="360" w:lineRule="auto"/>
        <w:ind w:left="576"/>
        <w:jc w:val="both"/>
        <w:rPr>
          <w:rFonts w:ascii="Arial" w:eastAsia="Times New Roman" w:hAnsi="Arial" w:cs="Arial"/>
          <w:sz w:val="24"/>
          <w:szCs w:val="24"/>
          <w:lang w:val="mk-MK"/>
        </w:rPr>
      </w:pPr>
    </w:p>
    <w:p w14:paraId="575B1FD8" w14:textId="77777777" w:rsidR="003E5BC3" w:rsidRPr="00EC4C2C" w:rsidRDefault="003E5BC3" w:rsidP="003E5BC3">
      <w:pPr>
        <w:numPr>
          <w:ilvl w:val="0"/>
          <w:numId w:val="10"/>
        </w:numPr>
        <w:tabs>
          <w:tab w:val="left" w:pos="216"/>
          <w:tab w:val="left" w:pos="360"/>
          <w:tab w:val="left" w:pos="756"/>
          <w:tab w:val="left" w:pos="909"/>
          <w:tab w:val="num" w:pos="1080"/>
        </w:tabs>
        <w:spacing w:after="0" w:line="360" w:lineRule="auto"/>
        <w:ind w:hanging="864"/>
        <w:jc w:val="both"/>
        <w:rPr>
          <w:rFonts w:ascii="Arial" w:eastAsia="Times New Roman" w:hAnsi="Arial" w:cs="Arial"/>
          <w:sz w:val="24"/>
          <w:szCs w:val="24"/>
          <w:lang w:val="sl-SI"/>
        </w:rPr>
      </w:pPr>
      <w:r w:rsidRPr="00EC4C2C">
        <w:rPr>
          <w:rFonts w:ascii="Arial" w:eastAsia="Times New Roman" w:hAnsi="Arial" w:cs="Arial"/>
          <w:sz w:val="24"/>
          <w:szCs w:val="24"/>
          <w:lang w:val="mk-MK"/>
        </w:rPr>
        <w:t>Времетраење на третманот</w:t>
      </w:r>
      <w:r w:rsidRPr="00EC4C2C">
        <w:rPr>
          <w:rFonts w:ascii="Arial" w:eastAsia="Times New Roman" w:hAnsi="Arial" w:cs="Arial"/>
          <w:sz w:val="24"/>
          <w:szCs w:val="24"/>
          <w:lang w:val="sl-SI"/>
        </w:rPr>
        <w:t xml:space="preserve">   __________</w:t>
      </w:r>
    </w:p>
    <w:p w14:paraId="5DE186C5" w14:textId="77777777" w:rsidR="003E5BC3" w:rsidRPr="00EC4C2C" w:rsidRDefault="003E5BC3" w:rsidP="003E5BC3">
      <w:pPr>
        <w:tabs>
          <w:tab w:val="left" w:pos="216"/>
          <w:tab w:val="left" w:pos="360"/>
          <w:tab w:val="num" w:pos="576"/>
          <w:tab w:val="left" w:pos="756"/>
          <w:tab w:val="left" w:pos="909"/>
        </w:tabs>
        <w:spacing w:after="0" w:line="360" w:lineRule="auto"/>
        <w:ind w:left="576"/>
        <w:jc w:val="both"/>
        <w:rPr>
          <w:rFonts w:ascii="Arial" w:eastAsia="Times New Roman" w:hAnsi="Arial" w:cs="Arial"/>
          <w:sz w:val="24"/>
          <w:szCs w:val="24"/>
          <w:lang w:val="sl-SI"/>
        </w:rPr>
      </w:pPr>
    </w:p>
    <w:p w14:paraId="2FFC2396" w14:textId="77777777" w:rsidR="003E5BC3" w:rsidRPr="00EC4C2C" w:rsidRDefault="003E5BC3" w:rsidP="003E5BC3">
      <w:pPr>
        <w:numPr>
          <w:ilvl w:val="0"/>
          <w:numId w:val="10"/>
        </w:numPr>
        <w:tabs>
          <w:tab w:val="left" w:pos="216"/>
          <w:tab w:val="left" w:pos="360"/>
          <w:tab w:val="left" w:pos="756"/>
          <w:tab w:val="left" w:pos="909"/>
          <w:tab w:val="num" w:pos="1080"/>
        </w:tabs>
        <w:spacing w:after="0" w:line="360" w:lineRule="auto"/>
        <w:ind w:hanging="864"/>
        <w:jc w:val="both"/>
        <w:rPr>
          <w:rFonts w:ascii="Arial" w:eastAsia="Times New Roman" w:hAnsi="Arial" w:cs="Arial"/>
          <w:sz w:val="24"/>
          <w:szCs w:val="24"/>
          <w:lang w:val="sl-SI"/>
        </w:rPr>
      </w:pPr>
      <w:r w:rsidRPr="00EC4C2C">
        <w:rPr>
          <w:rFonts w:ascii="Arial" w:eastAsia="Times New Roman" w:hAnsi="Arial" w:cs="Arial"/>
          <w:sz w:val="24"/>
          <w:szCs w:val="24"/>
          <w:lang w:val="mk-MK"/>
        </w:rPr>
        <w:t>Иритација на меки орални ткива</w:t>
      </w:r>
      <w:r w:rsidRPr="00EC4C2C">
        <w:rPr>
          <w:rFonts w:ascii="Arial" w:eastAsia="Times New Roman" w:hAnsi="Arial" w:cs="Arial"/>
          <w:sz w:val="24"/>
          <w:szCs w:val="24"/>
          <w:lang w:val="sl-SI"/>
        </w:rPr>
        <w:t>:</w:t>
      </w:r>
    </w:p>
    <w:p w14:paraId="76EDFA2B" w14:textId="77777777" w:rsidR="003E5BC3" w:rsidRPr="00EC4C2C" w:rsidRDefault="003E5BC3" w:rsidP="003E5BC3">
      <w:pPr>
        <w:tabs>
          <w:tab w:val="left" w:pos="216"/>
          <w:tab w:val="left" w:pos="360"/>
          <w:tab w:val="num" w:pos="576"/>
          <w:tab w:val="left" w:pos="756"/>
          <w:tab w:val="left" w:pos="909"/>
        </w:tabs>
        <w:spacing w:after="0" w:line="360" w:lineRule="auto"/>
        <w:ind w:left="576" w:hanging="576"/>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присутна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 е присутна</w:t>
      </w:r>
    </w:p>
    <w:p w14:paraId="22A34B2B" w14:textId="77777777" w:rsidR="003E5BC3" w:rsidRPr="00EC4C2C" w:rsidRDefault="003E5BC3" w:rsidP="003E5BC3">
      <w:pPr>
        <w:tabs>
          <w:tab w:val="left" w:pos="216"/>
          <w:tab w:val="left" w:pos="360"/>
          <w:tab w:val="num" w:pos="576"/>
          <w:tab w:val="left" w:pos="756"/>
          <w:tab w:val="left" w:pos="909"/>
        </w:tabs>
        <w:spacing w:after="0" w:line="360" w:lineRule="auto"/>
        <w:ind w:left="576" w:hanging="576"/>
        <w:jc w:val="both"/>
        <w:rPr>
          <w:rFonts w:ascii="Arial" w:eastAsia="Times New Roman" w:hAnsi="Arial" w:cs="Arial"/>
          <w:sz w:val="24"/>
          <w:szCs w:val="24"/>
          <w:lang w:val="mk-MK"/>
        </w:rPr>
      </w:pPr>
    </w:p>
    <w:p w14:paraId="6D877AB9" w14:textId="77777777" w:rsidR="003E5BC3" w:rsidRPr="00EC4C2C" w:rsidRDefault="003E5BC3" w:rsidP="003E5BC3">
      <w:pPr>
        <w:pStyle w:val="ListParagraph"/>
        <w:numPr>
          <w:ilvl w:val="0"/>
          <w:numId w:val="10"/>
        </w:numPr>
        <w:tabs>
          <w:tab w:val="left" w:pos="216"/>
          <w:tab w:val="left" w:pos="360"/>
          <w:tab w:val="left" w:pos="756"/>
          <w:tab w:val="left" w:pos="909"/>
        </w:tabs>
        <w:spacing w:after="0" w:line="360" w:lineRule="auto"/>
        <w:ind w:hanging="860"/>
        <w:jc w:val="both"/>
        <w:rPr>
          <w:rFonts w:ascii="Arial" w:eastAsia="Times New Roman" w:hAnsi="Arial" w:cs="Arial"/>
          <w:sz w:val="24"/>
          <w:szCs w:val="24"/>
          <w:lang w:val="mk-MK"/>
        </w:rPr>
      </w:pPr>
      <w:r w:rsidRPr="00EC4C2C">
        <w:rPr>
          <w:rFonts w:ascii="Arial" w:eastAsia="Times New Roman" w:hAnsi="Arial" w:cs="Arial"/>
          <w:sz w:val="24"/>
          <w:szCs w:val="24"/>
          <w:lang w:val="mk-MK"/>
        </w:rPr>
        <w:t>Контрола по една, две или шест недели</w:t>
      </w:r>
      <w:r w:rsidRPr="00EC4C2C">
        <w:rPr>
          <w:rFonts w:ascii="Arial" w:eastAsia="Times New Roman" w:hAnsi="Arial" w:cs="Arial"/>
          <w:sz w:val="24"/>
          <w:szCs w:val="24"/>
          <w:lang w:val="sl-SI"/>
        </w:rPr>
        <w:t>:</w:t>
      </w:r>
    </w:p>
    <w:p w14:paraId="017BFDB4" w14:textId="77777777" w:rsidR="003E5BC3" w:rsidRPr="00EC4C2C" w:rsidRDefault="003E5BC3" w:rsidP="003E5BC3">
      <w:pPr>
        <w:numPr>
          <w:ilvl w:val="0"/>
          <w:numId w:val="11"/>
        </w:numPr>
        <w:tabs>
          <w:tab w:val="left" w:pos="216"/>
          <w:tab w:val="left" w:pos="360"/>
          <w:tab w:val="left" w:pos="756"/>
          <w:tab w:val="left" w:pos="909"/>
        </w:tabs>
        <w:spacing w:after="0" w:line="360" w:lineRule="auto"/>
        <w:jc w:val="both"/>
        <w:rPr>
          <w:rFonts w:ascii="Arial" w:eastAsia="Times New Roman" w:hAnsi="Arial" w:cs="Arial"/>
          <w:sz w:val="24"/>
          <w:szCs w:val="24"/>
          <w:lang w:val="sl-SI"/>
        </w:rPr>
      </w:pPr>
      <w:r w:rsidRPr="00EC4C2C">
        <w:rPr>
          <w:rFonts w:ascii="Arial" w:eastAsia="Times New Roman" w:hAnsi="Arial" w:cs="Arial"/>
          <w:sz w:val="24"/>
          <w:szCs w:val="24"/>
          <w:lang w:val="mk-MK"/>
        </w:rPr>
        <w:t>Постоперативна осетливост</w:t>
      </w:r>
      <w:r w:rsidRPr="00EC4C2C">
        <w:rPr>
          <w:rFonts w:ascii="Arial" w:eastAsia="Times New Roman" w:hAnsi="Arial" w:cs="Arial"/>
          <w:sz w:val="24"/>
          <w:szCs w:val="24"/>
          <w:lang w:val="sl-SI"/>
        </w:rPr>
        <w:t>:</w:t>
      </w:r>
    </w:p>
    <w:p w14:paraId="0CC0847D" w14:textId="77777777" w:rsidR="003E5BC3" w:rsidRPr="00EC4C2C" w:rsidRDefault="003E5BC3" w:rsidP="003E5BC3">
      <w:pPr>
        <w:tabs>
          <w:tab w:val="left" w:pos="216"/>
          <w:tab w:val="left" w:pos="360"/>
          <w:tab w:val="num" w:pos="576"/>
          <w:tab w:val="left" w:pos="756"/>
          <w:tab w:val="left" w:pos="909"/>
        </w:tabs>
        <w:spacing w:after="0" w:line="360" w:lineRule="auto"/>
        <w:ind w:left="576"/>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 xml:space="preserve"> присутна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 е присутна</w:t>
      </w:r>
    </w:p>
    <w:p w14:paraId="50A75553" w14:textId="77777777" w:rsidR="003E5BC3" w:rsidRPr="00EC4C2C" w:rsidRDefault="003E5BC3" w:rsidP="003E5BC3">
      <w:pPr>
        <w:tabs>
          <w:tab w:val="left" w:pos="216"/>
          <w:tab w:val="left" w:pos="360"/>
          <w:tab w:val="left" w:pos="756"/>
          <w:tab w:val="left" w:pos="909"/>
        </w:tabs>
        <w:spacing w:after="0" w:line="360" w:lineRule="auto"/>
        <w:jc w:val="both"/>
        <w:rPr>
          <w:rFonts w:ascii="Arial" w:eastAsia="Times New Roman" w:hAnsi="Arial" w:cs="Arial"/>
          <w:sz w:val="24"/>
          <w:szCs w:val="24"/>
          <w:lang w:val="sl-SI"/>
        </w:rPr>
      </w:pPr>
      <w:r w:rsidRPr="00EC4C2C">
        <w:rPr>
          <w:rFonts w:ascii="Arial" w:eastAsia="Times New Roman" w:hAnsi="Arial" w:cs="Arial"/>
          <w:sz w:val="24"/>
          <w:szCs w:val="24"/>
          <w:lang w:val="mk-MK"/>
        </w:rPr>
        <w:t xml:space="preserve">    б</w:t>
      </w:r>
      <w:r w:rsidRPr="00EC4C2C">
        <w:rPr>
          <w:rFonts w:ascii="Arial" w:eastAsia="Times New Roman" w:hAnsi="Arial" w:cs="Arial"/>
          <w:sz w:val="24"/>
          <w:szCs w:val="24"/>
          <w:lang w:val="sl-SI"/>
        </w:rPr>
        <w:t xml:space="preserve">) </w:t>
      </w:r>
      <w:r w:rsidRPr="00EC4C2C">
        <w:rPr>
          <w:rFonts w:ascii="Arial" w:eastAsia="Times New Roman" w:hAnsi="Arial" w:cs="Arial"/>
          <w:sz w:val="24"/>
          <w:szCs w:val="24"/>
          <w:lang w:val="mk-MK"/>
        </w:rPr>
        <w:t>Иритација на меки орални ткива</w:t>
      </w:r>
      <w:r w:rsidRPr="00EC4C2C">
        <w:rPr>
          <w:rFonts w:ascii="Arial" w:eastAsia="Times New Roman" w:hAnsi="Arial" w:cs="Arial"/>
          <w:sz w:val="24"/>
          <w:szCs w:val="24"/>
          <w:lang w:val="sl-SI"/>
        </w:rPr>
        <w:t>:</w:t>
      </w:r>
    </w:p>
    <w:p w14:paraId="3E81330C" w14:textId="77777777" w:rsidR="003E5BC3" w:rsidRPr="00EC4C2C" w:rsidRDefault="003E5BC3" w:rsidP="003E5BC3">
      <w:pPr>
        <w:tabs>
          <w:tab w:val="left" w:pos="216"/>
          <w:tab w:val="left" w:pos="360"/>
          <w:tab w:val="num" w:pos="576"/>
          <w:tab w:val="left" w:pos="756"/>
          <w:tab w:val="left" w:pos="909"/>
        </w:tabs>
        <w:spacing w:after="0" w:line="360" w:lineRule="auto"/>
        <w:ind w:hanging="864"/>
        <w:jc w:val="both"/>
        <w:rPr>
          <w:rFonts w:ascii="Arial" w:eastAsia="Times New Roman" w:hAnsi="Arial" w:cs="Arial"/>
          <w:sz w:val="24"/>
          <w:szCs w:val="24"/>
          <w:lang w:val="mk-MK"/>
        </w:rPr>
      </w:pP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 xml:space="preserve">          присутна</w:t>
      </w:r>
      <w:r w:rsidRPr="00EC4C2C">
        <w:rPr>
          <w:rFonts w:ascii="Arial" w:eastAsia="Times New Roman" w:hAnsi="Arial" w:cs="Arial"/>
          <w:sz w:val="24"/>
          <w:szCs w:val="24"/>
          <w:lang w:val="sl-SI"/>
        </w:rPr>
        <w:t xml:space="preserve">    </w:t>
      </w:r>
      <w:r w:rsidRPr="00EC4C2C">
        <w:rPr>
          <w:rFonts w:ascii="Arial" w:eastAsia="Times New Roman" w:hAnsi="Arial" w:cs="Arial"/>
          <w:sz w:val="24"/>
          <w:szCs w:val="24"/>
          <w:lang w:val="mk-MK"/>
        </w:rPr>
        <w:t>не е присутна</w:t>
      </w:r>
      <w:r w:rsidRPr="00EC4C2C">
        <w:rPr>
          <w:rFonts w:ascii="Arial" w:eastAsia="Times New Roman" w:hAnsi="Arial" w:cs="Arial"/>
          <w:sz w:val="24"/>
          <w:szCs w:val="24"/>
          <w:lang w:val="sl-SI"/>
        </w:rPr>
        <w:t xml:space="preserve"> </w:t>
      </w:r>
    </w:p>
    <w:p w14:paraId="7D902614" w14:textId="77777777" w:rsidR="003E5BC3" w:rsidRPr="00EC4C2C" w:rsidRDefault="003E5BC3" w:rsidP="003E5BC3">
      <w:pPr>
        <w:tabs>
          <w:tab w:val="left" w:pos="216"/>
          <w:tab w:val="left" w:pos="360"/>
          <w:tab w:val="num" w:pos="576"/>
          <w:tab w:val="left" w:pos="756"/>
          <w:tab w:val="left" w:pos="909"/>
        </w:tabs>
        <w:spacing w:after="0" w:line="360" w:lineRule="auto"/>
        <w:ind w:hanging="864"/>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                 в) Испитување на виталитет на забот</w:t>
      </w:r>
    </w:p>
    <w:p w14:paraId="1E11BB7D" w14:textId="77777777" w:rsidR="00DB0AFC" w:rsidRPr="00EC4C2C" w:rsidRDefault="00DB0AFC" w:rsidP="002658A8">
      <w:pPr>
        <w:pStyle w:val="Heading3"/>
        <w:numPr>
          <w:ilvl w:val="2"/>
          <w:numId w:val="33"/>
        </w:numPr>
        <w:rPr>
          <w:lang w:val="mk-MK"/>
        </w:rPr>
      </w:pPr>
      <w:r w:rsidRPr="00EC4C2C">
        <w:rPr>
          <w:lang w:val="mk-MK"/>
        </w:rPr>
        <w:lastRenderedPageBreak/>
        <w:t>Експериментално испитување</w:t>
      </w:r>
      <w:bookmarkEnd w:id="13"/>
    </w:p>
    <w:p w14:paraId="29526561" w14:textId="77777777" w:rsidR="00DB0AFC" w:rsidRPr="00EC4C2C" w:rsidRDefault="00DB0AFC" w:rsidP="0038132D">
      <w:pPr>
        <w:spacing w:line="360" w:lineRule="auto"/>
        <w:jc w:val="both"/>
        <w:rPr>
          <w:rFonts w:ascii="Arial" w:hAnsi="Arial" w:cs="Arial"/>
          <w:sz w:val="24"/>
          <w:szCs w:val="24"/>
          <w:lang w:val="mk-MK"/>
        </w:rPr>
      </w:pPr>
      <w:r w:rsidRPr="00EC4C2C">
        <w:rPr>
          <w:rFonts w:ascii="Arial" w:hAnsi="Arial" w:cs="Arial"/>
          <w:sz w:val="24"/>
          <w:szCs w:val="24"/>
          <w:lang w:val="mk-MK"/>
        </w:rPr>
        <w:t>Во експерименталниот дел од испитувањето направ</w:t>
      </w:r>
      <w:r w:rsidR="002D4782" w:rsidRPr="00EC4C2C">
        <w:rPr>
          <w:rFonts w:ascii="Arial" w:hAnsi="Arial" w:cs="Arial"/>
          <w:sz w:val="24"/>
          <w:szCs w:val="24"/>
          <w:lang w:val="mk-MK"/>
        </w:rPr>
        <w:t>ивме</w:t>
      </w:r>
      <w:r w:rsidRPr="00EC4C2C">
        <w:rPr>
          <w:rFonts w:ascii="Arial" w:hAnsi="Arial" w:cs="Arial"/>
          <w:sz w:val="24"/>
          <w:szCs w:val="24"/>
          <w:lang w:val="mk-MK"/>
        </w:rPr>
        <w:t xml:space="preserve"> патохистолошки, имунохистохемиски анализи, </w:t>
      </w:r>
      <w:r w:rsidRPr="00EC4C2C">
        <w:rPr>
          <w:rFonts w:ascii="Arial" w:hAnsi="Arial" w:cs="Arial"/>
          <w:sz w:val="24"/>
          <w:szCs w:val="24"/>
        </w:rPr>
        <w:t>RT-PCR</w:t>
      </w:r>
      <w:r w:rsidRPr="00EC4C2C">
        <w:rPr>
          <w:rFonts w:ascii="Arial" w:hAnsi="Arial" w:cs="Arial"/>
          <w:sz w:val="24"/>
          <w:szCs w:val="24"/>
          <w:lang w:val="mk-MK"/>
        </w:rPr>
        <w:t xml:space="preserve"> испитувања, како и </w:t>
      </w:r>
      <w:r w:rsidR="006F5168">
        <w:rPr>
          <w:rFonts w:ascii="Arial" w:hAnsi="Arial" w:cs="Arial"/>
          <w:sz w:val="24"/>
          <w:szCs w:val="24"/>
          <w:lang w:val="mk-MK"/>
        </w:rPr>
        <w:t>С</w:t>
      </w:r>
      <w:r w:rsidRPr="00EC4C2C">
        <w:rPr>
          <w:rFonts w:ascii="Arial" w:hAnsi="Arial" w:cs="Arial"/>
          <w:sz w:val="24"/>
          <w:szCs w:val="24"/>
          <w:lang w:val="mk-MK"/>
        </w:rPr>
        <w:t>ЕМ (</w:t>
      </w:r>
      <w:r w:rsidR="006F5168">
        <w:rPr>
          <w:rFonts w:ascii="Arial" w:hAnsi="Arial" w:cs="Arial"/>
          <w:sz w:val="24"/>
          <w:szCs w:val="24"/>
          <w:lang w:val="mk-MK"/>
        </w:rPr>
        <w:t>скен</w:t>
      </w:r>
      <w:r w:rsidRPr="00EC4C2C">
        <w:rPr>
          <w:rFonts w:ascii="Arial" w:hAnsi="Arial" w:cs="Arial"/>
          <w:sz w:val="24"/>
          <w:szCs w:val="24"/>
          <w:lang w:val="mk-MK"/>
        </w:rPr>
        <w:t xml:space="preserve"> електрон-микроскопија) анализа.</w:t>
      </w:r>
    </w:p>
    <w:p w14:paraId="59081234" w14:textId="77777777" w:rsidR="00DB0AFC" w:rsidRPr="00EC4C2C" w:rsidRDefault="00DB0AFC" w:rsidP="0038132D">
      <w:pPr>
        <w:spacing w:line="360" w:lineRule="auto"/>
        <w:jc w:val="both"/>
        <w:rPr>
          <w:rFonts w:ascii="Arial" w:hAnsi="Arial" w:cs="Arial"/>
          <w:sz w:val="24"/>
          <w:szCs w:val="24"/>
          <w:lang w:val="mk-MK"/>
        </w:rPr>
      </w:pPr>
      <w:r w:rsidRPr="00EC4C2C">
        <w:rPr>
          <w:rFonts w:ascii="Arial" w:hAnsi="Arial" w:cs="Arial"/>
          <w:sz w:val="24"/>
          <w:szCs w:val="24"/>
          <w:lang w:val="mk-MK"/>
        </w:rPr>
        <w:t>За изведува</w:t>
      </w:r>
      <w:r w:rsidR="00AC79DA" w:rsidRPr="00EC4C2C">
        <w:rPr>
          <w:rFonts w:ascii="Arial" w:hAnsi="Arial" w:cs="Arial"/>
          <w:sz w:val="24"/>
          <w:szCs w:val="24"/>
          <w:lang w:val="mk-MK"/>
        </w:rPr>
        <w:t xml:space="preserve">ње на горенаведените анализи, </w:t>
      </w:r>
      <w:r w:rsidRPr="00EC4C2C">
        <w:rPr>
          <w:rFonts w:ascii="Arial" w:hAnsi="Arial" w:cs="Arial"/>
          <w:sz w:val="24"/>
          <w:szCs w:val="24"/>
          <w:lang w:val="mk-MK"/>
        </w:rPr>
        <w:t>б</w:t>
      </w:r>
      <w:r w:rsidR="00AC79DA" w:rsidRPr="00EC4C2C">
        <w:rPr>
          <w:rFonts w:ascii="Arial" w:hAnsi="Arial" w:cs="Arial"/>
          <w:sz w:val="24"/>
          <w:szCs w:val="24"/>
          <w:lang w:val="mk-MK"/>
        </w:rPr>
        <w:t>еа</w:t>
      </w:r>
      <w:r w:rsidRPr="00EC4C2C">
        <w:rPr>
          <w:rFonts w:ascii="Arial" w:hAnsi="Arial" w:cs="Arial"/>
          <w:sz w:val="24"/>
          <w:szCs w:val="24"/>
          <w:lang w:val="mk-MK"/>
        </w:rPr>
        <w:t xml:space="preserve"> земени репрезентативни примероци од трите групи на заби кај кои </w:t>
      </w:r>
      <w:r w:rsidR="002D4782" w:rsidRPr="00EC4C2C">
        <w:rPr>
          <w:rFonts w:ascii="Arial" w:hAnsi="Arial" w:cs="Arial"/>
          <w:sz w:val="24"/>
          <w:szCs w:val="24"/>
          <w:lang w:val="mk-MK"/>
        </w:rPr>
        <w:t>беш</w:t>
      </w:r>
      <w:r w:rsidRPr="00EC4C2C">
        <w:rPr>
          <w:rFonts w:ascii="Arial" w:hAnsi="Arial" w:cs="Arial"/>
          <w:sz w:val="24"/>
          <w:szCs w:val="24"/>
          <w:lang w:val="mk-MK"/>
        </w:rPr>
        <w:t xml:space="preserve">е спроведена постапката на директно прекривање со соодветниот  материјал. Забите кои </w:t>
      </w:r>
      <w:r w:rsidR="002D4782" w:rsidRPr="00EC4C2C">
        <w:rPr>
          <w:rFonts w:ascii="Arial" w:hAnsi="Arial" w:cs="Arial"/>
          <w:sz w:val="24"/>
          <w:szCs w:val="24"/>
          <w:lang w:val="mk-MK"/>
        </w:rPr>
        <w:t>ги издвоивме</w:t>
      </w:r>
      <w:r w:rsidRPr="00EC4C2C">
        <w:rPr>
          <w:rFonts w:ascii="Arial" w:hAnsi="Arial" w:cs="Arial"/>
          <w:sz w:val="24"/>
          <w:szCs w:val="24"/>
          <w:lang w:val="mk-MK"/>
        </w:rPr>
        <w:t xml:space="preserve"> за спроведување на експерименталните испитувања, </w:t>
      </w:r>
      <w:r w:rsidR="00AC79DA" w:rsidRPr="00EC4C2C">
        <w:rPr>
          <w:rFonts w:ascii="Arial" w:hAnsi="Arial" w:cs="Arial"/>
          <w:sz w:val="24"/>
          <w:szCs w:val="24"/>
          <w:lang w:val="mk-MK"/>
        </w:rPr>
        <w:t>беа</w:t>
      </w:r>
      <w:r w:rsidRPr="00EC4C2C">
        <w:rPr>
          <w:rFonts w:ascii="Arial" w:hAnsi="Arial" w:cs="Arial"/>
          <w:sz w:val="24"/>
          <w:szCs w:val="24"/>
          <w:lang w:val="mk-MK"/>
        </w:rPr>
        <w:t xml:space="preserve"> витални и </w:t>
      </w:r>
      <w:r w:rsidR="00AC79DA" w:rsidRPr="00EC4C2C">
        <w:rPr>
          <w:rFonts w:ascii="Arial" w:hAnsi="Arial" w:cs="Arial"/>
          <w:sz w:val="24"/>
          <w:szCs w:val="24"/>
          <w:lang w:val="mk-MK"/>
        </w:rPr>
        <w:t>имаа</w:t>
      </w:r>
      <w:r w:rsidRPr="00EC4C2C">
        <w:rPr>
          <w:rFonts w:ascii="Arial" w:hAnsi="Arial" w:cs="Arial"/>
          <w:sz w:val="24"/>
          <w:szCs w:val="24"/>
          <w:lang w:val="mk-MK"/>
        </w:rPr>
        <w:t xml:space="preserve"> ортодонтска индикација за екстракција, а од пациентот обезбеди</w:t>
      </w:r>
      <w:r w:rsidR="00AC79DA" w:rsidRPr="00EC4C2C">
        <w:rPr>
          <w:rFonts w:ascii="Arial" w:hAnsi="Arial" w:cs="Arial"/>
          <w:sz w:val="24"/>
          <w:szCs w:val="24"/>
          <w:lang w:val="mk-MK"/>
        </w:rPr>
        <w:t>в</w:t>
      </w:r>
      <w:r w:rsidRPr="00EC4C2C">
        <w:rPr>
          <w:rFonts w:ascii="Arial" w:hAnsi="Arial" w:cs="Arial"/>
          <w:sz w:val="24"/>
          <w:szCs w:val="24"/>
          <w:lang w:val="mk-MK"/>
        </w:rPr>
        <w:t>ме согласност за спроведување на овие анализи.</w:t>
      </w:r>
    </w:p>
    <w:p w14:paraId="25AF382C" w14:textId="77777777" w:rsidR="00DB0AFC" w:rsidRPr="00EC4C2C" w:rsidRDefault="00DB0AFC" w:rsidP="00A22989">
      <w:pPr>
        <w:pStyle w:val="Subtitle"/>
        <w:numPr>
          <w:ilvl w:val="0"/>
          <w:numId w:val="3"/>
        </w:numPr>
        <w:rPr>
          <w:lang w:val="mk-MK"/>
        </w:rPr>
      </w:pPr>
      <w:bookmarkStart w:id="14" w:name="_Toc403133033"/>
      <w:r w:rsidRPr="00EC4C2C">
        <w:rPr>
          <w:lang w:val="mk-MK"/>
        </w:rPr>
        <w:t>Патохистолошки анализи</w:t>
      </w:r>
      <w:bookmarkEnd w:id="14"/>
    </w:p>
    <w:tbl>
      <w:tblPr>
        <w:tblW w:w="900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6"/>
        <w:gridCol w:w="387"/>
        <w:gridCol w:w="1560"/>
        <w:gridCol w:w="1741"/>
        <w:gridCol w:w="369"/>
        <w:gridCol w:w="1582"/>
        <w:gridCol w:w="1536"/>
        <w:gridCol w:w="24"/>
      </w:tblGrid>
      <w:tr w:rsidR="00D1131C" w:rsidRPr="00EC4C2C" w14:paraId="6030B2DC" w14:textId="77777777" w:rsidTr="00BA6DBA">
        <w:trPr>
          <w:trHeight w:val="738"/>
          <w:jc w:val="center"/>
        </w:trPr>
        <w:tc>
          <w:tcPr>
            <w:tcW w:w="1806" w:type="dxa"/>
            <w:tcBorders>
              <w:top w:val="single" w:sz="4" w:space="0" w:color="auto"/>
              <w:left w:val="single" w:sz="4" w:space="0" w:color="auto"/>
              <w:bottom w:val="single" w:sz="4" w:space="0" w:color="auto"/>
              <w:right w:val="single" w:sz="4" w:space="0" w:color="auto"/>
            </w:tcBorders>
            <w:shd w:val="clear" w:color="auto" w:fill="CCC0D9"/>
            <w:vAlign w:val="center"/>
          </w:tcPr>
          <w:p w14:paraId="4E0ABD4F" w14:textId="77777777" w:rsidR="00D1131C" w:rsidRPr="00EC4C2C" w:rsidRDefault="00D1131C" w:rsidP="0038132D">
            <w:pPr>
              <w:pStyle w:val="BodyTextIndent"/>
              <w:spacing w:line="360" w:lineRule="auto"/>
              <w:ind w:left="0"/>
              <w:jc w:val="center"/>
              <w:rPr>
                <w:rFonts w:ascii="Arial" w:hAnsi="Arial" w:cs="Arial"/>
                <w:b/>
                <w:sz w:val="24"/>
                <w:szCs w:val="24"/>
                <w:lang w:val="mk-MK"/>
              </w:rPr>
            </w:pPr>
          </w:p>
        </w:tc>
        <w:tc>
          <w:tcPr>
            <w:tcW w:w="7199" w:type="dxa"/>
            <w:gridSpan w:val="7"/>
            <w:tcBorders>
              <w:top w:val="single" w:sz="4" w:space="0" w:color="auto"/>
              <w:left w:val="single" w:sz="4" w:space="0" w:color="auto"/>
              <w:bottom w:val="single" w:sz="4" w:space="0" w:color="auto"/>
              <w:right w:val="single" w:sz="4" w:space="0" w:color="auto"/>
            </w:tcBorders>
            <w:shd w:val="clear" w:color="auto" w:fill="CCC0D9"/>
            <w:vAlign w:val="center"/>
          </w:tcPr>
          <w:p w14:paraId="0D0D6AED" w14:textId="77777777" w:rsidR="00D1131C" w:rsidRPr="00EC4C2C" w:rsidRDefault="001E0F38" w:rsidP="0038132D">
            <w:pPr>
              <w:pStyle w:val="BodyTextIndent"/>
              <w:spacing w:line="360" w:lineRule="auto"/>
              <w:ind w:left="0"/>
              <w:rPr>
                <w:rFonts w:ascii="Arial" w:hAnsi="Arial" w:cs="Arial"/>
                <w:b/>
                <w:i/>
                <w:sz w:val="24"/>
                <w:szCs w:val="24"/>
              </w:rPr>
            </w:pPr>
            <w:r w:rsidRPr="00EC4C2C">
              <w:rPr>
                <w:rFonts w:ascii="Arial" w:hAnsi="Arial" w:cs="Arial"/>
                <w:i/>
                <w:sz w:val="24"/>
                <w:szCs w:val="24"/>
                <w:lang w:val="mk-MK"/>
              </w:rPr>
              <w:t xml:space="preserve">   </w:t>
            </w:r>
            <w:r w:rsidR="00D1131C" w:rsidRPr="00EC4C2C">
              <w:rPr>
                <w:rFonts w:ascii="Arial" w:hAnsi="Arial" w:cs="Arial"/>
                <w:i/>
                <w:sz w:val="24"/>
                <w:szCs w:val="24"/>
                <w:lang w:val="mk-MK"/>
              </w:rPr>
              <w:t xml:space="preserve">   </w:t>
            </w:r>
            <w:r w:rsidRPr="00EC4C2C">
              <w:rPr>
                <w:rFonts w:ascii="Arial" w:hAnsi="Arial" w:cs="Arial"/>
                <w:i/>
                <w:sz w:val="24"/>
                <w:szCs w:val="24"/>
                <w:lang w:val="mk-MK"/>
              </w:rPr>
              <w:t>а</w:t>
            </w:r>
            <w:r w:rsidR="00D1131C" w:rsidRPr="00EC4C2C">
              <w:rPr>
                <w:rFonts w:ascii="Arial" w:hAnsi="Arial" w:cs="Arial"/>
                <w:i/>
                <w:sz w:val="24"/>
                <w:szCs w:val="24"/>
                <w:lang w:val="mk-MK"/>
              </w:rPr>
              <w:t xml:space="preserve">. </w:t>
            </w:r>
            <w:r w:rsidRPr="00EC4C2C">
              <w:rPr>
                <w:rFonts w:ascii="Arial" w:hAnsi="Arial" w:cs="Arial"/>
                <w:i/>
                <w:sz w:val="24"/>
                <w:szCs w:val="24"/>
                <w:lang w:val="mk-MK"/>
              </w:rPr>
              <w:t>Прва</w:t>
            </w:r>
            <w:r w:rsidR="00D1131C" w:rsidRPr="00EC4C2C">
              <w:rPr>
                <w:rFonts w:ascii="Arial" w:hAnsi="Arial" w:cs="Arial"/>
                <w:i/>
                <w:sz w:val="24"/>
                <w:szCs w:val="24"/>
                <w:lang w:val="mk-MK"/>
              </w:rPr>
              <w:t xml:space="preserve"> група                </w:t>
            </w:r>
            <w:r w:rsidR="00E15048">
              <w:rPr>
                <w:rFonts w:ascii="Arial" w:hAnsi="Arial" w:cs="Arial"/>
                <w:i/>
                <w:sz w:val="24"/>
                <w:szCs w:val="24"/>
                <w:lang w:val="mk-MK"/>
              </w:rPr>
              <w:t xml:space="preserve">                  </w:t>
            </w:r>
            <w:r w:rsidR="00D1131C" w:rsidRPr="00EC4C2C">
              <w:rPr>
                <w:rFonts w:ascii="Arial" w:hAnsi="Arial" w:cs="Arial"/>
                <w:i/>
                <w:sz w:val="24"/>
                <w:szCs w:val="24"/>
                <w:lang w:val="mk-MK"/>
              </w:rPr>
              <w:t xml:space="preserve"> </w:t>
            </w:r>
            <w:r w:rsidRPr="00EC4C2C">
              <w:rPr>
                <w:rFonts w:ascii="Arial" w:hAnsi="Arial" w:cs="Arial"/>
                <w:i/>
                <w:sz w:val="24"/>
                <w:szCs w:val="24"/>
                <w:lang w:val="mk-MK"/>
              </w:rPr>
              <w:t>б</w:t>
            </w:r>
            <w:r w:rsidR="00D1131C" w:rsidRPr="00EC4C2C">
              <w:rPr>
                <w:rFonts w:ascii="Arial" w:hAnsi="Arial" w:cs="Arial"/>
                <w:i/>
                <w:sz w:val="24"/>
                <w:szCs w:val="24"/>
                <w:lang w:val="mk-MK"/>
              </w:rPr>
              <w:t xml:space="preserve">. </w:t>
            </w:r>
            <w:r w:rsidRPr="00EC4C2C">
              <w:rPr>
                <w:rFonts w:ascii="Arial" w:hAnsi="Arial" w:cs="Arial"/>
                <w:i/>
                <w:sz w:val="24"/>
                <w:szCs w:val="24"/>
                <w:lang w:val="mk-MK"/>
              </w:rPr>
              <w:t>Втора</w:t>
            </w:r>
            <w:r w:rsidR="00D1131C" w:rsidRPr="00EC4C2C">
              <w:rPr>
                <w:rFonts w:ascii="Arial" w:hAnsi="Arial" w:cs="Arial"/>
                <w:i/>
                <w:sz w:val="24"/>
                <w:szCs w:val="24"/>
                <w:lang w:val="mk-MK"/>
              </w:rPr>
              <w:t xml:space="preserve"> група            </w:t>
            </w:r>
          </w:p>
          <w:p w14:paraId="56CBB6CD" w14:textId="77777777" w:rsidR="00D1131C" w:rsidRPr="00EC4C2C" w:rsidRDefault="001E0F38" w:rsidP="0038132D">
            <w:pPr>
              <w:pStyle w:val="BodyTextIndent"/>
              <w:spacing w:line="360" w:lineRule="auto"/>
              <w:ind w:left="0"/>
              <w:rPr>
                <w:rFonts w:ascii="Arial" w:hAnsi="Arial" w:cs="Arial"/>
                <w:i/>
                <w:sz w:val="24"/>
                <w:szCs w:val="24"/>
              </w:rPr>
            </w:pPr>
            <w:r w:rsidRPr="00EC4C2C">
              <w:rPr>
                <w:rFonts w:ascii="Arial" w:hAnsi="Arial" w:cs="Arial"/>
                <w:b/>
                <w:i/>
                <w:sz w:val="24"/>
                <w:szCs w:val="24"/>
              </w:rPr>
              <w:t xml:space="preserve">             </w:t>
            </w:r>
            <w:r w:rsidR="00D1131C" w:rsidRPr="00EC4C2C">
              <w:rPr>
                <w:rFonts w:ascii="Arial" w:hAnsi="Arial" w:cs="Arial"/>
                <w:b/>
                <w:i/>
                <w:sz w:val="24"/>
                <w:szCs w:val="24"/>
              </w:rPr>
              <w:t xml:space="preserve">  MTA                           </w:t>
            </w:r>
            <w:r w:rsidR="00E15048">
              <w:rPr>
                <w:rFonts w:ascii="Arial" w:hAnsi="Arial" w:cs="Arial"/>
                <w:b/>
                <w:i/>
                <w:sz w:val="24"/>
                <w:szCs w:val="24"/>
                <w:lang w:val="mk-MK"/>
              </w:rPr>
              <w:t xml:space="preserve">             </w:t>
            </w:r>
            <w:r w:rsidR="00D1131C" w:rsidRPr="00EC4C2C">
              <w:rPr>
                <w:rFonts w:ascii="Arial" w:hAnsi="Arial" w:cs="Arial"/>
                <w:b/>
                <w:i/>
                <w:sz w:val="24"/>
                <w:szCs w:val="24"/>
              </w:rPr>
              <w:t xml:space="preserve"> </w:t>
            </w:r>
            <w:r w:rsidR="00E15048">
              <w:rPr>
                <w:rFonts w:ascii="Arial" w:hAnsi="Arial" w:cs="Arial"/>
                <w:b/>
                <w:i/>
                <w:sz w:val="24"/>
                <w:szCs w:val="24"/>
                <w:lang w:val="mk-MK"/>
              </w:rPr>
              <w:t xml:space="preserve">     </w:t>
            </w:r>
            <w:proofErr w:type="spellStart"/>
            <w:r w:rsidR="00D1131C" w:rsidRPr="00EC4C2C">
              <w:rPr>
                <w:rFonts w:ascii="Arial" w:hAnsi="Arial" w:cs="Arial"/>
                <w:b/>
                <w:i/>
                <w:sz w:val="24"/>
                <w:szCs w:val="24"/>
              </w:rPr>
              <w:t>Biodentine</w:t>
            </w:r>
            <w:proofErr w:type="spellEnd"/>
          </w:p>
        </w:tc>
      </w:tr>
      <w:tr w:rsidR="001E0F38" w:rsidRPr="00EC4C2C" w14:paraId="503C7969" w14:textId="77777777" w:rsidTr="00BA6DBA">
        <w:trPr>
          <w:gridAfter w:val="1"/>
          <w:wAfter w:w="24" w:type="dxa"/>
          <w:trHeight w:val="396"/>
          <w:jc w:val="center"/>
        </w:trPr>
        <w:tc>
          <w:tcPr>
            <w:tcW w:w="1806" w:type="dxa"/>
            <w:tcBorders>
              <w:top w:val="single" w:sz="4" w:space="0" w:color="auto"/>
              <w:left w:val="single" w:sz="4" w:space="0" w:color="auto"/>
              <w:bottom w:val="single" w:sz="4" w:space="0" w:color="auto"/>
              <w:right w:val="single" w:sz="4" w:space="0" w:color="auto"/>
            </w:tcBorders>
            <w:vAlign w:val="center"/>
          </w:tcPr>
          <w:p w14:paraId="474A7A56" w14:textId="77777777" w:rsidR="001E0F38" w:rsidRPr="00EC4C2C" w:rsidRDefault="001E0F38"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lang w:val="mk-MK"/>
              </w:rPr>
              <w:t>регија</w:t>
            </w:r>
          </w:p>
        </w:tc>
        <w:tc>
          <w:tcPr>
            <w:tcW w:w="387" w:type="dxa"/>
            <w:vMerge w:val="restart"/>
            <w:tcBorders>
              <w:top w:val="single" w:sz="4" w:space="0" w:color="auto"/>
              <w:left w:val="single" w:sz="4" w:space="0" w:color="auto"/>
              <w:right w:val="single" w:sz="4" w:space="0" w:color="auto"/>
            </w:tcBorders>
            <w:shd w:val="clear" w:color="auto" w:fill="CCC0D9"/>
          </w:tcPr>
          <w:p w14:paraId="0F441BF9" w14:textId="77777777" w:rsidR="001E0F38" w:rsidRPr="00EC4C2C" w:rsidRDefault="001E0F38" w:rsidP="0038132D">
            <w:pPr>
              <w:pStyle w:val="BodyTextIndent"/>
              <w:spacing w:line="360" w:lineRule="auto"/>
              <w:ind w:left="0"/>
              <w:rPr>
                <w:rFonts w:ascii="Arial" w:hAnsi="Arial" w:cs="Arial"/>
                <w:b/>
                <w:sz w:val="24"/>
                <w:szCs w:val="24"/>
                <w:lang w:val="mk-MK"/>
              </w:rPr>
            </w:pPr>
          </w:p>
        </w:tc>
        <w:tc>
          <w:tcPr>
            <w:tcW w:w="1560" w:type="dxa"/>
            <w:tcBorders>
              <w:top w:val="single" w:sz="4" w:space="0" w:color="auto"/>
              <w:left w:val="single" w:sz="4" w:space="0" w:color="auto"/>
              <w:bottom w:val="single" w:sz="4" w:space="0" w:color="auto"/>
              <w:right w:val="single" w:sz="4" w:space="0" w:color="auto"/>
            </w:tcBorders>
            <w:vAlign w:val="center"/>
          </w:tcPr>
          <w:p w14:paraId="42F1D40F" w14:textId="77777777" w:rsidR="001E0F38" w:rsidRPr="00EC4C2C" w:rsidRDefault="001E0F38"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p>
          <w:p w14:paraId="52610A8E" w14:textId="77777777" w:rsidR="001E0F38" w:rsidRPr="00EC4C2C" w:rsidRDefault="001E0F38"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lang w:val="mk-MK"/>
              </w:rPr>
              <w:t xml:space="preserve">По 8 дена </w:t>
            </w:r>
          </w:p>
        </w:tc>
        <w:tc>
          <w:tcPr>
            <w:tcW w:w="1741" w:type="dxa"/>
            <w:tcBorders>
              <w:top w:val="single" w:sz="4" w:space="0" w:color="auto"/>
              <w:left w:val="single" w:sz="4" w:space="0" w:color="auto"/>
              <w:bottom w:val="single" w:sz="4" w:space="0" w:color="auto"/>
              <w:right w:val="single" w:sz="4" w:space="0" w:color="auto"/>
            </w:tcBorders>
            <w:vAlign w:val="center"/>
          </w:tcPr>
          <w:p w14:paraId="6FDED1E2" w14:textId="77777777" w:rsidR="001E0F38" w:rsidRPr="00EC4C2C" w:rsidRDefault="001E0F38"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p>
          <w:p w14:paraId="5226C54F" w14:textId="77777777" w:rsidR="001E0F38" w:rsidRPr="00EC4C2C" w:rsidRDefault="001E0F38" w:rsidP="0038132D">
            <w:pPr>
              <w:pStyle w:val="BodyTextIndent"/>
              <w:spacing w:line="360" w:lineRule="auto"/>
              <w:ind w:left="0"/>
              <w:jc w:val="center"/>
              <w:rPr>
                <w:rFonts w:ascii="Arial" w:hAnsi="Arial" w:cs="Arial"/>
                <w:b/>
                <w:sz w:val="24"/>
                <w:szCs w:val="24"/>
              </w:rPr>
            </w:pPr>
            <w:r w:rsidRPr="00EC4C2C">
              <w:rPr>
                <w:rFonts w:ascii="Arial" w:hAnsi="Arial" w:cs="Arial"/>
                <w:b/>
                <w:sz w:val="24"/>
                <w:szCs w:val="24"/>
                <w:lang w:val="mk-MK"/>
              </w:rPr>
              <w:t>По 30 дена</w:t>
            </w:r>
          </w:p>
        </w:tc>
        <w:tc>
          <w:tcPr>
            <w:tcW w:w="369" w:type="dxa"/>
            <w:vMerge w:val="restart"/>
            <w:tcBorders>
              <w:top w:val="single" w:sz="4" w:space="0" w:color="auto"/>
              <w:left w:val="single" w:sz="4" w:space="0" w:color="auto"/>
              <w:right w:val="single" w:sz="4" w:space="0" w:color="auto"/>
            </w:tcBorders>
            <w:shd w:val="clear" w:color="auto" w:fill="CCC0D9" w:themeFill="accent4" w:themeFillTint="66"/>
          </w:tcPr>
          <w:p w14:paraId="346C4B6E" w14:textId="77777777" w:rsidR="001E0F38" w:rsidRPr="00EC4C2C" w:rsidRDefault="001E0F38" w:rsidP="0038132D">
            <w:pPr>
              <w:pStyle w:val="BodyTextIndent"/>
              <w:spacing w:line="360" w:lineRule="auto"/>
              <w:ind w:left="0"/>
              <w:jc w:val="center"/>
              <w:rPr>
                <w:rFonts w:ascii="Arial" w:hAnsi="Arial" w:cs="Arial"/>
                <w:b/>
                <w:sz w:val="24"/>
                <w:szCs w:val="24"/>
                <w:lang w:val="mk-MK"/>
              </w:rPr>
            </w:pPr>
          </w:p>
        </w:tc>
        <w:tc>
          <w:tcPr>
            <w:tcW w:w="1582" w:type="dxa"/>
            <w:tcBorders>
              <w:top w:val="single" w:sz="4" w:space="0" w:color="auto"/>
              <w:left w:val="single" w:sz="4" w:space="0" w:color="auto"/>
              <w:bottom w:val="single" w:sz="4" w:space="0" w:color="auto"/>
              <w:right w:val="single" w:sz="4" w:space="0" w:color="auto"/>
            </w:tcBorders>
          </w:tcPr>
          <w:p w14:paraId="39968BBC" w14:textId="77777777" w:rsidR="001E0F38" w:rsidRPr="00EC4C2C" w:rsidRDefault="001E0F38"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p>
          <w:p w14:paraId="5F7B7DCB" w14:textId="77777777" w:rsidR="001E0F38" w:rsidRPr="00EC4C2C" w:rsidRDefault="001E0F38"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lang w:val="mk-MK"/>
              </w:rPr>
              <w:t>По 8 дена</w:t>
            </w:r>
          </w:p>
        </w:tc>
        <w:tc>
          <w:tcPr>
            <w:tcW w:w="1536" w:type="dxa"/>
            <w:tcBorders>
              <w:top w:val="single" w:sz="4" w:space="0" w:color="auto"/>
              <w:left w:val="single" w:sz="4" w:space="0" w:color="auto"/>
              <w:bottom w:val="single" w:sz="4" w:space="0" w:color="auto"/>
              <w:right w:val="single" w:sz="4" w:space="0" w:color="auto"/>
            </w:tcBorders>
          </w:tcPr>
          <w:p w14:paraId="1F95AE10" w14:textId="77777777" w:rsidR="001E0F38" w:rsidRPr="00EC4C2C" w:rsidRDefault="001E0F38" w:rsidP="0038132D">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p>
          <w:p w14:paraId="4C436312" w14:textId="77777777" w:rsidR="001E0F38" w:rsidRPr="00EC4C2C" w:rsidRDefault="001E0F38" w:rsidP="0038132D">
            <w:pPr>
              <w:pStyle w:val="BodyTextIndent"/>
              <w:spacing w:line="360" w:lineRule="auto"/>
              <w:ind w:left="0"/>
              <w:jc w:val="center"/>
              <w:rPr>
                <w:rFonts w:ascii="Arial" w:hAnsi="Arial" w:cs="Arial"/>
                <w:b/>
                <w:sz w:val="24"/>
                <w:szCs w:val="24"/>
              </w:rPr>
            </w:pPr>
            <w:r w:rsidRPr="00EC4C2C">
              <w:rPr>
                <w:rFonts w:ascii="Arial" w:hAnsi="Arial" w:cs="Arial"/>
                <w:b/>
                <w:sz w:val="24"/>
                <w:szCs w:val="24"/>
                <w:lang w:val="mk-MK"/>
              </w:rPr>
              <w:t>По 30 дена</w:t>
            </w:r>
          </w:p>
        </w:tc>
      </w:tr>
      <w:tr w:rsidR="001E0F38" w:rsidRPr="00EC4C2C" w14:paraId="3668D951" w14:textId="77777777" w:rsidTr="00BA6DBA">
        <w:trPr>
          <w:gridAfter w:val="1"/>
          <w:wAfter w:w="24" w:type="dxa"/>
          <w:trHeight w:val="396"/>
          <w:jc w:val="center"/>
        </w:trPr>
        <w:tc>
          <w:tcPr>
            <w:tcW w:w="1806" w:type="dxa"/>
            <w:tcBorders>
              <w:top w:val="single" w:sz="4" w:space="0" w:color="auto"/>
              <w:left w:val="single" w:sz="4" w:space="0" w:color="auto"/>
              <w:bottom w:val="single" w:sz="4" w:space="0" w:color="auto"/>
              <w:right w:val="single" w:sz="4" w:space="0" w:color="auto"/>
            </w:tcBorders>
            <w:vAlign w:val="center"/>
          </w:tcPr>
          <w:p w14:paraId="3B0AA31C" w14:textId="77777777" w:rsidR="001E0F38" w:rsidRPr="00EC4C2C" w:rsidRDefault="001E0F38" w:rsidP="0038132D">
            <w:pPr>
              <w:pStyle w:val="BodyTextIndent"/>
              <w:spacing w:line="360" w:lineRule="auto"/>
              <w:ind w:left="0"/>
              <w:jc w:val="center"/>
              <w:rPr>
                <w:rFonts w:ascii="Arial" w:hAnsi="Arial" w:cs="Arial"/>
              </w:rPr>
            </w:pPr>
            <w:r w:rsidRPr="00EC4C2C">
              <w:rPr>
                <w:rFonts w:ascii="Arial" w:hAnsi="Arial" w:cs="Arial"/>
                <w:lang w:val="mk-MK"/>
              </w:rPr>
              <w:t>премолари</w:t>
            </w:r>
          </w:p>
        </w:tc>
        <w:tc>
          <w:tcPr>
            <w:tcW w:w="387" w:type="dxa"/>
            <w:vMerge/>
            <w:tcBorders>
              <w:left w:val="single" w:sz="4" w:space="0" w:color="auto"/>
              <w:right w:val="single" w:sz="4" w:space="0" w:color="auto"/>
            </w:tcBorders>
            <w:shd w:val="clear" w:color="auto" w:fill="CCC0D9"/>
          </w:tcPr>
          <w:p w14:paraId="22204D94" w14:textId="77777777" w:rsidR="001E0F38" w:rsidRPr="00EC4C2C" w:rsidRDefault="001E0F38" w:rsidP="0038132D">
            <w:pPr>
              <w:pStyle w:val="BodyTextIndent"/>
              <w:spacing w:line="360" w:lineRule="auto"/>
              <w:ind w:left="0"/>
              <w:jc w:val="center"/>
              <w:rPr>
                <w:rFonts w:ascii="Arial" w:hAnsi="Arial" w:cs="Arial"/>
                <w:lang w:val="mk-MK"/>
              </w:rPr>
            </w:pPr>
          </w:p>
        </w:tc>
        <w:tc>
          <w:tcPr>
            <w:tcW w:w="1560" w:type="dxa"/>
            <w:tcBorders>
              <w:left w:val="single" w:sz="4" w:space="0" w:color="auto"/>
              <w:bottom w:val="single" w:sz="4" w:space="0" w:color="auto"/>
              <w:right w:val="single" w:sz="4" w:space="0" w:color="auto"/>
            </w:tcBorders>
            <w:vAlign w:val="center"/>
          </w:tcPr>
          <w:p w14:paraId="4C4CE987" w14:textId="77777777" w:rsidR="001E0F38" w:rsidRPr="00EC4C2C" w:rsidRDefault="001E0F38" w:rsidP="0038132D">
            <w:pPr>
              <w:pStyle w:val="BodyTextIndent"/>
              <w:spacing w:line="360" w:lineRule="auto"/>
              <w:ind w:left="0"/>
              <w:jc w:val="center"/>
              <w:rPr>
                <w:rFonts w:ascii="Arial" w:hAnsi="Arial" w:cs="Arial"/>
              </w:rPr>
            </w:pPr>
            <w:r w:rsidRPr="00EC4C2C">
              <w:rPr>
                <w:rFonts w:ascii="Arial" w:hAnsi="Arial" w:cs="Arial"/>
                <w:lang w:val="mk-MK"/>
              </w:rPr>
              <w:t>1</w:t>
            </w:r>
          </w:p>
        </w:tc>
        <w:tc>
          <w:tcPr>
            <w:tcW w:w="1741" w:type="dxa"/>
            <w:tcBorders>
              <w:left w:val="single" w:sz="4" w:space="0" w:color="auto"/>
              <w:bottom w:val="single" w:sz="4" w:space="0" w:color="auto"/>
              <w:right w:val="single" w:sz="4" w:space="0" w:color="auto"/>
            </w:tcBorders>
            <w:vAlign w:val="center"/>
          </w:tcPr>
          <w:p w14:paraId="3DA7B3D0" w14:textId="77777777" w:rsidR="001E0F38" w:rsidRPr="00EC4C2C" w:rsidRDefault="001E0F38" w:rsidP="0038132D">
            <w:pPr>
              <w:pStyle w:val="BodyTextIndent"/>
              <w:spacing w:line="360" w:lineRule="auto"/>
              <w:ind w:left="0"/>
              <w:jc w:val="center"/>
              <w:rPr>
                <w:rFonts w:ascii="Arial" w:hAnsi="Arial" w:cs="Arial"/>
                <w:lang w:val="mk-MK"/>
              </w:rPr>
            </w:pPr>
            <w:r w:rsidRPr="00EC4C2C">
              <w:rPr>
                <w:rFonts w:ascii="Arial" w:hAnsi="Arial" w:cs="Arial"/>
                <w:lang w:val="mk-MK"/>
              </w:rPr>
              <w:t>3</w:t>
            </w:r>
          </w:p>
        </w:tc>
        <w:tc>
          <w:tcPr>
            <w:tcW w:w="369" w:type="dxa"/>
            <w:vMerge/>
            <w:tcBorders>
              <w:left w:val="single" w:sz="4" w:space="0" w:color="auto"/>
              <w:right w:val="single" w:sz="4" w:space="0" w:color="auto"/>
            </w:tcBorders>
            <w:shd w:val="clear" w:color="auto" w:fill="CCC0D9" w:themeFill="accent4" w:themeFillTint="66"/>
          </w:tcPr>
          <w:p w14:paraId="65AA0F3F" w14:textId="77777777" w:rsidR="001E0F38" w:rsidRPr="00EC4C2C" w:rsidRDefault="001E0F38" w:rsidP="0038132D">
            <w:pPr>
              <w:pStyle w:val="BodyTextIndent"/>
              <w:spacing w:line="360" w:lineRule="auto"/>
              <w:ind w:left="0"/>
              <w:jc w:val="center"/>
              <w:rPr>
                <w:rFonts w:ascii="Arial" w:hAnsi="Arial" w:cs="Arial"/>
                <w:lang w:val="mk-MK"/>
              </w:rPr>
            </w:pPr>
          </w:p>
        </w:tc>
        <w:tc>
          <w:tcPr>
            <w:tcW w:w="1582" w:type="dxa"/>
            <w:tcBorders>
              <w:left w:val="single" w:sz="4" w:space="0" w:color="auto"/>
              <w:bottom w:val="single" w:sz="4" w:space="0" w:color="auto"/>
              <w:right w:val="single" w:sz="4" w:space="0" w:color="auto"/>
            </w:tcBorders>
          </w:tcPr>
          <w:p w14:paraId="4817D82D" w14:textId="77777777" w:rsidR="001E0F38" w:rsidRPr="00EC4C2C" w:rsidRDefault="001E0F38" w:rsidP="0038132D">
            <w:pPr>
              <w:pStyle w:val="BodyTextIndent"/>
              <w:spacing w:line="360" w:lineRule="auto"/>
              <w:ind w:left="0"/>
              <w:jc w:val="center"/>
              <w:rPr>
                <w:rFonts w:ascii="Arial" w:hAnsi="Arial" w:cs="Arial"/>
                <w:lang w:val="mk-MK"/>
              </w:rPr>
            </w:pPr>
            <w:r w:rsidRPr="00EC4C2C">
              <w:rPr>
                <w:rFonts w:ascii="Arial" w:hAnsi="Arial" w:cs="Arial"/>
                <w:lang w:val="mk-MK"/>
              </w:rPr>
              <w:t>2</w:t>
            </w:r>
          </w:p>
        </w:tc>
        <w:tc>
          <w:tcPr>
            <w:tcW w:w="1536" w:type="dxa"/>
            <w:tcBorders>
              <w:left w:val="single" w:sz="4" w:space="0" w:color="auto"/>
              <w:bottom w:val="single" w:sz="4" w:space="0" w:color="auto"/>
              <w:right w:val="single" w:sz="4" w:space="0" w:color="auto"/>
            </w:tcBorders>
          </w:tcPr>
          <w:p w14:paraId="55CD0C97" w14:textId="77777777" w:rsidR="001E0F38" w:rsidRPr="00EC4C2C" w:rsidRDefault="00EC00B5" w:rsidP="0038132D">
            <w:pPr>
              <w:pStyle w:val="BodyTextIndent"/>
              <w:spacing w:line="360" w:lineRule="auto"/>
              <w:ind w:left="0"/>
              <w:jc w:val="center"/>
              <w:rPr>
                <w:rFonts w:ascii="Arial" w:hAnsi="Arial" w:cs="Arial"/>
                <w:lang w:val="mk-MK"/>
              </w:rPr>
            </w:pPr>
            <w:r w:rsidRPr="00EC4C2C">
              <w:rPr>
                <w:rFonts w:ascii="Arial" w:hAnsi="Arial" w:cs="Arial"/>
                <w:lang w:val="mk-MK"/>
              </w:rPr>
              <w:t>4</w:t>
            </w:r>
          </w:p>
        </w:tc>
      </w:tr>
      <w:tr w:rsidR="001E0F38" w:rsidRPr="00EC4C2C" w14:paraId="236D3182" w14:textId="77777777" w:rsidTr="00BA6DBA">
        <w:trPr>
          <w:gridAfter w:val="1"/>
          <w:wAfter w:w="24" w:type="dxa"/>
          <w:trHeight w:val="396"/>
          <w:jc w:val="center"/>
        </w:trPr>
        <w:tc>
          <w:tcPr>
            <w:tcW w:w="1806" w:type="dxa"/>
            <w:tcBorders>
              <w:top w:val="single" w:sz="4" w:space="0" w:color="auto"/>
              <w:left w:val="single" w:sz="4" w:space="0" w:color="auto"/>
              <w:bottom w:val="single" w:sz="4" w:space="0" w:color="auto"/>
              <w:right w:val="single" w:sz="4" w:space="0" w:color="auto"/>
            </w:tcBorders>
            <w:vAlign w:val="center"/>
          </w:tcPr>
          <w:p w14:paraId="6F65D7CF" w14:textId="77777777" w:rsidR="001E0F38" w:rsidRPr="00EC4C2C" w:rsidRDefault="001E0F38" w:rsidP="0038132D">
            <w:pPr>
              <w:pStyle w:val="BodyTextIndent"/>
              <w:spacing w:line="360" w:lineRule="auto"/>
              <w:ind w:left="0"/>
              <w:jc w:val="center"/>
              <w:rPr>
                <w:rFonts w:ascii="Arial" w:hAnsi="Arial" w:cs="Arial"/>
                <w:lang w:val="mk-MK"/>
              </w:rPr>
            </w:pPr>
            <w:r w:rsidRPr="00EC4C2C">
              <w:rPr>
                <w:rFonts w:ascii="Arial" w:hAnsi="Arial" w:cs="Arial"/>
                <w:lang w:val="mk-MK"/>
              </w:rPr>
              <w:t>молари</w:t>
            </w:r>
          </w:p>
        </w:tc>
        <w:tc>
          <w:tcPr>
            <w:tcW w:w="387" w:type="dxa"/>
            <w:vMerge/>
            <w:tcBorders>
              <w:left w:val="single" w:sz="4" w:space="0" w:color="auto"/>
              <w:right w:val="single" w:sz="4" w:space="0" w:color="auto"/>
            </w:tcBorders>
            <w:shd w:val="clear" w:color="auto" w:fill="CCC0D9"/>
          </w:tcPr>
          <w:p w14:paraId="311502CE" w14:textId="77777777" w:rsidR="001E0F38" w:rsidRPr="00EC4C2C" w:rsidRDefault="001E0F38" w:rsidP="0038132D">
            <w:pPr>
              <w:pStyle w:val="BodyTextIndent"/>
              <w:spacing w:line="360" w:lineRule="auto"/>
              <w:ind w:left="0"/>
              <w:jc w:val="center"/>
              <w:rPr>
                <w:rFonts w:ascii="Arial" w:hAnsi="Arial" w:cs="Arial"/>
                <w:lang w:val="mk-MK"/>
              </w:rPr>
            </w:pPr>
          </w:p>
        </w:tc>
        <w:tc>
          <w:tcPr>
            <w:tcW w:w="1560" w:type="dxa"/>
            <w:tcBorders>
              <w:left w:val="single" w:sz="4" w:space="0" w:color="auto"/>
              <w:bottom w:val="single" w:sz="4" w:space="0" w:color="auto"/>
              <w:right w:val="single" w:sz="4" w:space="0" w:color="auto"/>
            </w:tcBorders>
            <w:vAlign w:val="center"/>
          </w:tcPr>
          <w:p w14:paraId="0E19742D" w14:textId="77777777" w:rsidR="001E0F38" w:rsidRPr="00EC4C2C" w:rsidRDefault="001E0F38" w:rsidP="0038132D">
            <w:pPr>
              <w:pStyle w:val="BodyTextIndent"/>
              <w:spacing w:line="360" w:lineRule="auto"/>
              <w:ind w:left="0"/>
              <w:jc w:val="center"/>
              <w:rPr>
                <w:rFonts w:ascii="Arial" w:hAnsi="Arial" w:cs="Arial"/>
                <w:lang w:val="mk-MK"/>
              </w:rPr>
            </w:pPr>
            <w:r w:rsidRPr="00EC4C2C">
              <w:rPr>
                <w:rFonts w:ascii="Arial" w:hAnsi="Arial" w:cs="Arial"/>
                <w:lang w:val="mk-MK"/>
              </w:rPr>
              <w:t>5</w:t>
            </w:r>
          </w:p>
        </w:tc>
        <w:tc>
          <w:tcPr>
            <w:tcW w:w="1741" w:type="dxa"/>
            <w:tcBorders>
              <w:left w:val="single" w:sz="4" w:space="0" w:color="auto"/>
              <w:bottom w:val="single" w:sz="4" w:space="0" w:color="auto"/>
              <w:right w:val="single" w:sz="4" w:space="0" w:color="auto"/>
            </w:tcBorders>
            <w:vAlign w:val="center"/>
          </w:tcPr>
          <w:p w14:paraId="018AA5F0" w14:textId="77777777" w:rsidR="001E0F38" w:rsidRPr="00EC4C2C" w:rsidRDefault="001E0F38" w:rsidP="0038132D">
            <w:pPr>
              <w:pStyle w:val="BodyTextIndent"/>
              <w:spacing w:line="360" w:lineRule="auto"/>
              <w:ind w:left="0"/>
              <w:jc w:val="center"/>
              <w:rPr>
                <w:rFonts w:ascii="Arial" w:hAnsi="Arial" w:cs="Arial"/>
                <w:lang w:val="mk-MK"/>
              </w:rPr>
            </w:pPr>
            <w:r w:rsidRPr="00EC4C2C">
              <w:rPr>
                <w:rFonts w:ascii="Arial" w:hAnsi="Arial" w:cs="Arial"/>
                <w:lang w:val="mk-MK"/>
              </w:rPr>
              <w:t>3</w:t>
            </w:r>
          </w:p>
        </w:tc>
        <w:tc>
          <w:tcPr>
            <w:tcW w:w="369" w:type="dxa"/>
            <w:vMerge/>
            <w:tcBorders>
              <w:left w:val="single" w:sz="4" w:space="0" w:color="auto"/>
              <w:right w:val="single" w:sz="4" w:space="0" w:color="auto"/>
            </w:tcBorders>
            <w:shd w:val="clear" w:color="auto" w:fill="CCC0D9" w:themeFill="accent4" w:themeFillTint="66"/>
          </w:tcPr>
          <w:p w14:paraId="3F0C9585" w14:textId="77777777" w:rsidR="001E0F38" w:rsidRPr="00EC4C2C" w:rsidRDefault="001E0F38" w:rsidP="0038132D">
            <w:pPr>
              <w:pStyle w:val="BodyTextIndent"/>
              <w:spacing w:line="360" w:lineRule="auto"/>
              <w:ind w:left="0"/>
              <w:jc w:val="center"/>
              <w:rPr>
                <w:rFonts w:ascii="Arial" w:hAnsi="Arial" w:cs="Arial"/>
                <w:lang w:val="mk-MK"/>
              </w:rPr>
            </w:pPr>
          </w:p>
        </w:tc>
        <w:tc>
          <w:tcPr>
            <w:tcW w:w="1582" w:type="dxa"/>
            <w:tcBorders>
              <w:left w:val="single" w:sz="4" w:space="0" w:color="auto"/>
              <w:bottom w:val="single" w:sz="4" w:space="0" w:color="auto"/>
              <w:right w:val="single" w:sz="4" w:space="0" w:color="auto"/>
            </w:tcBorders>
          </w:tcPr>
          <w:p w14:paraId="60D0E509" w14:textId="77777777" w:rsidR="001E0F38" w:rsidRPr="00EC4C2C" w:rsidRDefault="001E0F38" w:rsidP="0038132D">
            <w:pPr>
              <w:pStyle w:val="BodyTextIndent"/>
              <w:spacing w:line="360" w:lineRule="auto"/>
              <w:ind w:left="0"/>
              <w:jc w:val="center"/>
              <w:rPr>
                <w:rFonts w:ascii="Arial" w:hAnsi="Arial" w:cs="Arial"/>
                <w:lang w:val="mk-MK"/>
              </w:rPr>
            </w:pPr>
            <w:r w:rsidRPr="00EC4C2C">
              <w:rPr>
                <w:rFonts w:ascii="Arial" w:hAnsi="Arial" w:cs="Arial"/>
                <w:lang w:val="mk-MK"/>
              </w:rPr>
              <w:t>4</w:t>
            </w:r>
          </w:p>
        </w:tc>
        <w:tc>
          <w:tcPr>
            <w:tcW w:w="1536" w:type="dxa"/>
            <w:tcBorders>
              <w:left w:val="single" w:sz="4" w:space="0" w:color="auto"/>
              <w:bottom w:val="single" w:sz="4" w:space="0" w:color="auto"/>
              <w:right w:val="single" w:sz="4" w:space="0" w:color="auto"/>
            </w:tcBorders>
          </w:tcPr>
          <w:p w14:paraId="48EF67C8" w14:textId="77777777" w:rsidR="001E0F38" w:rsidRPr="00EC4C2C" w:rsidRDefault="00EC00B5" w:rsidP="0038132D">
            <w:pPr>
              <w:pStyle w:val="BodyTextIndent"/>
              <w:spacing w:line="360" w:lineRule="auto"/>
              <w:ind w:left="0"/>
              <w:jc w:val="center"/>
              <w:rPr>
                <w:rFonts w:ascii="Arial" w:hAnsi="Arial" w:cs="Arial"/>
                <w:lang w:val="mk-MK"/>
              </w:rPr>
            </w:pPr>
            <w:r w:rsidRPr="00EC4C2C">
              <w:rPr>
                <w:rFonts w:ascii="Arial" w:hAnsi="Arial" w:cs="Arial"/>
                <w:lang w:val="mk-MK"/>
              </w:rPr>
              <w:t>2</w:t>
            </w:r>
          </w:p>
        </w:tc>
      </w:tr>
      <w:tr w:rsidR="001E0F38" w:rsidRPr="00EC4C2C" w14:paraId="6D0549D8" w14:textId="77777777" w:rsidTr="00BA6DBA">
        <w:trPr>
          <w:gridAfter w:val="1"/>
          <w:wAfter w:w="24" w:type="dxa"/>
          <w:trHeight w:val="396"/>
          <w:jc w:val="center"/>
        </w:trPr>
        <w:tc>
          <w:tcPr>
            <w:tcW w:w="1806" w:type="dxa"/>
            <w:tcBorders>
              <w:top w:val="single" w:sz="4" w:space="0" w:color="auto"/>
              <w:left w:val="single" w:sz="4" w:space="0" w:color="auto"/>
              <w:bottom w:val="single" w:sz="4" w:space="0" w:color="auto"/>
              <w:right w:val="single" w:sz="4" w:space="0" w:color="auto"/>
            </w:tcBorders>
            <w:vAlign w:val="center"/>
          </w:tcPr>
          <w:p w14:paraId="2F111781" w14:textId="77777777" w:rsidR="001E0F38" w:rsidRPr="00EC4C2C" w:rsidRDefault="001E0F38" w:rsidP="0038132D">
            <w:pPr>
              <w:pStyle w:val="BodyTextIndent"/>
              <w:spacing w:line="360" w:lineRule="auto"/>
              <w:ind w:left="0"/>
              <w:jc w:val="center"/>
              <w:rPr>
                <w:rFonts w:ascii="Arial" w:hAnsi="Arial" w:cs="Arial"/>
                <w:b/>
                <w:lang w:val="mk-MK"/>
              </w:rPr>
            </w:pPr>
            <w:r w:rsidRPr="00EC4C2C">
              <w:rPr>
                <w:rFonts w:ascii="Arial" w:hAnsi="Arial" w:cs="Arial"/>
                <w:b/>
                <w:lang w:val="mk-MK"/>
              </w:rPr>
              <w:t>вкупно</w:t>
            </w:r>
          </w:p>
        </w:tc>
        <w:tc>
          <w:tcPr>
            <w:tcW w:w="387" w:type="dxa"/>
            <w:vMerge/>
            <w:tcBorders>
              <w:left w:val="single" w:sz="4" w:space="0" w:color="auto"/>
              <w:bottom w:val="single" w:sz="4" w:space="0" w:color="auto"/>
              <w:right w:val="single" w:sz="4" w:space="0" w:color="auto"/>
            </w:tcBorders>
            <w:shd w:val="clear" w:color="auto" w:fill="CCC0D9"/>
          </w:tcPr>
          <w:p w14:paraId="3DBF6A15" w14:textId="77777777" w:rsidR="001E0F38" w:rsidRPr="00EC4C2C" w:rsidRDefault="001E0F38" w:rsidP="0038132D">
            <w:pPr>
              <w:pStyle w:val="BodyTextIndent"/>
              <w:spacing w:line="360" w:lineRule="auto"/>
              <w:ind w:left="0"/>
              <w:jc w:val="center"/>
              <w:rPr>
                <w:rFonts w:ascii="Arial" w:hAnsi="Arial" w:cs="Arial"/>
                <w:b/>
                <w:lang w:val="mk-MK"/>
              </w:rPr>
            </w:pPr>
          </w:p>
        </w:tc>
        <w:tc>
          <w:tcPr>
            <w:tcW w:w="1560" w:type="dxa"/>
            <w:tcBorders>
              <w:top w:val="single" w:sz="4" w:space="0" w:color="auto"/>
              <w:left w:val="single" w:sz="4" w:space="0" w:color="auto"/>
              <w:bottom w:val="single" w:sz="4" w:space="0" w:color="auto"/>
              <w:right w:val="single" w:sz="4" w:space="0" w:color="auto"/>
            </w:tcBorders>
            <w:vAlign w:val="center"/>
          </w:tcPr>
          <w:p w14:paraId="735586A3" w14:textId="77777777" w:rsidR="001E0F38" w:rsidRPr="00EC4C2C" w:rsidRDefault="001E0F38" w:rsidP="0038132D">
            <w:pPr>
              <w:pStyle w:val="BodyTextIndent"/>
              <w:spacing w:line="360" w:lineRule="auto"/>
              <w:ind w:left="0"/>
              <w:jc w:val="center"/>
              <w:rPr>
                <w:rFonts w:ascii="Arial" w:hAnsi="Arial" w:cs="Arial"/>
                <w:b/>
                <w:lang w:val="mk-MK"/>
              </w:rPr>
            </w:pPr>
            <w:r w:rsidRPr="00EC4C2C">
              <w:rPr>
                <w:rFonts w:ascii="Arial" w:hAnsi="Arial" w:cs="Arial"/>
                <w:b/>
                <w:lang w:val="mk-MK"/>
              </w:rPr>
              <w:t>6</w:t>
            </w:r>
          </w:p>
        </w:tc>
        <w:tc>
          <w:tcPr>
            <w:tcW w:w="1741" w:type="dxa"/>
            <w:tcBorders>
              <w:top w:val="single" w:sz="4" w:space="0" w:color="auto"/>
              <w:left w:val="single" w:sz="4" w:space="0" w:color="auto"/>
              <w:bottom w:val="single" w:sz="4" w:space="0" w:color="auto"/>
              <w:right w:val="single" w:sz="4" w:space="0" w:color="auto"/>
            </w:tcBorders>
            <w:vAlign w:val="center"/>
          </w:tcPr>
          <w:p w14:paraId="331B0158" w14:textId="77777777" w:rsidR="001E0F38" w:rsidRPr="00EC4C2C" w:rsidRDefault="001E0F38" w:rsidP="0038132D">
            <w:pPr>
              <w:pStyle w:val="BodyTextIndent"/>
              <w:spacing w:line="360" w:lineRule="auto"/>
              <w:ind w:left="0"/>
              <w:jc w:val="center"/>
              <w:rPr>
                <w:rFonts w:ascii="Arial" w:hAnsi="Arial" w:cs="Arial"/>
                <w:b/>
                <w:lang w:val="mk-MK"/>
              </w:rPr>
            </w:pPr>
            <w:r w:rsidRPr="00EC4C2C">
              <w:rPr>
                <w:rFonts w:ascii="Arial" w:hAnsi="Arial" w:cs="Arial"/>
                <w:b/>
                <w:lang w:val="mk-MK"/>
              </w:rPr>
              <w:t>6</w:t>
            </w:r>
          </w:p>
        </w:tc>
        <w:tc>
          <w:tcPr>
            <w:tcW w:w="369" w:type="dxa"/>
            <w:vMerge/>
            <w:tcBorders>
              <w:left w:val="single" w:sz="4" w:space="0" w:color="auto"/>
              <w:bottom w:val="single" w:sz="4" w:space="0" w:color="auto"/>
              <w:right w:val="single" w:sz="4" w:space="0" w:color="auto"/>
            </w:tcBorders>
            <w:shd w:val="clear" w:color="auto" w:fill="CCC0D9" w:themeFill="accent4" w:themeFillTint="66"/>
          </w:tcPr>
          <w:p w14:paraId="2E0F56A0" w14:textId="77777777" w:rsidR="001E0F38" w:rsidRPr="00EC4C2C" w:rsidRDefault="001E0F38" w:rsidP="0038132D">
            <w:pPr>
              <w:pStyle w:val="BodyTextIndent"/>
              <w:spacing w:line="360" w:lineRule="auto"/>
              <w:ind w:left="0"/>
              <w:jc w:val="center"/>
              <w:rPr>
                <w:rFonts w:ascii="Arial" w:hAnsi="Arial" w:cs="Arial"/>
                <w:b/>
                <w:lang w:val="mk-MK"/>
              </w:rPr>
            </w:pPr>
          </w:p>
        </w:tc>
        <w:tc>
          <w:tcPr>
            <w:tcW w:w="1582" w:type="dxa"/>
            <w:tcBorders>
              <w:top w:val="single" w:sz="4" w:space="0" w:color="auto"/>
              <w:left w:val="single" w:sz="4" w:space="0" w:color="auto"/>
              <w:bottom w:val="single" w:sz="4" w:space="0" w:color="auto"/>
              <w:right w:val="single" w:sz="4" w:space="0" w:color="auto"/>
            </w:tcBorders>
            <w:vAlign w:val="center"/>
          </w:tcPr>
          <w:p w14:paraId="1D7B00CF" w14:textId="77777777" w:rsidR="001E0F38" w:rsidRPr="00EC4C2C" w:rsidRDefault="001E0F38" w:rsidP="0038132D">
            <w:pPr>
              <w:pStyle w:val="BodyTextIndent"/>
              <w:spacing w:line="360" w:lineRule="auto"/>
              <w:ind w:left="0"/>
              <w:jc w:val="center"/>
              <w:rPr>
                <w:rFonts w:ascii="Arial" w:hAnsi="Arial" w:cs="Arial"/>
                <w:b/>
                <w:lang w:val="mk-MK"/>
              </w:rPr>
            </w:pPr>
            <w:r w:rsidRPr="00EC4C2C">
              <w:rPr>
                <w:rFonts w:ascii="Arial" w:hAnsi="Arial" w:cs="Arial"/>
                <w:b/>
                <w:lang w:val="mk-MK"/>
              </w:rPr>
              <w:t>6</w:t>
            </w:r>
          </w:p>
        </w:tc>
        <w:tc>
          <w:tcPr>
            <w:tcW w:w="1536" w:type="dxa"/>
            <w:tcBorders>
              <w:top w:val="single" w:sz="4" w:space="0" w:color="auto"/>
              <w:left w:val="single" w:sz="4" w:space="0" w:color="auto"/>
              <w:bottom w:val="single" w:sz="4" w:space="0" w:color="auto"/>
              <w:right w:val="single" w:sz="4" w:space="0" w:color="auto"/>
            </w:tcBorders>
            <w:vAlign w:val="center"/>
          </w:tcPr>
          <w:p w14:paraId="12DAC005" w14:textId="77777777" w:rsidR="001E0F38" w:rsidRPr="00EC4C2C" w:rsidRDefault="001E0F38" w:rsidP="0038132D">
            <w:pPr>
              <w:pStyle w:val="BodyTextIndent"/>
              <w:spacing w:line="360" w:lineRule="auto"/>
              <w:ind w:left="0"/>
              <w:jc w:val="center"/>
              <w:rPr>
                <w:rFonts w:ascii="Arial" w:hAnsi="Arial" w:cs="Arial"/>
                <w:b/>
                <w:lang w:val="mk-MK"/>
              </w:rPr>
            </w:pPr>
            <w:r w:rsidRPr="00EC4C2C">
              <w:rPr>
                <w:rFonts w:ascii="Arial" w:hAnsi="Arial" w:cs="Arial"/>
                <w:b/>
                <w:lang w:val="mk-MK"/>
              </w:rPr>
              <w:t>6</w:t>
            </w:r>
          </w:p>
        </w:tc>
      </w:tr>
    </w:tbl>
    <w:p w14:paraId="7EEECEFD" w14:textId="77777777" w:rsidR="001B60A2" w:rsidRDefault="001B60A2" w:rsidP="0038132D">
      <w:pPr>
        <w:spacing w:line="360" w:lineRule="auto"/>
        <w:jc w:val="both"/>
        <w:rPr>
          <w:rFonts w:ascii="Arial" w:hAnsi="Arial" w:cs="Arial"/>
          <w:sz w:val="20"/>
          <w:szCs w:val="20"/>
          <w:bdr w:val="none" w:sz="0" w:space="0" w:color="auto" w:frame="1"/>
          <w:shd w:val="clear" w:color="auto" w:fill="FFFFFF"/>
          <w:lang w:val="mk-MK"/>
        </w:rPr>
      </w:pPr>
    </w:p>
    <w:p w14:paraId="2A87B2ED" w14:textId="77777777" w:rsidR="00D1131C" w:rsidRPr="00EC4C2C" w:rsidRDefault="00D1131C"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0"/>
          <w:szCs w:val="20"/>
          <w:bdr w:val="none" w:sz="0" w:space="0" w:color="auto" w:frame="1"/>
          <w:shd w:val="clear" w:color="auto" w:fill="FFFFFF"/>
          <w:lang w:val="mk-MK"/>
        </w:rPr>
        <w:t>Табела 3</w:t>
      </w:r>
      <w:r w:rsidRPr="00EC4C2C">
        <w:rPr>
          <w:rFonts w:ascii="Arial" w:hAnsi="Arial" w:cs="Arial"/>
          <w:sz w:val="20"/>
          <w:szCs w:val="20"/>
          <w:bdr w:val="none" w:sz="0" w:space="0" w:color="auto" w:frame="1"/>
          <w:shd w:val="clear" w:color="auto" w:fill="FFFFFF"/>
        </w:rPr>
        <w:t>.</w:t>
      </w:r>
      <w:r w:rsidRPr="00EC4C2C">
        <w:rPr>
          <w:rFonts w:ascii="Arial" w:hAnsi="Arial" w:cs="Arial"/>
          <w:b/>
          <w:sz w:val="20"/>
          <w:szCs w:val="20"/>
          <w:bdr w:val="none" w:sz="0" w:space="0" w:color="auto" w:frame="1"/>
          <w:shd w:val="clear" w:color="auto" w:fill="FFFFFF"/>
        </w:rPr>
        <w:t xml:space="preserve"> </w:t>
      </w:r>
      <w:r w:rsidRPr="00EC4C2C">
        <w:rPr>
          <w:rFonts w:ascii="Arial" w:hAnsi="Arial" w:cs="Arial"/>
          <w:sz w:val="20"/>
          <w:szCs w:val="20"/>
          <w:bdr w:val="none" w:sz="0" w:space="0" w:color="auto" w:frame="1"/>
          <w:shd w:val="clear" w:color="auto" w:fill="FFFFFF"/>
          <w:lang w:val="mk-MK"/>
        </w:rPr>
        <w:t xml:space="preserve">Дистрибуција на примероци вклучени во патохистолошките и имунохистохемиските испитувања каде преку пулпината експозиција беше аплицирано средство за директно прекривање </w:t>
      </w:r>
      <w:r w:rsidR="001E0F38" w:rsidRPr="00EC4C2C">
        <w:rPr>
          <w:rFonts w:ascii="Arial" w:hAnsi="Arial" w:cs="Arial"/>
          <w:sz w:val="20"/>
          <w:szCs w:val="20"/>
          <w:bdr w:val="none" w:sz="0" w:space="0" w:color="auto" w:frame="1"/>
          <w:shd w:val="clear" w:color="auto" w:fill="FFFFFF"/>
          <w:lang w:val="mk-MK"/>
        </w:rPr>
        <w:t>а</w:t>
      </w:r>
      <w:r w:rsidRPr="00EC4C2C">
        <w:rPr>
          <w:rFonts w:ascii="Arial" w:hAnsi="Arial" w:cs="Arial"/>
          <w:sz w:val="20"/>
          <w:szCs w:val="20"/>
          <w:bdr w:val="none" w:sz="0" w:space="0" w:color="auto" w:frame="1"/>
          <w:shd w:val="clear" w:color="auto" w:fill="FFFFFF"/>
          <w:lang w:val="mk-MK"/>
        </w:rPr>
        <w:t xml:space="preserve">. МТА </w:t>
      </w:r>
      <w:r w:rsidR="001E0F38" w:rsidRPr="00EC4C2C">
        <w:rPr>
          <w:rFonts w:ascii="Arial" w:hAnsi="Arial" w:cs="Arial"/>
          <w:sz w:val="20"/>
          <w:szCs w:val="20"/>
          <w:bdr w:val="none" w:sz="0" w:space="0" w:color="auto" w:frame="1"/>
          <w:shd w:val="clear" w:color="auto" w:fill="FFFFFF"/>
          <w:lang w:val="mk-MK"/>
        </w:rPr>
        <w:t>б</w:t>
      </w:r>
      <w:r w:rsidRPr="00EC4C2C">
        <w:rPr>
          <w:rFonts w:ascii="Arial" w:hAnsi="Arial" w:cs="Arial"/>
          <w:sz w:val="20"/>
          <w:szCs w:val="20"/>
          <w:bdr w:val="none" w:sz="0" w:space="0" w:color="auto" w:frame="1"/>
          <w:shd w:val="clear" w:color="auto" w:fill="FFFFFF"/>
          <w:lang w:val="mk-MK"/>
        </w:rPr>
        <w:t xml:space="preserve">. </w:t>
      </w:r>
      <w:proofErr w:type="spellStart"/>
      <w:r w:rsidRPr="00EC4C2C">
        <w:rPr>
          <w:rFonts w:ascii="Arial" w:hAnsi="Arial" w:cs="Arial"/>
          <w:sz w:val="20"/>
          <w:szCs w:val="20"/>
        </w:rPr>
        <w:t>Biodentine</w:t>
      </w:r>
      <w:proofErr w:type="spellEnd"/>
      <w:r w:rsidRPr="00EC4C2C">
        <w:rPr>
          <w:rFonts w:ascii="Arial" w:hAnsi="Arial" w:cs="Arial"/>
          <w:sz w:val="20"/>
          <w:szCs w:val="20"/>
          <w:bdr w:val="none" w:sz="0" w:space="0" w:color="auto" w:frame="1"/>
          <w:shd w:val="clear" w:color="auto" w:fill="FFFFFF"/>
          <w:lang w:val="mk-MK"/>
        </w:rPr>
        <w:t xml:space="preserve"> </w:t>
      </w:r>
    </w:p>
    <w:p w14:paraId="32E8010B" w14:textId="77777777" w:rsidR="00EC00B5" w:rsidRPr="00EC4C2C" w:rsidRDefault="005F16F4"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Патохистолошката анализа се одвиваше на институтот за Патохистологија во Скопје. </w:t>
      </w:r>
      <w:r w:rsidR="00EC00B5" w:rsidRPr="00EC4C2C">
        <w:rPr>
          <w:rFonts w:ascii="Arial" w:hAnsi="Arial" w:cs="Arial"/>
          <w:sz w:val="24"/>
          <w:szCs w:val="24"/>
          <w:lang w:val="mk-MK"/>
        </w:rPr>
        <w:t>Забите вклучени во ова испитување имаа индикација за екстракција од ортодонтски причини. При изборот на забите од пациентите беа вклучени следниве критериуми</w:t>
      </w:r>
      <w:r w:rsidR="00EC00B5" w:rsidRPr="00EC4C2C">
        <w:rPr>
          <w:rFonts w:ascii="Arial" w:hAnsi="Arial" w:cs="Arial"/>
          <w:sz w:val="24"/>
          <w:szCs w:val="24"/>
        </w:rPr>
        <w:t>:</w:t>
      </w:r>
    </w:p>
    <w:p w14:paraId="097CDFC3" w14:textId="77777777" w:rsidR="00EC00B5" w:rsidRPr="00EC4C2C" w:rsidRDefault="00A25B7F" w:rsidP="00A22989">
      <w:pPr>
        <w:pStyle w:val="ListParagraph"/>
        <w:numPr>
          <w:ilvl w:val="0"/>
          <w:numId w:val="3"/>
        </w:numPr>
        <w:spacing w:line="360" w:lineRule="auto"/>
        <w:jc w:val="both"/>
        <w:rPr>
          <w:rFonts w:ascii="Arial" w:hAnsi="Arial" w:cs="Arial"/>
          <w:sz w:val="24"/>
          <w:szCs w:val="24"/>
          <w:lang w:val="mk-MK"/>
        </w:rPr>
      </w:pPr>
      <w:r>
        <w:rPr>
          <w:rFonts w:ascii="Arial" w:hAnsi="Arial" w:cs="Arial"/>
          <w:sz w:val="24"/>
          <w:szCs w:val="24"/>
          <w:lang w:val="mk-MK"/>
        </w:rPr>
        <w:t>Возраста на пациентите беш</w:t>
      </w:r>
      <w:r w:rsidR="00EC00B5" w:rsidRPr="00EC4C2C">
        <w:rPr>
          <w:rFonts w:ascii="Arial" w:hAnsi="Arial" w:cs="Arial"/>
          <w:sz w:val="24"/>
          <w:szCs w:val="24"/>
          <w:lang w:val="mk-MK"/>
        </w:rPr>
        <w:t>е од 18-30 години</w:t>
      </w:r>
    </w:p>
    <w:p w14:paraId="16A0EA60" w14:textId="77777777" w:rsidR="00EC00B5" w:rsidRPr="00EC4C2C" w:rsidRDefault="00EC00B5" w:rsidP="00A22989">
      <w:pPr>
        <w:pStyle w:val="ListParagraph"/>
        <w:numPr>
          <w:ilvl w:val="0"/>
          <w:numId w:val="3"/>
        </w:numPr>
        <w:spacing w:line="360" w:lineRule="auto"/>
        <w:jc w:val="both"/>
        <w:rPr>
          <w:rFonts w:ascii="Arial" w:hAnsi="Arial" w:cs="Arial"/>
          <w:sz w:val="24"/>
          <w:szCs w:val="24"/>
          <w:lang w:val="mk-MK"/>
        </w:rPr>
      </w:pPr>
      <w:r w:rsidRPr="00EC4C2C">
        <w:rPr>
          <w:rFonts w:ascii="Arial" w:hAnsi="Arial" w:cs="Arial"/>
          <w:sz w:val="24"/>
          <w:szCs w:val="24"/>
          <w:lang w:val="mk-MK"/>
        </w:rPr>
        <w:lastRenderedPageBreak/>
        <w:t xml:space="preserve">Кај пациентите </w:t>
      </w:r>
      <w:r w:rsidR="00A25B7F">
        <w:rPr>
          <w:rFonts w:ascii="Arial" w:hAnsi="Arial" w:cs="Arial"/>
          <w:sz w:val="24"/>
          <w:szCs w:val="24"/>
          <w:lang w:val="mk-MK"/>
        </w:rPr>
        <w:t>отсуствуваа</w:t>
      </w:r>
      <w:r w:rsidRPr="00EC4C2C">
        <w:rPr>
          <w:rFonts w:ascii="Arial" w:hAnsi="Arial" w:cs="Arial"/>
          <w:sz w:val="24"/>
          <w:szCs w:val="24"/>
          <w:lang w:val="mk-MK"/>
        </w:rPr>
        <w:t xml:space="preserve"> системски заболувања</w:t>
      </w:r>
    </w:p>
    <w:p w14:paraId="364C10A2" w14:textId="77777777" w:rsidR="00EC00B5" w:rsidRPr="00EC4C2C" w:rsidRDefault="00EC00B5" w:rsidP="00A22989">
      <w:pPr>
        <w:pStyle w:val="ListParagraph"/>
        <w:numPr>
          <w:ilvl w:val="0"/>
          <w:numId w:val="3"/>
        </w:numPr>
        <w:spacing w:line="360" w:lineRule="auto"/>
        <w:jc w:val="both"/>
        <w:rPr>
          <w:rFonts w:ascii="Arial" w:hAnsi="Arial" w:cs="Arial"/>
          <w:sz w:val="24"/>
          <w:szCs w:val="24"/>
          <w:lang w:val="mk-MK"/>
        </w:rPr>
      </w:pPr>
      <w:r w:rsidRPr="00EC4C2C">
        <w:rPr>
          <w:rFonts w:ascii="Arial" w:hAnsi="Arial" w:cs="Arial"/>
          <w:sz w:val="24"/>
          <w:szCs w:val="24"/>
          <w:lang w:val="mk-MK"/>
        </w:rPr>
        <w:t>Забите беа со клинички нормална пулпа, без присуство на кариес и без никаква реставрација</w:t>
      </w:r>
    </w:p>
    <w:p w14:paraId="1F26F3B1" w14:textId="77777777" w:rsidR="00EC00B5" w:rsidRPr="00EC4C2C" w:rsidRDefault="00EC00B5" w:rsidP="00A22989">
      <w:pPr>
        <w:pStyle w:val="ListParagraph"/>
        <w:numPr>
          <w:ilvl w:val="0"/>
          <w:numId w:val="3"/>
        </w:numPr>
        <w:spacing w:line="360" w:lineRule="auto"/>
        <w:jc w:val="both"/>
        <w:rPr>
          <w:rFonts w:ascii="Arial" w:hAnsi="Arial" w:cs="Arial"/>
          <w:sz w:val="24"/>
          <w:szCs w:val="24"/>
          <w:lang w:val="mk-MK"/>
        </w:rPr>
      </w:pPr>
      <w:r w:rsidRPr="00EC4C2C">
        <w:rPr>
          <w:rFonts w:ascii="Arial" w:hAnsi="Arial" w:cs="Arial"/>
          <w:sz w:val="24"/>
          <w:szCs w:val="24"/>
          <w:lang w:val="mk-MK"/>
        </w:rPr>
        <w:t>Кај забите немаше никакви периодонтални промени</w:t>
      </w:r>
    </w:p>
    <w:p w14:paraId="345F82CD" w14:textId="77777777" w:rsidR="00371D6F" w:rsidRPr="00EC4C2C" w:rsidRDefault="00371D6F" w:rsidP="0038132D">
      <w:pPr>
        <w:spacing w:line="360" w:lineRule="auto"/>
        <w:jc w:val="both"/>
        <w:rPr>
          <w:rFonts w:ascii="Arial" w:hAnsi="Arial" w:cs="Arial"/>
          <w:sz w:val="24"/>
          <w:szCs w:val="24"/>
          <w:lang w:val="mk-MK"/>
        </w:rPr>
      </w:pPr>
      <w:r w:rsidRPr="00EC4C2C">
        <w:rPr>
          <w:rFonts w:ascii="Arial" w:hAnsi="Arial" w:cs="Arial"/>
          <w:sz w:val="24"/>
          <w:szCs w:val="24"/>
          <w:lang w:val="mk-MK"/>
        </w:rPr>
        <w:t>Во овие анализи беа вклучени 24 заби, а зависно од материјалот користен за директно прекривање како и времетраењето на истото, тие беа поделени во четири групи</w:t>
      </w:r>
      <w:r w:rsidRPr="00EC4C2C">
        <w:rPr>
          <w:rFonts w:ascii="Arial" w:hAnsi="Arial" w:cs="Arial"/>
          <w:sz w:val="24"/>
          <w:szCs w:val="24"/>
        </w:rPr>
        <w:t>:</w:t>
      </w:r>
      <w:r w:rsidRPr="00EC4C2C">
        <w:rPr>
          <w:rFonts w:ascii="Arial" w:hAnsi="Arial" w:cs="Arial"/>
          <w:sz w:val="24"/>
          <w:szCs w:val="24"/>
          <w:lang w:val="mk-MK"/>
        </w:rPr>
        <w:t xml:space="preserve"> </w:t>
      </w:r>
    </w:p>
    <w:p w14:paraId="4F29C079" w14:textId="77777777" w:rsidR="00371D6F" w:rsidRPr="00EC4C2C" w:rsidRDefault="00371D6F" w:rsidP="00A22989">
      <w:pPr>
        <w:pStyle w:val="ListParagraph"/>
        <w:numPr>
          <w:ilvl w:val="0"/>
          <w:numId w:val="13"/>
        </w:numPr>
        <w:spacing w:line="360" w:lineRule="auto"/>
        <w:jc w:val="both"/>
        <w:rPr>
          <w:rFonts w:ascii="Arial" w:hAnsi="Arial" w:cs="Arial"/>
          <w:sz w:val="24"/>
          <w:szCs w:val="24"/>
          <w:lang w:val="mk-MK"/>
        </w:rPr>
      </w:pPr>
      <w:r w:rsidRPr="00EC4C2C">
        <w:rPr>
          <w:rFonts w:ascii="Arial" w:hAnsi="Arial" w:cs="Arial"/>
          <w:sz w:val="24"/>
          <w:szCs w:val="24"/>
          <w:lang w:val="mk-MK"/>
        </w:rPr>
        <w:t>Заби со МТА - како материјал за директно прекривање, кои беа екстрахирани по 8 дена од апликација</w:t>
      </w:r>
      <w:r w:rsidR="004001AF" w:rsidRPr="00EC4C2C">
        <w:rPr>
          <w:rFonts w:ascii="Arial" w:hAnsi="Arial" w:cs="Arial"/>
          <w:sz w:val="24"/>
          <w:szCs w:val="24"/>
        </w:rPr>
        <w:t xml:space="preserve"> </w:t>
      </w:r>
      <w:r w:rsidR="004001AF" w:rsidRPr="00EC4C2C">
        <w:rPr>
          <w:rFonts w:ascii="Arial" w:hAnsi="Arial" w:cs="Arial"/>
          <w:sz w:val="24"/>
          <w:szCs w:val="24"/>
          <w:lang w:val="mk-MK"/>
        </w:rPr>
        <w:t>на материјалот</w:t>
      </w:r>
    </w:p>
    <w:p w14:paraId="0FC9BF2C" w14:textId="77777777" w:rsidR="00371D6F" w:rsidRPr="00EC4C2C" w:rsidRDefault="00371D6F" w:rsidP="00A22989">
      <w:pPr>
        <w:pStyle w:val="ListParagraph"/>
        <w:numPr>
          <w:ilvl w:val="0"/>
          <w:numId w:val="13"/>
        </w:numPr>
        <w:spacing w:line="360" w:lineRule="auto"/>
        <w:jc w:val="both"/>
        <w:rPr>
          <w:rFonts w:ascii="Arial" w:hAnsi="Arial" w:cs="Arial"/>
          <w:sz w:val="24"/>
          <w:szCs w:val="24"/>
          <w:lang w:val="mk-MK"/>
        </w:rPr>
      </w:pPr>
      <w:r w:rsidRPr="00EC4C2C">
        <w:rPr>
          <w:rFonts w:ascii="Arial" w:hAnsi="Arial" w:cs="Arial"/>
          <w:sz w:val="24"/>
          <w:szCs w:val="24"/>
          <w:lang w:val="mk-MK"/>
        </w:rPr>
        <w:t>Заби со МТА - како материјал за директно прекривање, кои беа екстрахирани по 30 дена од апликација</w:t>
      </w:r>
      <w:r w:rsidR="004001AF" w:rsidRPr="00EC4C2C">
        <w:rPr>
          <w:rFonts w:ascii="Arial" w:hAnsi="Arial" w:cs="Arial"/>
          <w:sz w:val="24"/>
          <w:szCs w:val="24"/>
          <w:lang w:val="mk-MK"/>
        </w:rPr>
        <w:t xml:space="preserve"> на материјалот</w:t>
      </w:r>
    </w:p>
    <w:p w14:paraId="49B7ACF6" w14:textId="77777777" w:rsidR="00371D6F" w:rsidRPr="00EC4C2C" w:rsidRDefault="00371D6F" w:rsidP="00A22989">
      <w:pPr>
        <w:pStyle w:val="ListParagraph"/>
        <w:numPr>
          <w:ilvl w:val="0"/>
          <w:numId w:val="13"/>
        </w:numPr>
        <w:spacing w:line="360" w:lineRule="auto"/>
        <w:jc w:val="both"/>
        <w:rPr>
          <w:rFonts w:ascii="Arial" w:hAnsi="Arial" w:cs="Arial"/>
          <w:sz w:val="24"/>
          <w:szCs w:val="24"/>
          <w:lang w:val="mk-MK"/>
        </w:rPr>
      </w:pPr>
      <w:r w:rsidRPr="00EC4C2C">
        <w:rPr>
          <w:rFonts w:ascii="Arial" w:hAnsi="Arial" w:cs="Arial"/>
          <w:sz w:val="24"/>
          <w:szCs w:val="24"/>
          <w:lang w:val="mk-MK"/>
        </w:rPr>
        <w:t xml:space="preserve">Заби со </w:t>
      </w:r>
      <w:proofErr w:type="spellStart"/>
      <w:r w:rsidRPr="00EC4C2C">
        <w:rPr>
          <w:rFonts w:ascii="Arial" w:hAnsi="Arial" w:cs="Arial"/>
          <w:sz w:val="24"/>
          <w:szCs w:val="24"/>
        </w:rPr>
        <w:t>Biodentine</w:t>
      </w:r>
      <w:proofErr w:type="spellEnd"/>
      <w:r w:rsidRPr="00EC4C2C">
        <w:rPr>
          <w:rFonts w:ascii="Arial" w:hAnsi="Arial" w:cs="Arial"/>
          <w:sz w:val="24"/>
          <w:szCs w:val="24"/>
          <w:lang w:val="mk-MK"/>
        </w:rPr>
        <w:t xml:space="preserve"> - како материјал за директно прекривање, кои беа екстрахирани по 8 дена од апликација</w:t>
      </w:r>
      <w:r w:rsidR="004001AF" w:rsidRPr="00EC4C2C">
        <w:rPr>
          <w:rFonts w:ascii="Arial" w:hAnsi="Arial" w:cs="Arial"/>
          <w:sz w:val="24"/>
          <w:szCs w:val="24"/>
          <w:lang w:val="mk-MK"/>
        </w:rPr>
        <w:t xml:space="preserve"> на материјалот</w:t>
      </w:r>
    </w:p>
    <w:p w14:paraId="26733921" w14:textId="77777777" w:rsidR="00371D6F" w:rsidRPr="00EC4C2C" w:rsidRDefault="00371D6F" w:rsidP="00A22989">
      <w:pPr>
        <w:pStyle w:val="ListParagraph"/>
        <w:numPr>
          <w:ilvl w:val="0"/>
          <w:numId w:val="13"/>
        </w:numPr>
        <w:spacing w:line="360" w:lineRule="auto"/>
        <w:jc w:val="both"/>
        <w:rPr>
          <w:rFonts w:ascii="Arial" w:hAnsi="Arial" w:cs="Arial"/>
          <w:sz w:val="24"/>
          <w:szCs w:val="24"/>
          <w:lang w:val="mk-MK"/>
        </w:rPr>
      </w:pPr>
      <w:r w:rsidRPr="00EC4C2C">
        <w:rPr>
          <w:rFonts w:ascii="Arial" w:hAnsi="Arial" w:cs="Arial"/>
          <w:sz w:val="24"/>
          <w:szCs w:val="24"/>
          <w:lang w:val="mk-MK"/>
        </w:rPr>
        <w:t xml:space="preserve">Заби со </w:t>
      </w:r>
      <w:proofErr w:type="spellStart"/>
      <w:r w:rsidRPr="00EC4C2C">
        <w:rPr>
          <w:rFonts w:ascii="Arial" w:hAnsi="Arial" w:cs="Arial"/>
          <w:sz w:val="24"/>
          <w:szCs w:val="24"/>
        </w:rPr>
        <w:t>Biodentine</w:t>
      </w:r>
      <w:proofErr w:type="spellEnd"/>
      <w:r w:rsidRPr="00EC4C2C">
        <w:rPr>
          <w:rFonts w:ascii="Arial" w:hAnsi="Arial" w:cs="Arial"/>
          <w:sz w:val="24"/>
          <w:szCs w:val="24"/>
          <w:lang w:val="mk-MK"/>
        </w:rPr>
        <w:t xml:space="preserve"> - како материјал за директно прекривање, кои беа екстрахирани по 30 дена од апликација</w:t>
      </w:r>
      <w:r w:rsidR="004001AF" w:rsidRPr="00EC4C2C">
        <w:rPr>
          <w:rFonts w:ascii="Arial" w:hAnsi="Arial" w:cs="Arial"/>
          <w:sz w:val="24"/>
          <w:szCs w:val="24"/>
          <w:lang w:val="mk-MK"/>
        </w:rPr>
        <w:t xml:space="preserve"> на материјалот</w:t>
      </w:r>
    </w:p>
    <w:p w14:paraId="2D635FB6" w14:textId="77777777" w:rsidR="00371D6F" w:rsidRPr="00EC4C2C" w:rsidRDefault="00371D6F" w:rsidP="0038132D">
      <w:pPr>
        <w:spacing w:line="360" w:lineRule="auto"/>
        <w:jc w:val="both"/>
        <w:rPr>
          <w:rFonts w:ascii="Arial" w:hAnsi="Arial" w:cs="Arial"/>
          <w:sz w:val="24"/>
          <w:szCs w:val="24"/>
          <w:lang w:val="mk-MK"/>
        </w:rPr>
      </w:pPr>
      <w:r w:rsidRPr="00EC4C2C">
        <w:rPr>
          <w:rFonts w:ascii="Arial" w:hAnsi="Arial" w:cs="Arial"/>
          <w:sz w:val="24"/>
          <w:szCs w:val="24"/>
          <w:lang w:val="mk-MK"/>
        </w:rPr>
        <w:t>Два интактни заби беа селектирани како негативна контролна група, каде немаше пулпина експозиција</w:t>
      </w:r>
      <w:r w:rsidR="0075390D" w:rsidRPr="00EC4C2C">
        <w:rPr>
          <w:rFonts w:ascii="Arial" w:hAnsi="Arial" w:cs="Arial"/>
          <w:sz w:val="24"/>
          <w:szCs w:val="24"/>
          <w:lang w:val="mk-MK"/>
        </w:rPr>
        <w:t xml:space="preserve"> ниту пак вршевме директно прекривање.</w:t>
      </w:r>
    </w:p>
    <w:p w14:paraId="585B8FD9" w14:textId="77777777" w:rsidR="0075390D" w:rsidRPr="00EC4C2C" w:rsidRDefault="0075390D"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Пациентите </w:t>
      </w:r>
      <w:r w:rsidR="001D6C1C">
        <w:rPr>
          <w:rFonts w:ascii="Arial" w:hAnsi="Arial" w:cs="Arial"/>
          <w:sz w:val="24"/>
          <w:szCs w:val="24"/>
          <w:lang w:val="mk-MK"/>
        </w:rPr>
        <w:t>претходно</w:t>
      </w:r>
      <w:r w:rsidRPr="00EC4C2C">
        <w:rPr>
          <w:rFonts w:ascii="Arial" w:hAnsi="Arial" w:cs="Arial"/>
          <w:sz w:val="24"/>
          <w:szCs w:val="24"/>
          <w:lang w:val="mk-MK"/>
        </w:rPr>
        <w:t xml:space="preserve"> потпишаа согласност откако им беше објаснето за каква цел ќе бидат искористени екстрахираните заби.</w:t>
      </w:r>
    </w:p>
    <w:p w14:paraId="4BAA63A7" w14:textId="77777777" w:rsidR="00F74E63" w:rsidRPr="00EC4C2C" w:rsidRDefault="0075390D" w:rsidP="0038132D">
      <w:pPr>
        <w:spacing w:line="360" w:lineRule="auto"/>
        <w:jc w:val="both"/>
        <w:rPr>
          <w:rFonts w:ascii="Arial" w:hAnsi="Arial" w:cs="Arial"/>
          <w:sz w:val="24"/>
          <w:szCs w:val="24"/>
        </w:rPr>
      </w:pPr>
      <w:r w:rsidRPr="00EC4C2C">
        <w:rPr>
          <w:rFonts w:ascii="Arial" w:hAnsi="Arial" w:cs="Arial"/>
          <w:sz w:val="24"/>
          <w:szCs w:val="24"/>
          <w:lang w:val="mk-MK"/>
        </w:rPr>
        <w:t>Кај сите пациенти пред почеток на процедурата аплиц</w:t>
      </w:r>
      <w:r w:rsidR="00E744F1" w:rsidRPr="00EC4C2C">
        <w:rPr>
          <w:rFonts w:ascii="Arial" w:hAnsi="Arial" w:cs="Arial"/>
          <w:sz w:val="24"/>
          <w:szCs w:val="24"/>
          <w:lang w:val="mk-MK"/>
        </w:rPr>
        <w:t>иравме локална анестезија, по к</w:t>
      </w:r>
      <w:r w:rsidRPr="00EC4C2C">
        <w:rPr>
          <w:rFonts w:ascii="Arial" w:hAnsi="Arial" w:cs="Arial"/>
          <w:sz w:val="24"/>
          <w:szCs w:val="24"/>
          <w:lang w:val="mk-MK"/>
        </w:rPr>
        <w:t xml:space="preserve">оја следуваше препарација на кавитети од </w:t>
      </w:r>
      <w:r w:rsidRPr="00EC4C2C">
        <w:rPr>
          <w:rFonts w:ascii="Arial" w:hAnsi="Arial" w:cs="Arial"/>
          <w:sz w:val="24"/>
          <w:szCs w:val="24"/>
        </w:rPr>
        <w:t xml:space="preserve">I </w:t>
      </w:r>
      <w:r w:rsidRPr="00EC4C2C">
        <w:rPr>
          <w:rFonts w:ascii="Arial" w:hAnsi="Arial" w:cs="Arial"/>
          <w:sz w:val="24"/>
          <w:szCs w:val="24"/>
          <w:lang w:val="mk-MK"/>
        </w:rPr>
        <w:t>класа. Потоа со стерилни челични борери беше извршена трепанација. Откако хеморагијата беше контролирана со стерилни памучиња, врз пулпината експозиција беше аплицирано средството за директно прекривање во слој не подебел од 1,5 мм</w:t>
      </w:r>
      <w:r w:rsidR="00EC01B6" w:rsidRPr="00EC4C2C">
        <w:rPr>
          <w:rFonts w:ascii="Arial" w:hAnsi="Arial" w:cs="Arial"/>
          <w:sz w:val="24"/>
          <w:szCs w:val="24"/>
          <w:lang w:val="mk-MK"/>
        </w:rPr>
        <w:t xml:space="preserve">. (МТА – кај група 1 и 2, а </w:t>
      </w:r>
      <w:proofErr w:type="spellStart"/>
      <w:r w:rsidR="00EC01B6" w:rsidRPr="00EC4C2C">
        <w:rPr>
          <w:rFonts w:ascii="Arial" w:hAnsi="Arial" w:cs="Arial"/>
          <w:sz w:val="24"/>
          <w:szCs w:val="24"/>
        </w:rPr>
        <w:t>Biodentine</w:t>
      </w:r>
      <w:proofErr w:type="spellEnd"/>
      <w:r w:rsidR="00EC01B6" w:rsidRPr="00EC4C2C">
        <w:rPr>
          <w:rFonts w:ascii="Arial" w:hAnsi="Arial" w:cs="Arial"/>
          <w:sz w:val="24"/>
          <w:szCs w:val="24"/>
          <w:lang w:val="mk-MK"/>
        </w:rPr>
        <w:t xml:space="preserve"> – кај групите 3 и 4.) Кавитетите веднаш потоа беа затворени со </w:t>
      </w:r>
      <w:proofErr w:type="spellStart"/>
      <w:r w:rsidR="00F74E63" w:rsidRPr="00EC4C2C">
        <w:rPr>
          <w:rFonts w:ascii="Arial" w:hAnsi="Arial" w:cs="Arial"/>
          <w:sz w:val="24"/>
          <w:szCs w:val="24"/>
        </w:rPr>
        <w:t>Chemfil</w:t>
      </w:r>
      <w:proofErr w:type="spellEnd"/>
      <w:r w:rsidR="00F74E63" w:rsidRPr="00EC4C2C">
        <w:rPr>
          <w:rFonts w:ascii="Arial" w:hAnsi="Arial" w:cs="Arial"/>
          <w:sz w:val="24"/>
          <w:szCs w:val="24"/>
        </w:rPr>
        <w:t xml:space="preserve"> – glass ionomer (Dentsply) </w:t>
      </w:r>
      <w:r w:rsidR="00F74E63" w:rsidRPr="00EC4C2C">
        <w:rPr>
          <w:rFonts w:ascii="Arial" w:hAnsi="Arial" w:cs="Arial"/>
          <w:sz w:val="24"/>
          <w:szCs w:val="24"/>
          <w:lang w:val="mk-MK"/>
        </w:rPr>
        <w:t xml:space="preserve">и композитен материјал </w:t>
      </w:r>
      <w:r w:rsidR="00F74E63" w:rsidRPr="00EC4C2C">
        <w:rPr>
          <w:rFonts w:ascii="Arial" w:eastAsia="Times New Roman" w:hAnsi="Arial" w:cs="Arial"/>
          <w:caps/>
          <w:kern w:val="36"/>
          <w:sz w:val="24"/>
          <w:szCs w:val="24"/>
        </w:rPr>
        <w:t>SYNERGY</w:t>
      </w:r>
      <w:r w:rsidR="00F74E63" w:rsidRPr="00EC4C2C">
        <w:rPr>
          <w:rFonts w:ascii="Arial" w:eastAsia="Times New Roman" w:hAnsi="Arial" w:cs="Arial"/>
          <w:caps/>
          <w:kern w:val="36"/>
          <w:sz w:val="24"/>
          <w:szCs w:val="24"/>
          <w:vertAlign w:val="superscript"/>
        </w:rPr>
        <w:t>®</w:t>
      </w:r>
      <w:r w:rsidR="00F74E63" w:rsidRPr="00EC4C2C">
        <w:rPr>
          <w:rFonts w:ascii="Arial" w:eastAsia="Times New Roman" w:hAnsi="Arial" w:cs="Arial"/>
          <w:caps/>
          <w:kern w:val="36"/>
          <w:sz w:val="24"/>
          <w:szCs w:val="24"/>
        </w:rPr>
        <w:t>D6 ( Coltene</w:t>
      </w:r>
      <w:r w:rsidR="00F74E63" w:rsidRPr="00EC4C2C">
        <w:rPr>
          <w:rFonts w:ascii="Arial" w:eastAsia="Times New Roman" w:hAnsi="Arial" w:cs="Arial"/>
          <w:caps/>
          <w:kern w:val="36"/>
          <w:sz w:val="24"/>
          <w:szCs w:val="24"/>
          <w:vertAlign w:val="superscript"/>
        </w:rPr>
        <w:t xml:space="preserve">® </w:t>
      </w:r>
      <w:r w:rsidR="00F74E63" w:rsidRPr="00EC4C2C">
        <w:rPr>
          <w:rFonts w:ascii="Arial" w:hAnsi="Arial" w:cs="Arial"/>
          <w:sz w:val="24"/>
          <w:szCs w:val="24"/>
        </w:rPr>
        <w:t>).</w:t>
      </w:r>
    </w:p>
    <w:p w14:paraId="62BDE61E" w14:textId="77777777" w:rsidR="00DB0AFC" w:rsidRPr="00EC4C2C" w:rsidRDefault="00F74E63" w:rsidP="0038132D">
      <w:pPr>
        <w:spacing w:line="360" w:lineRule="auto"/>
        <w:jc w:val="both"/>
        <w:rPr>
          <w:rFonts w:ascii="Arial" w:hAnsi="Arial" w:cs="Arial"/>
          <w:sz w:val="24"/>
          <w:szCs w:val="24"/>
        </w:rPr>
      </w:pPr>
      <w:r w:rsidRPr="00EC4C2C">
        <w:rPr>
          <w:rFonts w:ascii="Arial" w:hAnsi="Arial" w:cs="Arial"/>
          <w:sz w:val="24"/>
          <w:szCs w:val="24"/>
          <w:lang w:val="mk-MK"/>
        </w:rPr>
        <w:t>По 8 дена, забите од групите 1 и 3 беа екстрахирани, а по 30 дена и забите од 2 и 4 група.</w:t>
      </w:r>
      <w:r w:rsidRPr="00EC4C2C">
        <w:rPr>
          <w:rFonts w:ascii="Arial" w:hAnsi="Arial" w:cs="Arial"/>
          <w:sz w:val="24"/>
          <w:szCs w:val="24"/>
        </w:rPr>
        <w:t xml:space="preserve"> </w:t>
      </w:r>
      <w:r w:rsidR="00DB0AFC" w:rsidRPr="00EC4C2C">
        <w:rPr>
          <w:rFonts w:ascii="Arial" w:hAnsi="Arial" w:cs="Arial"/>
          <w:sz w:val="24"/>
          <w:szCs w:val="24"/>
          <w:lang w:val="mk-MK"/>
        </w:rPr>
        <w:t>Потоа забите лонгитудинално ги пресе</w:t>
      </w:r>
      <w:r w:rsidR="00AE6831" w:rsidRPr="00EC4C2C">
        <w:rPr>
          <w:rFonts w:ascii="Arial" w:hAnsi="Arial" w:cs="Arial"/>
          <w:sz w:val="24"/>
          <w:szCs w:val="24"/>
          <w:lang w:val="mk-MK"/>
        </w:rPr>
        <w:t>ковме</w:t>
      </w:r>
      <w:r w:rsidR="00DB0AFC" w:rsidRPr="00EC4C2C">
        <w:rPr>
          <w:rFonts w:ascii="Arial" w:hAnsi="Arial" w:cs="Arial"/>
          <w:sz w:val="24"/>
          <w:szCs w:val="24"/>
          <w:lang w:val="mk-MK"/>
        </w:rPr>
        <w:t xml:space="preserve"> и тие  б</w:t>
      </w:r>
      <w:r w:rsidR="00AE6831" w:rsidRPr="00EC4C2C">
        <w:rPr>
          <w:rFonts w:ascii="Arial" w:hAnsi="Arial" w:cs="Arial"/>
          <w:sz w:val="24"/>
          <w:szCs w:val="24"/>
          <w:lang w:val="mk-MK"/>
        </w:rPr>
        <w:t>еа</w:t>
      </w:r>
      <w:r w:rsidR="00DB0AFC" w:rsidRPr="00EC4C2C">
        <w:rPr>
          <w:rFonts w:ascii="Arial" w:hAnsi="Arial" w:cs="Arial"/>
          <w:sz w:val="24"/>
          <w:szCs w:val="24"/>
          <w:lang w:val="mk-MK"/>
        </w:rPr>
        <w:t xml:space="preserve"> потопени во </w:t>
      </w:r>
      <w:r w:rsidR="00DB0AFC" w:rsidRPr="00EC4C2C">
        <w:rPr>
          <w:rFonts w:ascii="Arial" w:hAnsi="Arial" w:cs="Arial"/>
          <w:sz w:val="24"/>
          <w:szCs w:val="24"/>
          <w:lang w:val="mk-MK"/>
        </w:rPr>
        <w:lastRenderedPageBreak/>
        <w:t>средство кое врши брза деминерализација на дентинот</w:t>
      </w:r>
      <w:r w:rsidR="00DB0AFC" w:rsidRPr="00EC4C2C">
        <w:rPr>
          <w:rFonts w:ascii="Arial" w:hAnsi="Arial" w:cs="Arial"/>
          <w:sz w:val="24"/>
          <w:szCs w:val="24"/>
        </w:rPr>
        <w:t xml:space="preserve"> </w:t>
      </w:r>
      <w:proofErr w:type="spellStart"/>
      <w:r w:rsidR="00DB0AFC" w:rsidRPr="00EC4C2C">
        <w:rPr>
          <w:rFonts w:ascii="Arial" w:hAnsi="Arial" w:cs="Arial"/>
          <w:sz w:val="24"/>
          <w:szCs w:val="24"/>
        </w:rPr>
        <w:t>Osteomol</w:t>
      </w:r>
      <w:proofErr w:type="spellEnd"/>
      <w:r w:rsidR="00DB0AFC" w:rsidRPr="00EC4C2C">
        <w:rPr>
          <w:rFonts w:ascii="Arial" w:hAnsi="Arial" w:cs="Arial"/>
          <w:sz w:val="24"/>
          <w:szCs w:val="24"/>
        </w:rPr>
        <w:t>,</w:t>
      </w:r>
      <w:r w:rsidR="005F16F4" w:rsidRPr="00EC4C2C">
        <w:rPr>
          <w:rFonts w:ascii="Arial" w:hAnsi="Arial" w:cs="Arial"/>
          <w:sz w:val="24"/>
          <w:szCs w:val="24"/>
          <w:lang w:val="mk-MK"/>
        </w:rPr>
        <w:t xml:space="preserve"> каде останаа</w:t>
      </w:r>
      <w:r w:rsidR="00DB0AFC" w:rsidRPr="00EC4C2C">
        <w:rPr>
          <w:rFonts w:ascii="Arial" w:hAnsi="Arial" w:cs="Arial"/>
          <w:sz w:val="24"/>
          <w:szCs w:val="24"/>
          <w:lang w:val="mk-MK"/>
        </w:rPr>
        <w:t xml:space="preserve"> </w:t>
      </w:r>
      <w:r w:rsidRPr="00EC4C2C">
        <w:rPr>
          <w:rFonts w:ascii="Arial" w:hAnsi="Arial" w:cs="Arial"/>
          <w:sz w:val="24"/>
          <w:szCs w:val="24"/>
          <w:lang w:val="mk-MK"/>
        </w:rPr>
        <w:t xml:space="preserve">од </w:t>
      </w:r>
      <w:r w:rsidR="005F16F4" w:rsidRPr="00EC4C2C">
        <w:rPr>
          <w:rFonts w:ascii="Arial" w:hAnsi="Arial" w:cs="Arial"/>
          <w:sz w:val="24"/>
          <w:szCs w:val="24"/>
          <w:lang w:val="mk-MK"/>
        </w:rPr>
        <w:t xml:space="preserve">3-5 дена, зависно од тоа </w:t>
      </w:r>
      <w:r w:rsidRPr="00EC4C2C">
        <w:rPr>
          <w:rFonts w:ascii="Arial" w:hAnsi="Arial" w:cs="Arial"/>
          <w:sz w:val="24"/>
          <w:szCs w:val="24"/>
          <w:lang w:val="mk-MK"/>
        </w:rPr>
        <w:t>дали</w:t>
      </w:r>
      <w:r w:rsidR="005F16F4" w:rsidRPr="00EC4C2C">
        <w:rPr>
          <w:rFonts w:ascii="Arial" w:hAnsi="Arial" w:cs="Arial"/>
          <w:sz w:val="24"/>
          <w:szCs w:val="24"/>
          <w:lang w:val="mk-MK"/>
        </w:rPr>
        <w:t xml:space="preserve"> беа</w:t>
      </w:r>
      <w:r w:rsidR="00DB0AFC" w:rsidRPr="00EC4C2C">
        <w:rPr>
          <w:rFonts w:ascii="Arial" w:hAnsi="Arial" w:cs="Arial"/>
          <w:sz w:val="24"/>
          <w:szCs w:val="24"/>
          <w:lang w:val="mk-MK"/>
        </w:rPr>
        <w:t xml:space="preserve"> спремни за да се направат ткивни резови</w:t>
      </w:r>
      <w:r w:rsidR="0063315B" w:rsidRPr="00EC4C2C">
        <w:rPr>
          <w:rFonts w:ascii="Arial" w:hAnsi="Arial" w:cs="Arial"/>
          <w:sz w:val="24"/>
          <w:szCs w:val="24"/>
        </w:rPr>
        <w:t xml:space="preserve"> </w:t>
      </w:r>
      <w:r w:rsidR="0063315B" w:rsidRPr="00EC4C2C">
        <w:rPr>
          <w:rFonts w:ascii="Arial" w:hAnsi="Arial" w:cs="Arial"/>
          <w:sz w:val="24"/>
          <w:szCs w:val="24"/>
          <w:lang w:val="mk-MK"/>
        </w:rPr>
        <w:t xml:space="preserve">со дебелина од 5 </w:t>
      </w:r>
      <w:r w:rsidR="0063315B" w:rsidRPr="00EC4C2C">
        <w:rPr>
          <w:rStyle w:val="apple-converted-space"/>
          <w:rFonts w:ascii="Arial" w:hAnsi="Arial" w:cs="Arial"/>
          <w:sz w:val="20"/>
          <w:szCs w:val="20"/>
          <w:shd w:val="clear" w:color="auto" w:fill="FFFFFF"/>
        </w:rPr>
        <w:t> </w:t>
      </w:r>
      <w:r w:rsidR="0063315B" w:rsidRPr="00EC4C2C">
        <w:rPr>
          <w:rFonts w:ascii="Arial" w:hAnsi="Arial" w:cs="Arial"/>
          <w:bCs/>
          <w:sz w:val="24"/>
          <w:szCs w:val="24"/>
          <w:shd w:val="clear" w:color="auto" w:fill="FFFFFF"/>
        </w:rPr>
        <w:t>µm</w:t>
      </w:r>
      <w:r w:rsidR="00DB0AFC" w:rsidRPr="00EC4C2C">
        <w:rPr>
          <w:rFonts w:ascii="Arial" w:hAnsi="Arial" w:cs="Arial"/>
          <w:sz w:val="24"/>
          <w:szCs w:val="24"/>
          <w:lang w:val="mk-MK"/>
        </w:rPr>
        <w:t xml:space="preserve"> и да се обојат по методата  </w:t>
      </w:r>
      <w:r w:rsidR="00DB0AFC" w:rsidRPr="00EC4C2C">
        <w:rPr>
          <w:rFonts w:ascii="Arial" w:hAnsi="Arial" w:cs="Arial"/>
          <w:sz w:val="24"/>
          <w:szCs w:val="24"/>
        </w:rPr>
        <w:t>Brown-Bren</w:t>
      </w:r>
      <w:r w:rsidR="00DB0AFC" w:rsidRPr="00EC4C2C">
        <w:rPr>
          <w:rFonts w:ascii="Arial" w:hAnsi="Arial" w:cs="Arial"/>
          <w:sz w:val="24"/>
          <w:szCs w:val="24"/>
          <w:lang w:val="mk-MK"/>
        </w:rPr>
        <w:t xml:space="preserve"> или </w:t>
      </w:r>
      <w:proofErr w:type="spellStart"/>
      <w:r w:rsidR="00DB0AFC" w:rsidRPr="00EC4C2C">
        <w:rPr>
          <w:rFonts w:ascii="Arial" w:hAnsi="Arial" w:cs="Arial"/>
          <w:sz w:val="24"/>
          <w:szCs w:val="24"/>
        </w:rPr>
        <w:t>Hemalaun</w:t>
      </w:r>
      <w:proofErr w:type="spellEnd"/>
      <w:r w:rsidR="00DB0AFC" w:rsidRPr="00EC4C2C">
        <w:rPr>
          <w:rFonts w:ascii="Arial" w:hAnsi="Arial" w:cs="Arial"/>
          <w:sz w:val="24"/>
          <w:szCs w:val="24"/>
        </w:rPr>
        <w:t xml:space="preserve"> –eosin.</w:t>
      </w:r>
      <w:r w:rsidR="00DB0AFC" w:rsidRPr="00EC4C2C">
        <w:rPr>
          <w:rFonts w:ascii="Arial" w:hAnsi="Arial" w:cs="Arial"/>
          <w:sz w:val="24"/>
          <w:szCs w:val="24"/>
          <w:lang w:val="mk-MK"/>
        </w:rPr>
        <w:t xml:space="preserve"> Следователно б</w:t>
      </w:r>
      <w:r w:rsidR="005F16F4" w:rsidRPr="00EC4C2C">
        <w:rPr>
          <w:rFonts w:ascii="Arial" w:hAnsi="Arial" w:cs="Arial"/>
          <w:sz w:val="24"/>
          <w:szCs w:val="24"/>
          <w:lang w:val="mk-MK"/>
        </w:rPr>
        <w:t>еа</w:t>
      </w:r>
      <w:r w:rsidR="00DB0AFC" w:rsidRPr="00EC4C2C">
        <w:rPr>
          <w:rFonts w:ascii="Arial" w:hAnsi="Arial" w:cs="Arial"/>
          <w:sz w:val="24"/>
          <w:szCs w:val="24"/>
          <w:lang w:val="mk-MK"/>
        </w:rPr>
        <w:t xml:space="preserve"> анализирани со помош на светлосен микроскоп под различни </w:t>
      </w:r>
      <w:r w:rsidR="005F16F4" w:rsidRPr="00EC4C2C">
        <w:rPr>
          <w:rFonts w:ascii="Arial" w:hAnsi="Arial" w:cs="Arial"/>
          <w:sz w:val="24"/>
          <w:szCs w:val="24"/>
          <w:lang w:val="mk-MK"/>
        </w:rPr>
        <w:t>зголемувања</w:t>
      </w:r>
      <w:r w:rsidR="00DB0AFC" w:rsidRPr="00EC4C2C">
        <w:rPr>
          <w:rFonts w:ascii="Arial" w:hAnsi="Arial" w:cs="Arial"/>
          <w:sz w:val="24"/>
          <w:szCs w:val="24"/>
          <w:lang w:val="mk-MK"/>
        </w:rPr>
        <w:t xml:space="preserve">. Проследувањето на пулпарниот одговор </w:t>
      </w:r>
      <w:r w:rsidR="005F16F4" w:rsidRPr="00EC4C2C">
        <w:rPr>
          <w:rFonts w:ascii="Arial" w:hAnsi="Arial" w:cs="Arial"/>
          <w:sz w:val="24"/>
          <w:szCs w:val="24"/>
          <w:lang w:val="mk-MK"/>
        </w:rPr>
        <w:t xml:space="preserve">беше </w:t>
      </w:r>
      <w:r w:rsidR="00DB0AFC" w:rsidRPr="00EC4C2C">
        <w:rPr>
          <w:rFonts w:ascii="Arial" w:hAnsi="Arial" w:cs="Arial"/>
          <w:sz w:val="24"/>
          <w:szCs w:val="24"/>
          <w:lang w:val="mk-MK"/>
        </w:rPr>
        <w:t>изведено според следните критериуми</w:t>
      </w:r>
      <w:r w:rsidR="00A04CD4" w:rsidRPr="00EC4C2C">
        <w:rPr>
          <w:rFonts w:ascii="Arial" w:hAnsi="Arial" w:cs="Arial"/>
          <w:sz w:val="24"/>
          <w:szCs w:val="24"/>
          <w:lang w:val="mk-MK"/>
        </w:rPr>
        <w:t xml:space="preserve"> </w:t>
      </w:r>
    </w:p>
    <w:p w14:paraId="2A31EEAE" w14:textId="77777777" w:rsidR="00DB0AFC" w:rsidRPr="00EC4C2C" w:rsidRDefault="005F16F4" w:rsidP="00A22989">
      <w:pPr>
        <w:pStyle w:val="ListParagraph"/>
        <w:numPr>
          <w:ilvl w:val="0"/>
          <w:numId w:val="3"/>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С</w:t>
      </w:r>
      <w:r w:rsidR="00DB0AFC" w:rsidRPr="00EC4C2C">
        <w:rPr>
          <w:rFonts w:ascii="Arial" w:hAnsi="Arial" w:cs="Arial"/>
          <w:sz w:val="24"/>
          <w:szCs w:val="24"/>
          <w:lang w:val="mk-MK"/>
        </w:rPr>
        <w:t>е опсервира</w:t>
      </w:r>
      <w:r w:rsidRPr="00EC4C2C">
        <w:rPr>
          <w:rFonts w:ascii="Arial" w:hAnsi="Arial" w:cs="Arial"/>
          <w:sz w:val="24"/>
          <w:szCs w:val="24"/>
          <w:lang w:val="mk-MK"/>
        </w:rPr>
        <w:t>ше</w:t>
      </w:r>
      <w:r w:rsidR="00DB0AFC" w:rsidRPr="00EC4C2C">
        <w:rPr>
          <w:rFonts w:ascii="Arial" w:hAnsi="Arial" w:cs="Arial"/>
          <w:sz w:val="24"/>
          <w:szCs w:val="24"/>
          <w:lang w:val="mk-MK"/>
        </w:rPr>
        <w:t xml:space="preserve"> присуство на инфламаторен клеточен одговор</w:t>
      </w:r>
    </w:p>
    <w:p w14:paraId="589E649F" w14:textId="77777777" w:rsidR="004D42B4" w:rsidRPr="00EC4C2C" w:rsidRDefault="004D42B4" w:rsidP="00A22989">
      <w:pPr>
        <w:pStyle w:val="ListParagraph"/>
        <w:numPr>
          <w:ilvl w:val="0"/>
          <w:numId w:val="3"/>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Се анализираше морфологијата и дебелината на дентинскиот мост.</w:t>
      </w:r>
    </w:p>
    <w:p w14:paraId="4F8718AE" w14:textId="77777777" w:rsidR="00DB0AFC" w:rsidRPr="00EC4C2C" w:rsidRDefault="005F16F4" w:rsidP="00A22989">
      <w:pPr>
        <w:pStyle w:val="ListParagraph"/>
        <w:numPr>
          <w:ilvl w:val="0"/>
          <w:numId w:val="3"/>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Се вршеше проценка</w:t>
      </w:r>
      <w:r w:rsidR="00DB0AFC" w:rsidRPr="00EC4C2C">
        <w:rPr>
          <w:rFonts w:ascii="Arial" w:hAnsi="Arial" w:cs="Arial"/>
          <w:sz w:val="24"/>
          <w:szCs w:val="24"/>
          <w:lang w:val="mk-MK"/>
        </w:rPr>
        <w:t xml:space="preserve"> дали има формирање на цврс</w:t>
      </w:r>
      <w:r w:rsidRPr="00EC4C2C">
        <w:rPr>
          <w:rFonts w:ascii="Arial" w:hAnsi="Arial" w:cs="Arial"/>
          <w:sz w:val="24"/>
          <w:szCs w:val="24"/>
          <w:lang w:val="mk-MK"/>
        </w:rPr>
        <w:t>т</w:t>
      </w:r>
      <w:r w:rsidR="00DB0AFC" w:rsidRPr="00EC4C2C">
        <w:rPr>
          <w:rFonts w:ascii="Arial" w:hAnsi="Arial" w:cs="Arial"/>
          <w:sz w:val="24"/>
          <w:szCs w:val="24"/>
          <w:lang w:val="mk-MK"/>
        </w:rPr>
        <w:t xml:space="preserve">о дентинско ткиво </w:t>
      </w:r>
    </w:p>
    <w:p w14:paraId="0CCA9ACA" w14:textId="77777777" w:rsidR="00DB0AFC" w:rsidRPr="00EC4C2C" w:rsidRDefault="00DB0AFC" w:rsidP="00A22989">
      <w:pPr>
        <w:pStyle w:val="ListParagraph"/>
        <w:numPr>
          <w:ilvl w:val="0"/>
          <w:numId w:val="3"/>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Според бројот на крвни садови се утврд</w:t>
      </w:r>
      <w:r w:rsidR="005F16F4" w:rsidRPr="00EC4C2C">
        <w:rPr>
          <w:rFonts w:ascii="Arial" w:hAnsi="Arial" w:cs="Arial"/>
          <w:sz w:val="24"/>
          <w:szCs w:val="24"/>
          <w:lang w:val="mk-MK"/>
        </w:rPr>
        <w:t>уваше</w:t>
      </w:r>
      <w:r w:rsidRPr="00EC4C2C">
        <w:rPr>
          <w:rFonts w:ascii="Arial" w:hAnsi="Arial" w:cs="Arial"/>
          <w:sz w:val="24"/>
          <w:szCs w:val="24"/>
          <w:lang w:val="mk-MK"/>
        </w:rPr>
        <w:t xml:space="preserve"> дали има присуство на хиперемија</w:t>
      </w:r>
    </w:p>
    <w:p w14:paraId="53A0E71C" w14:textId="77777777" w:rsidR="00DB0AFC" w:rsidRPr="00EC4C2C" w:rsidRDefault="005F16F4" w:rsidP="00A22989">
      <w:pPr>
        <w:pStyle w:val="ListParagraph"/>
        <w:numPr>
          <w:ilvl w:val="0"/>
          <w:numId w:val="3"/>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С</w:t>
      </w:r>
      <w:r w:rsidR="00DB0AFC" w:rsidRPr="00EC4C2C">
        <w:rPr>
          <w:rFonts w:ascii="Arial" w:hAnsi="Arial" w:cs="Arial"/>
          <w:sz w:val="24"/>
          <w:szCs w:val="24"/>
          <w:lang w:val="mk-MK"/>
        </w:rPr>
        <w:t>е прослед</w:t>
      </w:r>
      <w:r w:rsidRPr="00EC4C2C">
        <w:rPr>
          <w:rFonts w:ascii="Arial" w:hAnsi="Arial" w:cs="Arial"/>
          <w:sz w:val="24"/>
          <w:szCs w:val="24"/>
          <w:lang w:val="mk-MK"/>
        </w:rPr>
        <w:t>уваше</w:t>
      </w:r>
      <w:r w:rsidR="00DB0AFC" w:rsidRPr="00EC4C2C">
        <w:rPr>
          <w:rFonts w:ascii="Arial" w:hAnsi="Arial" w:cs="Arial"/>
          <w:sz w:val="24"/>
          <w:szCs w:val="24"/>
          <w:lang w:val="mk-MK"/>
        </w:rPr>
        <w:t xml:space="preserve"> дали има некротични промени (абнормални клетки, дезинтеграција на пулпиното т</w:t>
      </w:r>
      <w:r w:rsidR="004D42B4" w:rsidRPr="00EC4C2C">
        <w:rPr>
          <w:rFonts w:ascii="Arial" w:hAnsi="Arial" w:cs="Arial"/>
          <w:sz w:val="24"/>
          <w:szCs w:val="24"/>
          <w:lang w:val="mk-MK"/>
        </w:rPr>
        <w:t>киво, денатурација на протеини)</w:t>
      </w:r>
    </w:p>
    <w:tbl>
      <w:tblPr>
        <w:tblStyle w:val="TableGrid"/>
        <w:tblW w:w="10065" w:type="dxa"/>
        <w:tblInd w:w="-34" w:type="dxa"/>
        <w:tblLook w:val="04A0" w:firstRow="1" w:lastRow="0" w:firstColumn="1" w:lastColumn="0" w:noHBand="0" w:noVBand="1"/>
      </w:tblPr>
      <w:tblGrid>
        <w:gridCol w:w="1954"/>
        <w:gridCol w:w="2158"/>
        <w:gridCol w:w="1815"/>
        <w:gridCol w:w="1784"/>
        <w:gridCol w:w="2354"/>
      </w:tblGrid>
      <w:tr w:rsidR="00D64EBC" w:rsidRPr="00EC4C2C" w14:paraId="43487FDC" w14:textId="77777777" w:rsidTr="00D64EBC">
        <w:tc>
          <w:tcPr>
            <w:tcW w:w="1954" w:type="dxa"/>
            <w:vMerge w:val="restart"/>
            <w:shd w:val="clear" w:color="auto" w:fill="E5B8B7" w:themeFill="accent2" w:themeFillTint="66"/>
          </w:tcPr>
          <w:p w14:paraId="5ECF120F" w14:textId="77777777" w:rsidR="00D97D58" w:rsidRPr="00EC4C2C" w:rsidRDefault="00D97D58" w:rsidP="0038132D">
            <w:pPr>
              <w:spacing w:line="360" w:lineRule="auto"/>
              <w:jc w:val="center"/>
              <w:rPr>
                <w:rFonts w:ascii="Arial" w:hAnsi="Arial" w:cs="Arial"/>
                <w:b/>
                <w:sz w:val="20"/>
                <w:szCs w:val="20"/>
                <w:lang w:val="mk-MK"/>
              </w:rPr>
            </w:pPr>
            <w:r w:rsidRPr="00EC4C2C">
              <w:rPr>
                <w:rFonts w:ascii="Arial" w:hAnsi="Arial" w:cs="Arial"/>
                <w:b/>
                <w:sz w:val="20"/>
                <w:szCs w:val="20"/>
                <w:lang w:val="mk-MK"/>
              </w:rPr>
              <w:t>Карактеристики</w:t>
            </w:r>
          </w:p>
        </w:tc>
        <w:tc>
          <w:tcPr>
            <w:tcW w:w="2158" w:type="dxa"/>
            <w:vMerge w:val="restart"/>
            <w:shd w:val="clear" w:color="auto" w:fill="E5B8B7" w:themeFill="accent2" w:themeFillTint="66"/>
          </w:tcPr>
          <w:p w14:paraId="48F4B113" w14:textId="77777777" w:rsidR="00D97D58" w:rsidRPr="00EC4C2C" w:rsidRDefault="00D97D58" w:rsidP="0038132D">
            <w:pPr>
              <w:spacing w:line="360" w:lineRule="auto"/>
              <w:jc w:val="center"/>
              <w:rPr>
                <w:rFonts w:ascii="Arial" w:hAnsi="Arial" w:cs="Arial"/>
                <w:b/>
                <w:sz w:val="20"/>
                <w:szCs w:val="20"/>
                <w:lang w:val="mk-MK"/>
              </w:rPr>
            </w:pPr>
            <w:r w:rsidRPr="00EC4C2C">
              <w:rPr>
                <w:rFonts w:ascii="Arial" w:hAnsi="Arial" w:cs="Arial"/>
                <w:b/>
                <w:sz w:val="20"/>
                <w:szCs w:val="20"/>
                <w:lang w:val="mk-MK"/>
              </w:rPr>
              <w:t>Категорија</w:t>
            </w:r>
          </w:p>
        </w:tc>
        <w:tc>
          <w:tcPr>
            <w:tcW w:w="5953" w:type="dxa"/>
            <w:gridSpan w:val="3"/>
            <w:shd w:val="clear" w:color="auto" w:fill="E5B8B7" w:themeFill="accent2" w:themeFillTint="66"/>
          </w:tcPr>
          <w:p w14:paraId="6E3A07C2" w14:textId="77777777" w:rsidR="00D97D58" w:rsidRPr="00EC4C2C" w:rsidRDefault="00D97D58" w:rsidP="0038132D">
            <w:pPr>
              <w:spacing w:line="360" w:lineRule="auto"/>
              <w:jc w:val="center"/>
              <w:rPr>
                <w:rFonts w:ascii="Arial" w:hAnsi="Arial" w:cs="Arial"/>
                <w:b/>
                <w:sz w:val="20"/>
                <w:szCs w:val="20"/>
                <w:lang w:val="mk-MK"/>
              </w:rPr>
            </w:pPr>
            <w:r w:rsidRPr="00EC4C2C">
              <w:rPr>
                <w:rFonts w:ascii="Arial" w:hAnsi="Arial" w:cs="Arial"/>
                <w:b/>
                <w:sz w:val="20"/>
                <w:szCs w:val="20"/>
                <w:lang w:val="mk-MK"/>
              </w:rPr>
              <w:t>Степенување</w:t>
            </w:r>
          </w:p>
        </w:tc>
      </w:tr>
      <w:tr w:rsidR="00394DA8" w:rsidRPr="00EC4C2C" w14:paraId="45D1A339" w14:textId="77777777" w:rsidTr="00D64EBC">
        <w:tc>
          <w:tcPr>
            <w:tcW w:w="1954" w:type="dxa"/>
            <w:vMerge/>
            <w:shd w:val="clear" w:color="auto" w:fill="E5B8B7" w:themeFill="accent2" w:themeFillTint="66"/>
          </w:tcPr>
          <w:p w14:paraId="4F5DE16E" w14:textId="77777777" w:rsidR="00D97D58" w:rsidRPr="00EC4C2C" w:rsidRDefault="00D97D58" w:rsidP="0038132D">
            <w:pPr>
              <w:spacing w:line="360" w:lineRule="auto"/>
              <w:jc w:val="both"/>
              <w:rPr>
                <w:rFonts w:ascii="Arial" w:hAnsi="Arial" w:cs="Arial"/>
                <w:sz w:val="20"/>
                <w:szCs w:val="20"/>
                <w:lang w:val="mk-MK"/>
              </w:rPr>
            </w:pPr>
          </w:p>
        </w:tc>
        <w:tc>
          <w:tcPr>
            <w:tcW w:w="2158" w:type="dxa"/>
            <w:vMerge/>
            <w:shd w:val="clear" w:color="auto" w:fill="E5B8B7" w:themeFill="accent2" w:themeFillTint="66"/>
          </w:tcPr>
          <w:p w14:paraId="5F9E0FE0" w14:textId="77777777" w:rsidR="00D97D58" w:rsidRPr="00EC4C2C" w:rsidRDefault="00D97D58" w:rsidP="0038132D">
            <w:pPr>
              <w:spacing w:line="360" w:lineRule="auto"/>
              <w:jc w:val="both"/>
              <w:rPr>
                <w:rFonts w:ascii="Arial" w:hAnsi="Arial" w:cs="Arial"/>
                <w:sz w:val="20"/>
                <w:szCs w:val="20"/>
                <w:lang w:val="mk-MK"/>
              </w:rPr>
            </w:pPr>
          </w:p>
        </w:tc>
        <w:tc>
          <w:tcPr>
            <w:tcW w:w="1815" w:type="dxa"/>
            <w:shd w:val="clear" w:color="auto" w:fill="D99594" w:themeFill="accent2" w:themeFillTint="99"/>
          </w:tcPr>
          <w:p w14:paraId="4DD3F930" w14:textId="77777777" w:rsidR="00D97D58" w:rsidRPr="00EC4C2C" w:rsidRDefault="00A04CD4" w:rsidP="0038132D">
            <w:pPr>
              <w:spacing w:line="360" w:lineRule="auto"/>
              <w:jc w:val="center"/>
              <w:rPr>
                <w:rFonts w:ascii="Arial" w:hAnsi="Arial" w:cs="Arial"/>
                <w:b/>
                <w:sz w:val="20"/>
                <w:szCs w:val="20"/>
                <w:lang w:val="mk-MK"/>
              </w:rPr>
            </w:pPr>
            <w:r w:rsidRPr="00EC4C2C">
              <w:rPr>
                <w:rFonts w:ascii="Arial" w:hAnsi="Arial" w:cs="Arial"/>
                <w:b/>
                <w:sz w:val="20"/>
                <w:szCs w:val="20"/>
              </w:rPr>
              <w:t>I</w:t>
            </w:r>
          </w:p>
          <w:p w14:paraId="580B8718" w14:textId="77777777" w:rsidR="00A04CD4" w:rsidRPr="00EC4C2C" w:rsidRDefault="00A04CD4" w:rsidP="0038132D">
            <w:pPr>
              <w:spacing w:line="360" w:lineRule="auto"/>
              <w:jc w:val="center"/>
              <w:rPr>
                <w:rFonts w:ascii="Arial" w:hAnsi="Arial" w:cs="Arial"/>
                <w:b/>
                <w:sz w:val="20"/>
                <w:szCs w:val="20"/>
                <w:lang w:val="mk-MK"/>
              </w:rPr>
            </w:pPr>
            <w:r w:rsidRPr="00EC4C2C">
              <w:rPr>
                <w:rFonts w:ascii="Arial" w:hAnsi="Arial" w:cs="Arial"/>
                <w:b/>
                <w:sz w:val="20"/>
                <w:szCs w:val="20"/>
                <w:lang w:val="mk-MK"/>
              </w:rPr>
              <w:t>( лошо)</w:t>
            </w:r>
          </w:p>
        </w:tc>
        <w:tc>
          <w:tcPr>
            <w:tcW w:w="1784" w:type="dxa"/>
            <w:shd w:val="clear" w:color="auto" w:fill="D99594" w:themeFill="accent2" w:themeFillTint="99"/>
          </w:tcPr>
          <w:p w14:paraId="4D4A89B2" w14:textId="77777777" w:rsidR="00D97D58" w:rsidRPr="00EC4C2C" w:rsidRDefault="00A04CD4" w:rsidP="0038132D">
            <w:pPr>
              <w:spacing w:line="360" w:lineRule="auto"/>
              <w:jc w:val="center"/>
              <w:rPr>
                <w:rFonts w:ascii="Arial" w:hAnsi="Arial" w:cs="Arial"/>
                <w:b/>
                <w:sz w:val="20"/>
                <w:szCs w:val="20"/>
                <w:lang w:val="mk-MK"/>
              </w:rPr>
            </w:pPr>
            <w:r w:rsidRPr="00EC4C2C">
              <w:rPr>
                <w:rFonts w:ascii="Arial" w:hAnsi="Arial" w:cs="Arial"/>
                <w:b/>
                <w:sz w:val="20"/>
                <w:szCs w:val="20"/>
              </w:rPr>
              <w:t>II</w:t>
            </w:r>
          </w:p>
          <w:p w14:paraId="3F9153AC" w14:textId="77777777" w:rsidR="00A04CD4" w:rsidRPr="00EC4C2C" w:rsidRDefault="00A04CD4" w:rsidP="0038132D">
            <w:pPr>
              <w:spacing w:line="360" w:lineRule="auto"/>
              <w:jc w:val="center"/>
              <w:rPr>
                <w:rFonts w:ascii="Arial" w:hAnsi="Arial" w:cs="Arial"/>
                <w:b/>
                <w:sz w:val="20"/>
                <w:szCs w:val="20"/>
                <w:lang w:val="mk-MK"/>
              </w:rPr>
            </w:pPr>
            <w:r w:rsidRPr="00EC4C2C">
              <w:rPr>
                <w:rFonts w:ascii="Arial" w:hAnsi="Arial" w:cs="Arial"/>
                <w:b/>
                <w:sz w:val="20"/>
                <w:szCs w:val="20"/>
                <w:lang w:val="mk-MK"/>
              </w:rPr>
              <w:t>(средно)</w:t>
            </w:r>
          </w:p>
        </w:tc>
        <w:tc>
          <w:tcPr>
            <w:tcW w:w="2354" w:type="dxa"/>
            <w:shd w:val="clear" w:color="auto" w:fill="D99594" w:themeFill="accent2" w:themeFillTint="99"/>
          </w:tcPr>
          <w:p w14:paraId="4543B770" w14:textId="77777777" w:rsidR="00D97D58" w:rsidRPr="00EC4C2C" w:rsidRDefault="00A04CD4" w:rsidP="0038132D">
            <w:pPr>
              <w:spacing w:line="360" w:lineRule="auto"/>
              <w:jc w:val="center"/>
              <w:rPr>
                <w:rFonts w:ascii="Arial" w:hAnsi="Arial" w:cs="Arial"/>
                <w:b/>
                <w:sz w:val="20"/>
                <w:szCs w:val="20"/>
                <w:lang w:val="mk-MK"/>
              </w:rPr>
            </w:pPr>
            <w:r w:rsidRPr="00EC4C2C">
              <w:rPr>
                <w:rFonts w:ascii="Arial" w:hAnsi="Arial" w:cs="Arial"/>
                <w:b/>
                <w:sz w:val="20"/>
                <w:szCs w:val="20"/>
              </w:rPr>
              <w:t>III</w:t>
            </w:r>
          </w:p>
          <w:p w14:paraId="51E1283E" w14:textId="77777777" w:rsidR="00A04CD4" w:rsidRPr="00EC4C2C" w:rsidRDefault="00A04CD4" w:rsidP="0038132D">
            <w:pPr>
              <w:spacing w:line="360" w:lineRule="auto"/>
              <w:jc w:val="center"/>
              <w:rPr>
                <w:rFonts w:ascii="Arial" w:hAnsi="Arial" w:cs="Arial"/>
                <w:b/>
                <w:sz w:val="20"/>
                <w:szCs w:val="20"/>
                <w:lang w:val="mk-MK"/>
              </w:rPr>
            </w:pPr>
            <w:r w:rsidRPr="00EC4C2C">
              <w:rPr>
                <w:rFonts w:ascii="Arial" w:hAnsi="Arial" w:cs="Arial"/>
                <w:b/>
                <w:sz w:val="20"/>
                <w:szCs w:val="20"/>
                <w:lang w:val="mk-MK"/>
              </w:rPr>
              <w:t>(најдобро)</w:t>
            </w:r>
          </w:p>
        </w:tc>
      </w:tr>
      <w:tr w:rsidR="00EB7C23" w:rsidRPr="00EC4C2C" w14:paraId="59C5DA7C" w14:textId="77777777" w:rsidTr="00D64EBC">
        <w:tc>
          <w:tcPr>
            <w:tcW w:w="1954" w:type="dxa"/>
            <w:vMerge w:val="restart"/>
            <w:shd w:val="clear" w:color="auto" w:fill="CCC0D9" w:themeFill="accent4" w:themeFillTint="66"/>
          </w:tcPr>
          <w:p w14:paraId="166F8D3D" w14:textId="77777777" w:rsidR="00D97D58" w:rsidRPr="00EC4C2C" w:rsidRDefault="00D97D58" w:rsidP="0038132D">
            <w:pPr>
              <w:spacing w:line="360" w:lineRule="auto"/>
              <w:rPr>
                <w:rFonts w:ascii="Arial" w:hAnsi="Arial" w:cs="Arial"/>
                <w:b/>
                <w:sz w:val="20"/>
                <w:szCs w:val="20"/>
                <w:lang w:val="mk-MK"/>
              </w:rPr>
            </w:pPr>
            <w:r w:rsidRPr="00EC4C2C">
              <w:rPr>
                <w:rFonts w:ascii="Arial" w:hAnsi="Arial" w:cs="Arial"/>
                <w:b/>
                <w:sz w:val="20"/>
                <w:szCs w:val="20"/>
                <w:lang w:val="mk-MK"/>
              </w:rPr>
              <w:t>Дентински мост</w:t>
            </w:r>
          </w:p>
        </w:tc>
        <w:tc>
          <w:tcPr>
            <w:tcW w:w="2158" w:type="dxa"/>
            <w:shd w:val="clear" w:color="auto" w:fill="CCC0D9" w:themeFill="accent4" w:themeFillTint="66"/>
          </w:tcPr>
          <w:p w14:paraId="508A143B" w14:textId="77777777" w:rsidR="00D97D58" w:rsidRPr="00EC4C2C" w:rsidRDefault="00D97D58" w:rsidP="0038132D">
            <w:pPr>
              <w:spacing w:line="360" w:lineRule="auto"/>
              <w:rPr>
                <w:rFonts w:ascii="Arial" w:hAnsi="Arial" w:cs="Arial"/>
                <w:b/>
                <w:i/>
                <w:sz w:val="20"/>
                <w:szCs w:val="20"/>
                <w:lang w:val="mk-MK"/>
              </w:rPr>
            </w:pPr>
            <w:r w:rsidRPr="00EC4C2C">
              <w:rPr>
                <w:rFonts w:ascii="Arial" w:hAnsi="Arial" w:cs="Arial"/>
                <w:b/>
                <w:i/>
                <w:sz w:val="20"/>
                <w:szCs w:val="20"/>
                <w:lang w:val="mk-MK"/>
              </w:rPr>
              <w:t>Морфологија</w:t>
            </w:r>
          </w:p>
        </w:tc>
        <w:tc>
          <w:tcPr>
            <w:tcW w:w="1815" w:type="dxa"/>
            <w:shd w:val="clear" w:color="auto" w:fill="CCC0D9" w:themeFill="accent4" w:themeFillTint="66"/>
          </w:tcPr>
          <w:p w14:paraId="5C3708AD" w14:textId="77777777" w:rsidR="00D97D58" w:rsidRPr="00EC4C2C" w:rsidRDefault="00A04CD4" w:rsidP="0038132D">
            <w:pPr>
              <w:spacing w:line="360" w:lineRule="auto"/>
              <w:rPr>
                <w:rFonts w:ascii="Arial" w:hAnsi="Arial" w:cs="Arial"/>
                <w:sz w:val="20"/>
                <w:szCs w:val="20"/>
                <w:lang w:val="mk-MK"/>
              </w:rPr>
            </w:pPr>
            <w:r w:rsidRPr="00EC4C2C">
              <w:rPr>
                <w:rFonts w:ascii="Arial" w:hAnsi="Arial" w:cs="Arial"/>
                <w:sz w:val="20"/>
                <w:szCs w:val="20"/>
                <w:lang w:val="mk-MK"/>
              </w:rPr>
              <w:t>Без присутни дентински тубули</w:t>
            </w:r>
          </w:p>
        </w:tc>
        <w:tc>
          <w:tcPr>
            <w:tcW w:w="1784" w:type="dxa"/>
            <w:shd w:val="clear" w:color="auto" w:fill="CCC0D9" w:themeFill="accent4" w:themeFillTint="66"/>
          </w:tcPr>
          <w:p w14:paraId="4654CE9B" w14:textId="77777777" w:rsidR="00D97D58" w:rsidRPr="00EC4C2C" w:rsidRDefault="00A04CD4" w:rsidP="0038132D">
            <w:pPr>
              <w:spacing w:line="360" w:lineRule="auto"/>
              <w:rPr>
                <w:rFonts w:ascii="Arial" w:hAnsi="Arial" w:cs="Arial"/>
                <w:sz w:val="20"/>
                <w:szCs w:val="20"/>
                <w:lang w:val="mk-MK"/>
              </w:rPr>
            </w:pPr>
            <w:r w:rsidRPr="00EC4C2C">
              <w:rPr>
                <w:rFonts w:ascii="Arial" w:hAnsi="Arial" w:cs="Arial"/>
                <w:sz w:val="20"/>
                <w:szCs w:val="20"/>
                <w:lang w:val="mk-MK"/>
              </w:rPr>
              <w:t>Ирегуларни типови на дент. тубули</w:t>
            </w:r>
          </w:p>
        </w:tc>
        <w:tc>
          <w:tcPr>
            <w:tcW w:w="2354" w:type="dxa"/>
            <w:shd w:val="clear" w:color="auto" w:fill="CCC0D9" w:themeFill="accent4" w:themeFillTint="66"/>
          </w:tcPr>
          <w:p w14:paraId="3E86F084" w14:textId="77777777" w:rsidR="00D97D58" w:rsidRPr="00EC4C2C" w:rsidRDefault="00A04CD4" w:rsidP="0038132D">
            <w:pPr>
              <w:spacing w:line="360" w:lineRule="auto"/>
              <w:rPr>
                <w:rFonts w:ascii="Arial" w:hAnsi="Arial" w:cs="Arial"/>
                <w:sz w:val="20"/>
                <w:szCs w:val="20"/>
                <w:lang w:val="mk-MK"/>
              </w:rPr>
            </w:pPr>
            <w:r w:rsidRPr="00EC4C2C">
              <w:rPr>
                <w:rFonts w:ascii="Arial" w:hAnsi="Arial" w:cs="Arial"/>
                <w:sz w:val="20"/>
                <w:szCs w:val="20"/>
                <w:lang w:val="mk-MK"/>
              </w:rPr>
              <w:t>Регуларни дентински тубули</w:t>
            </w:r>
          </w:p>
        </w:tc>
      </w:tr>
      <w:tr w:rsidR="00EB7C23" w:rsidRPr="00EC4C2C" w14:paraId="327786FD" w14:textId="77777777" w:rsidTr="00D64EBC">
        <w:tc>
          <w:tcPr>
            <w:tcW w:w="1954" w:type="dxa"/>
            <w:vMerge/>
            <w:shd w:val="clear" w:color="auto" w:fill="CCC0D9" w:themeFill="accent4" w:themeFillTint="66"/>
          </w:tcPr>
          <w:p w14:paraId="165B9B6B" w14:textId="77777777" w:rsidR="00D97D58" w:rsidRPr="00EC4C2C" w:rsidRDefault="00D97D58" w:rsidP="0038132D">
            <w:pPr>
              <w:spacing w:line="360" w:lineRule="auto"/>
              <w:jc w:val="both"/>
              <w:rPr>
                <w:rFonts w:ascii="Arial" w:hAnsi="Arial" w:cs="Arial"/>
                <w:b/>
                <w:sz w:val="20"/>
                <w:szCs w:val="20"/>
                <w:lang w:val="mk-MK"/>
              </w:rPr>
            </w:pPr>
          </w:p>
        </w:tc>
        <w:tc>
          <w:tcPr>
            <w:tcW w:w="2158" w:type="dxa"/>
            <w:shd w:val="clear" w:color="auto" w:fill="CCC0D9" w:themeFill="accent4" w:themeFillTint="66"/>
          </w:tcPr>
          <w:p w14:paraId="53661F94" w14:textId="77777777" w:rsidR="00D97D58" w:rsidRPr="00EC4C2C" w:rsidRDefault="00D97D58" w:rsidP="0038132D">
            <w:pPr>
              <w:spacing w:line="360" w:lineRule="auto"/>
              <w:jc w:val="both"/>
              <w:rPr>
                <w:rFonts w:ascii="Arial" w:hAnsi="Arial" w:cs="Arial"/>
                <w:b/>
                <w:i/>
                <w:sz w:val="20"/>
                <w:szCs w:val="20"/>
                <w:lang w:val="mk-MK"/>
              </w:rPr>
            </w:pPr>
            <w:r w:rsidRPr="00EC4C2C">
              <w:rPr>
                <w:rFonts w:ascii="Arial" w:hAnsi="Arial" w:cs="Arial"/>
                <w:b/>
                <w:i/>
                <w:sz w:val="20"/>
                <w:szCs w:val="20"/>
                <w:lang w:val="mk-MK"/>
              </w:rPr>
              <w:t>Дебелина</w:t>
            </w:r>
          </w:p>
        </w:tc>
        <w:tc>
          <w:tcPr>
            <w:tcW w:w="1815" w:type="dxa"/>
            <w:shd w:val="clear" w:color="auto" w:fill="CCC0D9" w:themeFill="accent4" w:themeFillTint="66"/>
          </w:tcPr>
          <w:p w14:paraId="0FD64417" w14:textId="77777777" w:rsidR="00D97D58" w:rsidRPr="00EC4C2C" w:rsidRDefault="00EB7C23" w:rsidP="0038132D">
            <w:pPr>
              <w:spacing w:line="360" w:lineRule="auto"/>
              <w:jc w:val="both"/>
              <w:rPr>
                <w:rFonts w:ascii="Arial" w:hAnsi="Arial" w:cs="Arial"/>
                <w:sz w:val="20"/>
                <w:szCs w:val="20"/>
                <w:lang w:val="mk-MK"/>
              </w:rPr>
            </w:pPr>
            <w:r w:rsidRPr="00EC4C2C">
              <w:rPr>
                <w:rFonts w:ascii="Arial" w:hAnsi="Arial" w:cs="Arial"/>
                <w:sz w:val="20"/>
                <w:szCs w:val="20"/>
                <w:lang w:val="mk-MK"/>
              </w:rPr>
              <w:sym w:font="Symbol" w:char="F03C"/>
            </w:r>
            <w:r w:rsidRPr="00EC4C2C">
              <w:rPr>
                <w:rFonts w:ascii="Arial" w:hAnsi="Arial" w:cs="Arial"/>
                <w:sz w:val="20"/>
                <w:szCs w:val="20"/>
                <w:lang w:val="mk-MK"/>
              </w:rPr>
              <w:t>0.1 мм</w:t>
            </w:r>
          </w:p>
        </w:tc>
        <w:tc>
          <w:tcPr>
            <w:tcW w:w="1784" w:type="dxa"/>
            <w:shd w:val="clear" w:color="auto" w:fill="CCC0D9" w:themeFill="accent4" w:themeFillTint="66"/>
          </w:tcPr>
          <w:p w14:paraId="29FED93C" w14:textId="77777777" w:rsidR="00D97D58" w:rsidRPr="00EC4C2C" w:rsidRDefault="00EB7C23" w:rsidP="0038132D">
            <w:pPr>
              <w:spacing w:line="360" w:lineRule="auto"/>
              <w:jc w:val="both"/>
              <w:rPr>
                <w:rFonts w:ascii="Arial" w:hAnsi="Arial" w:cs="Arial"/>
                <w:sz w:val="20"/>
                <w:szCs w:val="20"/>
                <w:lang w:val="mk-MK"/>
              </w:rPr>
            </w:pPr>
            <w:r w:rsidRPr="00EC4C2C">
              <w:rPr>
                <w:rFonts w:ascii="Arial" w:hAnsi="Arial" w:cs="Arial"/>
                <w:sz w:val="20"/>
                <w:szCs w:val="20"/>
                <w:lang w:val="mk-MK"/>
              </w:rPr>
              <w:t>0,1-0,25 мм</w:t>
            </w:r>
          </w:p>
        </w:tc>
        <w:tc>
          <w:tcPr>
            <w:tcW w:w="2354" w:type="dxa"/>
            <w:shd w:val="clear" w:color="auto" w:fill="CCC0D9" w:themeFill="accent4" w:themeFillTint="66"/>
          </w:tcPr>
          <w:p w14:paraId="30E09316" w14:textId="77777777" w:rsidR="00D97D58" w:rsidRPr="00EC4C2C" w:rsidRDefault="00EB7C23" w:rsidP="0038132D">
            <w:pPr>
              <w:spacing w:line="360" w:lineRule="auto"/>
              <w:jc w:val="both"/>
              <w:rPr>
                <w:rFonts w:ascii="Arial" w:hAnsi="Arial" w:cs="Arial"/>
                <w:sz w:val="20"/>
                <w:szCs w:val="20"/>
                <w:lang w:val="mk-MK"/>
              </w:rPr>
            </w:pPr>
            <w:r w:rsidRPr="00EC4C2C">
              <w:rPr>
                <w:rFonts w:ascii="Arial" w:hAnsi="Arial" w:cs="Arial"/>
                <w:sz w:val="20"/>
                <w:szCs w:val="20"/>
                <w:lang w:val="mk-MK"/>
              </w:rPr>
              <w:sym w:font="Symbol" w:char="F03E"/>
            </w:r>
            <w:r w:rsidRPr="00EC4C2C">
              <w:rPr>
                <w:rFonts w:ascii="Arial" w:hAnsi="Arial" w:cs="Arial"/>
                <w:sz w:val="20"/>
                <w:szCs w:val="20"/>
                <w:lang w:val="mk-MK"/>
              </w:rPr>
              <w:t>0,25 мм</w:t>
            </w:r>
          </w:p>
        </w:tc>
      </w:tr>
      <w:tr w:rsidR="00D64EBC" w:rsidRPr="00EC4C2C" w14:paraId="22434D00" w14:textId="77777777" w:rsidTr="00D64EBC">
        <w:tc>
          <w:tcPr>
            <w:tcW w:w="1954" w:type="dxa"/>
            <w:vMerge w:val="restart"/>
            <w:shd w:val="clear" w:color="auto" w:fill="E5B8B7" w:themeFill="accent2" w:themeFillTint="66"/>
          </w:tcPr>
          <w:p w14:paraId="2E826324" w14:textId="77777777" w:rsidR="00D97D58" w:rsidRPr="00EC4C2C" w:rsidRDefault="00D97D58" w:rsidP="0038132D">
            <w:pPr>
              <w:spacing w:line="360" w:lineRule="auto"/>
              <w:jc w:val="both"/>
              <w:rPr>
                <w:rFonts w:ascii="Arial" w:hAnsi="Arial" w:cs="Arial"/>
                <w:b/>
                <w:sz w:val="20"/>
                <w:szCs w:val="20"/>
                <w:lang w:val="mk-MK"/>
              </w:rPr>
            </w:pPr>
            <w:r w:rsidRPr="00EC4C2C">
              <w:rPr>
                <w:rFonts w:ascii="Arial" w:hAnsi="Arial" w:cs="Arial"/>
                <w:b/>
                <w:sz w:val="20"/>
                <w:szCs w:val="20"/>
                <w:lang w:val="mk-MK"/>
              </w:rPr>
              <w:t>Пулпина инфламација</w:t>
            </w:r>
          </w:p>
        </w:tc>
        <w:tc>
          <w:tcPr>
            <w:tcW w:w="2158" w:type="dxa"/>
            <w:shd w:val="clear" w:color="auto" w:fill="E5B8B7" w:themeFill="accent2" w:themeFillTint="66"/>
          </w:tcPr>
          <w:p w14:paraId="5B221DA4" w14:textId="77777777" w:rsidR="00D97D58" w:rsidRPr="00EC4C2C" w:rsidRDefault="00D97D58" w:rsidP="0038132D">
            <w:pPr>
              <w:spacing w:line="360" w:lineRule="auto"/>
              <w:jc w:val="both"/>
              <w:rPr>
                <w:rFonts w:ascii="Arial" w:hAnsi="Arial" w:cs="Arial"/>
                <w:b/>
                <w:i/>
                <w:sz w:val="20"/>
                <w:szCs w:val="20"/>
                <w:lang w:val="mk-MK"/>
              </w:rPr>
            </w:pPr>
            <w:r w:rsidRPr="00EC4C2C">
              <w:rPr>
                <w:rFonts w:ascii="Arial" w:hAnsi="Arial" w:cs="Arial"/>
                <w:b/>
                <w:i/>
                <w:sz w:val="20"/>
                <w:szCs w:val="20"/>
                <w:lang w:val="mk-MK"/>
              </w:rPr>
              <w:t>Тип</w:t>
            </w:r>
          </w:p>
        </w:tc>
        <w:tc>
          <w:tcPr>
            <w:tcW w:w="1815" w:type="dxa"/>
            <w:shd w:val="clear" w:color="auto" w:fill="E5B8B7" w:themeFill="accent2" w:themeFillTint="66"/>
          </w:tcPr>
          <w:p w14:paraId="46D7F3F2"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Акутна и хронична инфламација</w:t>
            </w:r>
          </w:p>
        </w:tc>
        <w:tc>
          <w:tcPr>
            <w:tcW w:w="1784" w:type="dxa"/>
            <w:shd w:val="clear" w:color="auto" w:fill="E5B8B7" w:themeFill="accent2" w:themeFillTint="66"/>
          </w:tcPr>
          <w:p w14:paraId="65B65CCF"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Хронична инфламација</w:t>
            </w:r>
          </w:p>
        </w:tc>
        <w:tc>
          <w:tcPr>
            <w:tcW w:w="2354" w:type="dxa"/>
            <w:shd w:val="clear" w:color="auto" w:fill="E5B8B7" w:themeFill="accent2" w:themeFillTint="66"/>
          </w:tcPr>
          <w:p w14:paraId="20135F7F"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Нема инфламација</w:t>
            </w:r>
          </w:p>
        </w:tc>
      </w:tr>
      <w:tr w:rsidR="00D64EBC" w:rsidRPr="00EC4C2C" w14:paraId="1A67B32E" w14:textId="77777777" w:rsidTr="00D64EBC">
        <w:tc>
          <w:tcPr>
            <w:tcW w:w="1954" w:type="dxa"/>
            <w:vMerge/>
            <w:shd w:val="clear" w:color="auto" w:fill="E5B8B7" w:themeFill="accent2" w:themeFillTint="66"/>
          </w:tcPr>
          <w:p w14:paraId="0AEDC5E1" w14:textId="77777777" w:rsidR="00D97D58" w:rsidRPr="00EC4C2C" w:rsidRDefault="00D97D58" w:rsidP="0038132D">
            <w:pPr>
              <w:spacing w:line="360" w:lineRule="auto"/>
              <w:jc w:val="both"/>
              <w:rPr>
                <w:rFonts w:ascii="Arial" w:hAnsi="Arial" w:cs="Arial"/>
                <w:b/>
                <w:sz w:val="20"/>
                <w:szCs w:val="20"/>
                <w:lang w:val="mk-MK"/>
              </w:rPr>
            </w:pPr>
          </w:p>
        </w:tc>
        <w:tc>
          <w:tcPr>
            <w:tcW w:w="2158" w:type="dxa"/>
            <w:shd w:val="clear" w:color="auto" w:fill="E5B8B7" w:themeFill="accent2" w:themeFillTint="66"/>
          </w:tcPr>
          <w:p w14:paraId="5ECD0A26" w14:textId="77777777" w:rsidR="00D97D58" w:rsidRPr="00EC4C2C" w:rsidRDefault="00D97D58" w:rsidP="0038132D">
            <w:pPr>
              <w:spacing w:line="360" w:lineRule="auto"/>
              <w:jc w:val="both"/>
              <w:rPr>
                <w:rFonts w:ascii="Arial" w:hAnsi="Arial" w:cs="Arial"/>
                <w:b/>
                <w:i/>
                <w:sz w:val="20"/>
                <w:szCs w:val="20"/>
                <w:lang w:val="mk-MK"/>
              </w:rPr>
            </w:pPr>
            <w:r w:rsidRPr="00EC4C2C">
              <w:rPr>
                <w:rFonts w:ascii="Arial" w:hAnsi="Arial" w:cs="Arial"/>
                <w:b/>
                <w:i/>
                <w:sz w:val="20"/>
                <w:szCs w:val="20"/>
                <w:lang w:val="mk-MK"/>
              </w:rPr>
              <w:t>Интензитет</w:t>
            </w:r>
          </w:p>
        </w:tc>
        <w:tc>
          <w:tcPr>
            <w:tcW w:w="1815" w:type="dxa"/>
            <w:shd w:val="clear" w:color="auto" w:fill="E5B8B7" w:themeFill="accent2" w:themeFillTint="66"/>
          </w:tcPr>
          <w:p w14:paraId="7B0B4398"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Тешка инфламација</w:t>
            </w:r>
          </w:p>
        </w:tc>
        <w:tc>
          <w:tcPr>
            <w:tcW w:w="1784" w:type="dxa"/>
            <w:shd w:val="clear" w:color="auto" w:fill="E5B8B7" w:themeFill="accent2" w:themeFillTint="66"/>
          </w:tcPr>
          <w:p w14:paraId="7A2D1EB8"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Умерена инфламација</w:t>
            </w:r>
          </w:p>
        </w:tc>
        <w:tc>
          <w:tcPr>
            <w:tcW w:w="2354" w:type="dxa"/>
            <w:shd w:val="clear" w:color="auto" w:fill="E5B8B7" w:themeFill="accent2" w:themeFillTint="66"/>
          </w:tcPr>
          <w:p w14:paraId="30006677"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Нема инфламација</w:t>
            </w:r>
          </w:p>
        </w:tc>
      </w:tr>
      <w:tr w:rsidR="00D64EBC" w:rsidRPr="00EC4C2C" w14:paraId="253A0A9E" w14:textId="77777777" w:rsidTr="00D64EBC">
        <w:tc>
          <w:tcPr>
            <w:tcW w:w="1954" w:type="dxa"/>
            <w:vMerge w:val="restart"/>
            <w:shd w:val="clear" w:color="auto" w:fill="CCC0D9" w:themeFill="accent4" w:themeFillTint="66"/>
          </w:tcPr>
          <w:p w14:paraId="1751BE49" w14:textId="77777777" w:rsidR="00D97D58" w:rsidRPr="00EC4C2C" w:rsidRDefault="00D97D58" w:rsidP="0038132D">
            <w:pPr>
              <w:spacing w:line="360" w:lineRule="auto"/>
              <w:jc w:val="both"/>
              <w:rPr>
                <w:rFonts w:ascii="Arial" w:hAnsi="Arial" w:cs="Arial"/>
                <w:b/>
                <w:sz w:val="20"/>
                <w:szCs w:val="20"/>
                <w:lang w:val="mk-MK"/>
              </w:rPr>
            </w:pPr>
            <w:r w:rsidRPr="00EC4C2C">
              <w:rPr>
                <w:rFonts w:ascii="Arial" w:hAnsi="Arial" w:cs="Arial"/>
                <w:b/>
                <w:sz w:val="20"/>
                <w:szCs w:val="20"/>
                <w:lang w:val="mk-MK"/>
              </w:rPr>
              <w:t>Други хистолошки карактеристики</w:t>
            </w:r>
          </w:p>
        </w:tc>
        <w:tc>
          <w:tcPr>
            <w:tcW w:w="2158" w:type="dxa"/>
            <w:shd w:val="clear" w:color="auto" w:fill="CCC0D9" w:themeFill="accent4" w:themeFillTint="66"/>
          </w:tcPr>
          <w:p w14:paraId="35FDB071" w14:textId="77777777" w:rsidR="00D97D58" w:rsidRPr="00EC4C2C" w:rsidRDefault="00D97D58" w:rsidP="0038132D">
            <w:pPr>
              <w:spacing w:line="360" w:lineRule="auto"/>
              <w:jc w:val="both"/>
              <w:rPr>
                <w:rFonts w:ascii="Arial" w:hAnsi="Arial" w:cs="Arial"/>
                <w:b/>
                <w:i/>
                <w:sz w:val="20"/>
                <w:szCs w:val="20"/>
                <w:lang w:val="mk-MK"/>
              </w:rPr>
            </w:pPr>
            <w:r w:rsidRPr="00EC4C2C">
              <w:rPr>
                <w:rFonts w:ascii="Arial" w:hAnsi="Arial" w:cs="Arial"/>
                <w:b/>
                <w:i/>
                <w:sz w:val="20"/>
                <w:szCs w:val="20"/>
                <w:lang w:val="mk-MK"/>
              </w:rPr>
              <w:t>Калцификација</w:t>
            </w:r>
          </w:p>
        </w:tc>
        <w:tc>
          <w:tcPr>
            <w:tcW w:w="1815" w:type="dxa"/>
            <w:shd w:val="clear" w:color="auto" w:fill="CCC0D9" w:themeFill="accent4" w:themeFillTint="66"/>
          </w:tcPr>
          <w:p w14:paraId="6066A22F"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Дифузна калцификација</w:t>
            </w:r>
          </w:p>
        </w:tc>
        <w:tc>
          <w:tcPr>
            <w:tcW w:w="1784" w:type="dxa"/>
            <w:shd w:val="clear" w:color="auto" w:fill="CCC0D9" w:themeFill="accent4" w:themeFillTint="66"/>
          </w:tcPr>
          <w:p w14:paraId="5C68DBAF"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Дентикли</w:t>
            </w:r>
          </w:p>
        </w:tc>
        <w:tc>
          <w:tcPr>
            <w:tcW w:w="2354" w:type="dxa"/>
            <w:shd w:val="clear" w:color="auto" w:fill="CCC0D9" w:themeFill="accent4" w:themeFillTint="66"/>
          </w:tcPr>
          <w:p w14:paraId="3DC0B705"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Нема</w:t>
            </w:r>
          </w:p>
        </w:tc>
      </w:tr>
      <w:tr w:rsidR="00D64EBC" w:rsidRPr="00EC4C2C" w14:paraId="2DB2F7F5" w14:textId="77777777" w:rsidTr="00D64EBC">
        <w:tc>
          <w:tcPr>
            <w:tcW w:w="1954" w:type="dxa"/>
            <w:vMerge/>
            <w:shd w:val="clear" w:color="auto" w:fill="CCC0D9" w:themeFill="accent4" w:themeFillTint="66"/>
          </w:tcPr>
          <w:p w14:paraId="3EB61408" w14:textId="77777777" w:rsidR="00D97D58" w:rsidRPr="00EC4C2C" w:rsidRDefault="00D97D58" w:rsidP="0038132D">
            <w:pPr>
              <w:spacing w:line="360" w:lineRule="auto"/>
              <w:jc w:val="both"/>
              <w:rPr>
                <w:rFonts w:ascii="Arial" w:hAnsi="Arial" w:cs="Arial"/>
                <w:sz w:val="20"/>
                <w:szCs w:val="20"/>
                <w:lang w:val="mk-MK"/>
              </w:rPr>
            </w:pPr>
          </w:p>
        </w:tc>
        <w:tc>
          <w:tcPr>
            <w:tcW w:w="2158" w:type="dxa"/>
            <w:shd w:val="clear" w:color="auto" w:fill="CCC0D9" w:themeFill="accent4" w:themeFillTint="66"/>
          </w:tcPr>
          <w:p w14:paraId="6A2B5F6E" w14:textId="77777777" w:rsidR="00D97D58" w:rsidRPr="00EC4C2C" w:rsidRDefault="00D97D58" w:rsidP="0038132D">
            <w:pPr>
              <w:spacing w:line="360" w:lineRule="auto"/>
              <w:jc w:val="both"/>
              <w:rPr>
                <w:rFonts w:ascii="Arial" w:hAnsi="Arial" w:cs="Arial"/>
                <w:b/>
                <w:i/>
                <w:sz w:val="20"/>
                <w:szCs w:val="20"/>
                <w:lang w:val="mk-MK"/>
              </w:rPr>
            </w:pPr>
            <w:r w:rsidRPr="00EC4C2C">
              <w:rPr>
                <w:rFonts w:ascii="Arial" w:hAnsi="Arial" w:cs="Arial"/>
                <w:b/>
                <w:i/>
                <w:sz w:val="20"/>
                <w:szCs w:val="20"/>
                <w:lang w:val="mk-MK"/>
              </w:rPr>
              <w:t>Некроза</w:t>
            </w:r>
          </w:p>
        </w:tc>
        <w:tc>
          <w:tcPr>
            <w:tcW w:w="1815" w:type="dxa"/>
            <w:shd w:val="clear" w:color="auto" w:fill="CCC0D9" w:themeFill="accent4" w:themeFillTint="66"/>
          </w:tcPr>
          <w:p w14:paraId="1CF8E7B7"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Комплетна</w:t>
            </w:r>
          </w:p>
        </w:tc>
        <w:tc>
          <w:tcPr>
            <w:tcW w:w="1784" w:type="dxa"/>
            <w:shd w:val="clear" w:color="auto" w:fill="CCC0D9" w:themeFill="accent4" w:themeFillTint="66"/>
          </w:tcPr>
          <w:p w14:paraId="13DE0869"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Парцијална</w:t>
            </w:r>
          </w:p>
        </w:tc>
        <w:tc>
          <w:tcPr>
            <w:tcW w:w="2354" w:type="dxa"/>
            <w:shd w:val="clear" w:color="auto" w:fill="CCC0D9" w:themeFill="accent4" w:themeFillTint="66"/>
          </w:tcPr>
          <w:p w14:paraId="47F56F13"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Нема</w:t>
            </w:r>
          </w:p>
        </w:tc>
      </w:tr>
      <w:tr w:rsidR="00D64EBC" w:rsidRPr="00EC4C2C" w14:paraId="03C4DB62" w14:textId="77777777" w:rsidTr="00D64EBC">
        <w:tc>
          <w:tcPr>
            <w:tcW w:w="1954" w:type="dxa"/>
            <w:vMerge/>
            <w:shd w:val="clear" w:color="auto" w:fill="CCC0D9" w:themeFill="accent4" w:themeFillTint="66"/>
          </w:tcPr>
          <w:p w14:paraId="45DF337E" w14:textId="77777777" w:rsidR="00D97D58" w:rsidRPr="00EC4C2C" w:rsidRDefault="00D97D58" w:rsidP="0038132D">
            <w:pPr>
              <w:spacing w:line="360" w:lineRule="auto"/>
              <w:jc w:val="both"/>
              <w:rPr>
                <w:rFonts w:ascii="Arial" w:hAnsi="Arial" w:cs="Arial"/>
                <w:sz w:val="20"/>
                <w:szCs w:val="20"/>
                <w:lang w:val="mk-MK"/>
              </w:rPr>
            </w:pPr>
          </w:p>
        </w:tc>
        <w:tc>
          <w:tcPr>
            <w:tcW w:w="2158" w:type="dxa"/>
            <w:shd w:val="clear" w:color="auto" w:fill="CCC0D9" w:themeFill="accent4" w:themeFillTint="66"/>
          </w:tcPr>
          <w:p w14:paraId="1EC7392D" w14:textId="77777777" w:rsidR="00D97D58" w:rsidRPr="00EC4C2C" w:rsidRDefault="00D97D58" w:rsidP="0038132D">
            <w:pPr>
              <w:spacing w:line="360" w:lineRule="auto"/>
              <w:jc w:val="both"/>
              <w:rPr>
                <w:rFonts w:ascii="Arial" w:hAnsi="Arial" w:cs="Arial"/>
                <w:b/>
                <w:i/>
                <w:sz w:val="20"/>
                <w:szCs w:val="20"/>
                <w:lang w:val="mk-MK"/>
              </w:rPr>
            </w:pPr>
            <w:r w:rsidRPr="00EC4C2C">
              <w:rPr>
                <w:rFonts w:ascii="Arial" w:hAnsi="Arial" w:cs="Arial"/>
                <w:b/>
                <w:i/>
                <w:sz w:val="20"/>
                <w:szCs w:val="20"/>
                <w:lang w:val="mk-MK"/>
              </w:rPr>
              <w:t>Одонтобластичен слој</w:t>
            </w:r>
          </w:p>
        </w:tc>
        <w:tc>
          <w:tcPr>
            <w:tcW w:w="1815" w:type="dxa"/>
            <w:shd w:val="clear" w:color="auto" w:fill="CCC0D9" w:themeFill="accent4" w:themeFillTint="66"/>
          </w:tcPr>
          <w:p w14:paraId="5BE92300"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Нема</w:t>
            </w:r>
          </w:p>
        </w:tc>
        <w:tc>
          <w:tcPr>
            <w:tcW w:w="1784" w:type="dxa"/>
            <w:shd w:val="clear" w:color="auto" w:fill="CCC0D9" w:themeFill="accent4" w:themeFillTint="66"/>
          </w:tcPr>
          <w:p w14:paraId="19F0A4EC"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Присуство на одонтобласти</w:t>
            </w:r>
          </w:p>
        </w:tc>
        <w:tc>
          <w:tcPr>
            <w:tcW w:w="2354" w:type="dxa"/>
            <w:shd w:val="clear" w:color="auto" w:fill="CCC0D9" w:themeFill="accent4" w:themeFillTint="66"/>
          </w:tcPr>
          <w:p w14:paraId="3FF3B71E" w14:textId="77777777" w:rsidR="00D97D58" w:rsidRPr="00EC4C2C" w:rsidRDefault="00EB7C23" w:rsidP="0038132D">
            <w:pPr>
              <w:spacing w:line="360" w:lineRule="auto"/>
              <w:rPr>
                <w:rFonts w:ascii="Arial" w:hAnsi="Arial" w:cs="Arial"/>
                <w:sz w:val="20"/>
                <w:szCs w:val="20"/>
                <w:lang w:val="mk-MK"/>
              </w:rPr>
            </w:pPr>
            <w:r w:rsidRPr="00EC4C2C">
              <w:rPr>
                <w:rFonts w:ascii="Arial" w:hAnsi="Arial" w:cs="Arial"/>
                <w:sz w:val="20"/>
                <w:szCs w:val="20"/>
                <w:lang w:val="mk-MK"/>
              </w:rPr>
              <w:t>Палисадно поставени одонтобласти</w:t>
            </w:r>
          </w:p>
        </w:tc>
      </w:tr>
    </w:tbl>
    <w:p w14:paraId="3220FE24" w14:textId="77777777" w:rsidR="001B60A2" w:rsidRDefault="001B60A2" w:rsidP="00BA6DBA">
      <w:pPr>
        <w:spacing w:line="360" w:lineRule="auto"/>
        <w:jc w:val="both"/>
        <w:rPr>
          <w:rFonts w:ascii="Arial" w:hAnsi="Arial" w:cs="Arial"/>
          <w:sz w:val="20"/>
          <w:szCs w:val="20"/>
          <w:lang w:val="mk-MK"/>
        </w:rPr>
      </w:pPr>
    </w:p>
    <w:p w14:paraId="36C2861E" w14:textId="77777777" w:rsidR="00BA6DBA" w:rsidRPr="00EC4C2C" w:rsidRDefault="00B97C29" w:rsidP="00BA6DBA">
      <w:pPr>
        <w:spacing w:line="360" w:lineRule="auto"/>
        <w:jc w:val="both"/>
        <w:rPr>
          <w:rFonts w:ascii="Arial" w:hAnsi="Arial" w:cs="Arial"/>
          <w:b/>
          <w:i/>
          <w:sz w:val="24"/>
          <w:szCs w:val="24"/>
          <w:lang w:val="mk-MK"/>
        </w:rPr>
      </w:pPr>
      <w:r w:rsidRPr="00EC4C2C">
        <w:rPr>
          <w:rFonts w:ascii="Arial" w:hAnsi="Arial" w:cs="Arial"/>
          <w:sz w:val="20"/>
          <w:szCs w:val="20"/>
          <w:lang w:val="mk-MK"/>
        </w:rPr>
        <w:t xml:space="preserve">Табела 4. </w:t>
      </w:r>
      <w:r w:rsidR="00C14DCF" w:rsidRPr="00EC4C2C">
        <w:rPr>
          <w:rFonts w:ascii="Arial" w:hAnsi="Arial" w:cs="Arial"/>
          <w:sz w:val="20"/>
          <w:szCs w:val="20"/>
          <w:lang w:val="mk-MK"/>
        </w:rPr>
        <w:t>Степенување на хистолошкитекарактеристики</w:t>
      </w:r>
      <w:r w:rsidR="00BA6DBA" w:rsidRPr="00EC4C2C">
        <w:rPr>
          <w:rFonts w:ascii="Arial" w:hAnsi="Arial" w:cs="Arial"/>
          <w:sz w:val="20"/>
          <w:szCs w:val="20"/>
          <w:lang w:val="mk-MK"/>
        </w:rPr>
        <w:t xml:space="preserve">  по апликација на средствата за директно прекривање</w:t>
      </w:r>
      <w:r w:rsidR="00BA6DBA" w:rsidRPr="00EC4C2C">
        <w:rPr>
          <w:rFonts w:ascii="Arial" w:hAnsi="Arial" w:cs="Arial"/>
          <w:sz w:val="24"/>
          <w:szCs w:val="24"/>
          <w:lang w:val="mk-MK"/>
        </w:rPr>
        <w:t xml:space="preserve"> </w:t>
      </w:r>
    </w:p>
    <w:p w14:paraId="5F9FFAF9" w14:textId="77777777" w:rsidR="00DB0AFC" w:rsidRPr="00EC4C2C" w:rsidRDefault="003B1BCB" w:rsidP="00A22989">
      <w:pPr>
        <w:pStyle w:val="Subtitle"/>
        <w:numPr>
          <w:ilvl w:val="0"/>
          <w:numId w:val="19"/>
        </w:numPr>
        <w:rPr>
          <w:lang w:val="mk-MK"/>
        </w:rPr>
      </w:pPr>
      <w:bookmarkStart w:id="15" w:name="_Toc403133034"/>
      <w:r w:rsidRPr="00EC4C2C">
        <w:rPr>
          <w:lang w:val="mk-MK"/>
        </w:rPr>
        <w:lastRenderedPageBreak/>
        <w:t>Имунохистохемиски анализи</w:t>
      </w:r>
      <w:bookmarkEnd w:id="15"/>
      <w:r w:rsidRPr="00EC4C2C">
        <w:t xml:space="preserve">  </w:t>
      </w:r>
    </w:p>
    <w:p w14:paraId="176C06A4" w14:textId="77777777" w:rsidR="00A84364" w:rsidRPr="00EC4C2C" w:rsidRDefault="00507CD6" w:rsidP="0038132D">
      <w:pPr>
        <w:spacing w:line="360" w:lineRule="auto"/>
        <w:jc w:val="both"/>
        <w:rPr>
          <w:rStyle w:val="apple-style-span"/>
          <w:rFonts w:ascii="Arial" w:hAnsi="Arial" w:cs="Arial"/>
          <w:sz w:val="24"/>
          <w:szCs w:val="24"/>
          <w:shd w:val="clear" w:color="auto" w:fill="FFFFFF"/>
          <w:lang w:val="mk-MK"/>
        </w:rPr>
      </w:pPr>
      <w:r w:rsidRPr="00EC4C2C">
        <w:rPr>
          <w:rFonts w:ascii="Arial" w:hAnsi="Arial" w:cs="Arial"/>
          <w:sz w:val="24"/>
          <w:szCs w:val="24"/>
          <w:lang w:val="mk-MK"/>
        </w:rPr>
        <w:t xml:space="preserve">Ткивните резови со дебелина од 5 </w:t>
      </w:r>
      <w:r w:rsidRPr="00EC4C2C">
        <w:rPr>
          <w:rStyle w:val="apple-converted-space"/>
          <w:rFonts w:ascii="Arial" w:hAnsi="Arial" w:cs="Arial"/>
          <w:sz w:val="20"/>
          <w:szCs w:val="20"/>
          <w:shd w:val="clear" w:color="auto" w:fill="FFFFFF"/>
        </w:rPr>
        <w:t> </w:t>
      </w:r>
      <w:r w:rsidRPr="00EC4C2C">
        <w:rPr>
          <w:rFonts w:ascii="Arial" w:hAnsi="Arial" w:cs="Arial"/>
          <w:bCs/>
          <w:sz w:val="24"/>
          <w:szCs w:val="24"/>
          <w:shd w:val="clear" w:color="auto" w:fill="FFFFFF"/>
        </w:rPr>
        <w:t>µm</w:t>
      </w:r>
      <w:r w:rsidRPr="00EC4C2C">
        <w:rPr>
          <w:rFonts w:ascii="Arial" w:hAnsi="Arial" w:cs="Arial"/>
          <w:bCs/>
          <w:sz w:val="24"/>
          <w:szCs w:val="24"/>
          <w:shd w:val="clear" w:color="auto" w:fill="FFFFFF"/>
          <w:lang w:val="mk-MK"/>
        </w:rPr>
        <w:t xml:space="preserve"> кои беа селектирани за боење </w:t>
      </w:r>
      <w:r w:rsidR="006D14EA">
        <w:rPr>
          <w:rFonts w:ascii="Arial" w:hAnsi="Arial" w:cs="Arial"/>
          <w:bCs/>
          <w:sz w:val="24"/>
          <w:szCs w:val="24"/>
          <w:shd w:val="clear" w:color="auto" w:fill="FFFFFF"/>
          <w:lang w:val="mk-MK"/>
        </w:rPr>
        <w:t>с</w:t>
      </w:r>
      <w:r w:rsidRPr="00EC4C2C">
        <w:rPr>
          <w:rFonts w:ascii="Arial" w:hAnsi="Arial" w:cs="Arial"/>
          <w:bCs/>
          <w:sz w:val="24"/>
          <w:szCs w:val="24"/>
          <w:shd w:val="clear" w:color="auto" w:fill="FFFFFF"/>
          <w:lang w:val="mk-MK"/>
        </w:rPr>
        <w:t>по</w:t>
      </w:r>
      <w:r w:rsidR="006D14EA">
        <w:rPr>
          <w:rFonts w:ascii="Arial" w:hAnsi="Arial" w:cs="Arial"/>
          <w:bCs/>
          <w:sz w:val="24"/>
          <w:szCs w:val="24"/>
          <w:shd w:val="clear" w:color="auto" w:fill="FFFFFF"/>
          <w:lang w:val="mk-MK"/>
        </w:rPr>
        <w:t>ред</w:t>
      </w:r>
      <w:r w:rsidRPr="00EC4C2C">
        <w:rPr>
          <w:rFonts w:ascii="Arial" w:hAnsi="Arial" w:cs="Arial"/>
          <w:bCs/>
          <w:sz w:val="24"/>
          <w:szCs w:val="24"/>
          <w:shd w:val="clear" w:color="auto" w:fill="FFFFFF"/>
          <w:lang w:val="mk-MK"/>
        </w:rPr>
        <w:t xml:space="preserve"> методата </w:t>
      </w:r>
      <w:r w:rsidRPr="00EC4C2C">
        <w:rPr>
          <w:rFonts w:ascii="Arial" w:hAnsi="Arial" w:cs="Arial"/>
          <w:sz w:val="24"/>
          <w:szCs w:val="24"/>
        </w:rPr>
        <w:t>Brown-Bren</w:t>
      </w:r>
      <w:r w:rsidRPr="00EC4C2C">
        <w:rPr>
          <w:rFonts w:ascii="Arial" w:hAnsi="Arial" w:cs="Arial"/>
          <w:sz w:val="24"/>
          <w:szCs w:val="24"/>
          <w:lang w:val="mk-MK"/>
        </w:rPr>
        <w:t xml:space="preserve"> или </w:t>
      </w:r>
      <w:proofErr w:type="spellStart"/>
      <w:r w:rsidRPr="00EC4C2C">
        <w:rPr>
          <w:rFonts w:ascii="Arial" w:hAnsi="Arial" w:cs="Arial"/>
          <w:sz w:val="24"/>
          <w:szCs w:val="24"/>
        </w:rPr>
        <w:t>Hemalaun</w:t>
      </w:r>
      <w:proofErr w:type="spellEnd"/>
      <w:r w:rsidRPr="00EC4C2C">
        <w:rPr>
          <w:rFonts w:ascii="Arial" w:hAnsi="Arial" w:cs="Arial"/>
          <w:sz w:val="24"/>
          <w:szCs w:val="24"/>
        </w:rPr>
        <w:t xml:space="preserve"> –eosin</w:t>
      </w:r>
      <w:r w:rsidRPr="00EC4C2C">
        <w:rPr>
          <w:rFonts w:ascii="Arial" w:hAnsi="Arial" w:cs="Arial"/>
          <w:sz w:val="24"/>
          <w:szCs w:val="24"/>
          <w:lang w:val="mk-MK"/>
        </w:rPr>
        <w:t>, беа искористени и за имунохистохемиските испитувања.</w:t>
      </w:r>
      <w:r w:rsidR="000351C5" w:rsidRPr="00EC4C2C">
        <w:rPr>
          <w:rFonts w:ascii="Arial" w:hAnsi="Arial" w:cs="Arial"/>
          <w:sz w:val="24"/>
          <w:szCs w:val="24"/>
          <w:lang w:val="mk-MK"/>
        </w:rPr>
        <w:t xml:space="preserve"> Тие беа депарафинизирани во ксилен, рехидрирани во алкохол, а потоа измиени во</w:t>
      </w:r>
      <w:r w:rsidR="003B1BCB" w:rsidRPr="00EC4C2C">
        <w:rPr>
          <w:rFonts w:ascii="Arial" w:hAnsi="Arial" w:cs="Arial"/>
          <w:sz w:val="24"/>
          <w:szCs w:val="24"/>
        </w:rPr>
        <w:t xml:space="preserve"> TBS</w:t>
      </w:r>
      <w:r w:rsidR="000351C5" w:rsidRPr="00EC4C2C">
        <w:rPr>
          <w:rFonts w:ascii="Arial" w:hAnsi="Arial" w:cs="Arial"/>
          <w:sz w:val="24"/>
          <w:szCs w:val="24"/>
          <w:lang w:val="mk-MK"/>
        </w:rPr>
        <w:t xml:space="preserve"> </w:t>
      </w:r>
      <w:r w:rsidR="003B1BCB" w:rsidRPr="00EC4C2C">
        <w:rPr>
          <w:rFonts w:ascii="Arial" w:hAnsi="Arial" w:cs="Arial"/>
          <w:sz w:val="24"/>
          <w:szCs w:val="24"/>
        </w:rPr>
        <w:t>(Tris-buffered saline)</w:t>
      </w:r>
      <w:r w:rsidR="000351C5" w:rsidRPr="00EC4C2C">
        <w:rPr>
          <w:rFonts w:ascii="Arial" w:hAnsi="Arial" w:cs="Arial"/>
          <w:sz w:val="24"/>
          <w:szCs w:val="24"/>
        </w:rPr>
        <w:t xml:space="preserve">. </w:t>
      </w:r>
      <w:r w:rsidR="000351C5" w:rsidRPr="00EC4C2C">
        <w:rPr>
          <w:rFonts w:ascii="Arial" w:hAnsi="Arial" w:cs="Arial"/>
          <w:sz w:val="24"/>
          <w:szCs w:val="24"/>
          <w:lang w:val="mk-MK"/>
        </w:rPr>
        <w:t>По пр</w:t>
      </w:r>
      <w:r w:rsidR="000351C5" w:rsidRPr="00EC4C2C">
        <w:rPr>
          <w:rFonts w:ascii="Arial" w:hAnsi="Arial" w:cs="Arial"/>
          <w:sz w:val="24"/>
          <w:szCs w:val="24"/>
        </w:rPr>
        <w:t>o</w:t>
      </w:r>
      <w:r w:rsidR="000351C5" w:rsidRPr="00EC4C2C">
        <w:rPr>
          <w:rFonts w:ascii="Arial" w:hAnsi="Arial" w:cs="Arial"/>
          <w:sz w:val="24"/>
          <w:szCs w:val="24"/>
          <w:lang w:val="mk-MK"/>
        </w:rPr>
        <w:t xml:space="preserve">наоѓањето на антигените со трипсин, активноста на ендогената пероксидаза беше блокирана со </w:t>
      </w:r>
      <w:r w:rsidR="00CA5CCD" w:rsidRPr="00EC4C2C">
        <w:rPr>
          <w:rFonts w:ascii="Arial" w:hAnsi="Arial" w:cs="Arial"/>
          <w:sz w:val="24"/>
          <w:szCs w:val="24"/>
          <w:lang w:val="mk-MK"/>
        </w:rPr>
        <w:t>3% Н</w:t>
      </w:r>
      <w:r w:rsidR="00CA5CCD" w:rsidRPr="00EC4C2C">
        <w:rPr>
          <w:rFonts w:ascii="Arial" w:hAnsi="Arial" w:cs="Arial"/>
          <w:sz w:val="24"/>
          <w:szCs w:val="24"/>
          <w:vertAlign w:val="subscript"/>
          <w:lang w:val="mk-MK"/>
        </w:rPr>
        <w:t>2</w:t>
      </w:r>
      <w:r w:rsidR="00CA5CCD" w:rsidRPr="00EC4C2C">
        <w:rPr>
          <w:rFonts w:ascii="Arial" w:hAnsi="Arial" w:cs="Arial"/>
          <w:sz w:val="24"/>
          <w:szCs w:val="24"/>
          <w:lang w:val="mk-MK"/>
        </w:rPr>
        <w:t>О</w:t>
      </w:r>
      <w:r w:rsidR="00CA5CCD" w:rsidRPr="00EC4C2C">
        <w:rPr>
          <w:rFonts w:ascii="Arial" w:hAnsi="Arial" w:cs="Arial"/>
          <w:sz w:val="24"/>
          <w:szCs w:val="24"/>
          <w:vertAlign w:val="subscript"/>
          <w:lang w:val="mk-MK"/>
        </w:rPr>
        <w:t xml:space="preserve">2 </w:t>
      </w:r>
      <w:r w:rsidR="00CA5CCD" w:rsidRPr="00EC4C2C">
        <w:rPr>
          <w:rFonts w:ascii="Arial" w:hAnsi="Arial" w:cs="Arial"/>
          <w:sz w:val="24"/>
          <w:szCs w:val="24"/>
          <w:lang w:val="mk-MK"/>
        </w:rPr>
        <w:t>– 5 минути.</w:t>
      </w:r>
      <w:r w:rsidR="00F10975" w:rsidRPr="00EC4C2C">
        <w:rPr>
          <w:rFonts w:ascii="Arial" w:hAnsi="Arial" w:cs="Arial"/>
          <w:sz w:val="24"/>
          <w:szCs w:val="24"/>
        </w:rPr>
        <w:t xml:space="preserve"> </w:t>
      </w:r>
      <w:r w:rsidR="00F10975" w:rsidRPr="00EC4C2C">
        <w:rPr>
          <w:rFonts w:ascii="Arial" w:hAnsi="Arial" w:cs="Arial"/>
          <w:sz w:val="24"/>
          <w:szCs w:val="24"/>
          <w:lang w:val="mk-MK"/>
        </w:rPr>
        <w:t>Потоа резовите беа</w:t>
      </w:r>
      <w:r w:rsidR="00E124CB" w:rsidRPr="00EC4C2C">
        <w:rPr>
          <w:rFonts w:ascii="Arial" w:hAnsi="Arial" w:cs="Arial"/>
          <w:sz w:val="24"/>
          <w:szCs w:val="24"/>
          <w:lang w:val="mk-MK"/>
        </w:rPr>
        <w:t xml:space="preserve"> повеќекратно </w:t>
      </w:r>
      <w:r w:rsidR="00F10975" w:rsidRPr="00EC4C2C">
        <w:rPr>
          <w:rFonts w:ascii="Arial" w:hAnsi="Arial" w:cs="Arial"/>
          <w:sz w:val="24"/>
          <w:szCs w:val="24"/>
          <w:lang w:val="mk-MK"/>
        </w:rPr>
        <w:t>инкубирани</w:t>
      </w:r>
      <w:r w:rsidR="00E124CB" w:rsidRPr="00EC4C2C">
        <w:rPr>
          <w:rFonts w:ascii="Arial" w:hAnsi="Arial" w:cs="Arial"/>
          <w:sz w:val="24"/>
          <w:szCs w:val="24"/>
          <w:lang w:val="mk-MK"/>
        </w:rPr>
        <w:t xml:space="preserve"> во различни хемиски солуции, а измеѓу секоја инкубација беа по двапати промивани со ТВЅ. По последната инкубација видлив беше кафеав преципитат на страната на антигените.</w:t>
      </w:r>
      <w:r w:rsidR="00F05028" w:rsidRPr="00EC4C2C">
        <w:rPr>
          <w:rFonts w:ascii="Arial" w:hAnsi="Arial" w:cs="Arial"/>
          <w:sz w:val="24"/>
          <w:szCs w:val="24"/>
        </w:rPr>
        <w:t xml:space="preserve"> </w:t>
      </w:r>
      <w:r w:rsidR="00F05028" w:rsidRPr="00EC4C2C">
        <w:rPr>
          <w:rFonts w:ascii="Arial" w:hAnsi="Arial" w:cs="Arial"/>
          <w:sz w:val="24"/>
          <w:szCs w:val="24"/>
          <w:lang w:val="mk-MK"/>
        </w:rPr>
        <w:t xml:space="preserve">Потоа препаратите беа пребоени со хематоксилин, па промиени со вода, дехидрирани во етанол и на крај </w:t>
      </w:r>
      <w:r w:rsidR="00C138A6" w:rsidRPr="00EC4C2C">
        <w:rPr>
          <w:rFonts w:ascii="Arial" w:hAnsi="Arial" w:cs="Arial"/>
          <w:sz w:val="24"/>
          <w:szCs w:val="24"/>
          <w:lang w:val="mk-MK"/>
        </w:rPr>
        <w:t xml:space="preserve">прочистени со ксилен, а реакцијата ја проследивме преку </w:t>
      </w:r>
      <w:r w:rsidR="00985B94" w:rsidRPr="00EC4C2C">
        <w:rPr>
          <w:rFonts w:ascii="Arial" w:hAnsi="Arial" w:cs="Arial"/>
          <w:sz w:val="24"/>
          <w:szCs w:val="24"/>
          <w:lang w:val="mk-MK"/>
        </w:rPr>
        <w:t xml:space="preserve">развивање на обоена реакција со </w:t>
      </w:r>
      <w:r w:rsidR="00C138A6" w:rsidRPr="00EC4C2C">
        <w:rPr>
          <w:rFonts w:ascii="Arial" w:hAnsi="Arial" w:cs="Arial"/>
          <w:sz w:val="24"/>
          <w:szCs w:val="24"/>
          <w:lang w:val="mk-MK"/>
        </w:rPr>
        <w:t xml:space="preserve"> </w:t>
      </w:r>
      <w:r w:rsidR="00C138A6" w:rsidRPr="00EC4C2C">
        <w:rPr>
          <w:rFonts w:ascii="Arial" w:hAnsi="Arial" w:cs="Arial"/>
          <w:sz w:val="24"/>
          <w:szCs w:val="24"/>
        </w:rPr>
        <w:t>diaminobenzidine tetrachloride (DAB)</w:t>
      </w:r>
      <w:r w:rsidR="00C138A6" w:rsidRPr="00EC4C2C">
        <w:rPr>
          <w:rFonts w:ascii="Arial" w:hAnsi="Arial" w:cs="Arial"/>
          <w:sz w:val="24"/>
          <w:szCs w:val="24"/>
          <w:lang w:val="mk-MK"/>
        </w:rPr>
        <w:t>.</w:t>
      </w:r>
      <w:r w:rsidR="00691C70" w:rsidRPr="00EC4C2C">
        <w:rPr>
          <w:rFonts w:ascii="Arial" w:hAnsi="Arial" w:cs="Arial"/>
          <w:sz w:val="24"/>
          <w:szCs w:val="24"/>
          <w:lang w:val="mk-MK"/>
        </w:rPr>
        <w:t xml:space="preserve"> Секој од ткивните резови потоа беше ан</w:t>
      </w:r>
      <w:r w:rsidR="00607C3E" w:rsidRPr="00EC4C2C">
        <w:rPr>
          <w:rFonts w:ascii="Arial" w:hAnsi="Arial" w:cs="Arial"/>
          <w:sz w:val="24"/>
          <w:szCs w:val="24"/>
          <w:lang w:val="mk-MK"/>
        </w:rPr>
        <w:t>ализиран на светлосен микроскоп</w:t>
      </w:r>
      <w:r w:rsidR="00607C3E" w:rsidRPr="00EC4C2C">
        <w:rPr>
          <w:rFonts w:ascii="Arial" w:hAnsi="Arial" w:cs="Arial"/>
          <w:sz w:val="24"/>
          <w:szCs w:val="24"/>
        </w:rPr>
        <w:t xml:space="preserve">, </w:t>
      </w:r>
      <w:r w:rsidR="00607C3E" w:rsidRPr="00EC4C2C">
        <w:rPr>
          <w:rFonts w:ascii="Arial" w:hAnsi="Arial" w:cs="Arial"/>
          <w:sz w:val="24"/>
          <w:szCs w:val="24"/>
          <w:lang w:val="mk-MK"/>
        </w:rPr>
        <w:t xml:space="preserve">за да се утврди </w:t>
      </w:r>
      <w:r w:rsidR="006D14EA">
        <w:rPr>
          <w:rFonts w:ascii="Arial" w:hAnsi="Arial" w:cs="Arial"/>
          <w:sz w:val="24"/>
          <w:szCs w:val="24"/>
          <w:lang w:val="mk-MK"/>
        </w:rPr>
        <w:t>количеството</w:t>
      </w:r>
      <w:r w:rsidR="00607C3E" w:rsidRPr="00EC4C2C">
        <w:rPr>
          <w:rFonts w:ascii="Arial" w:hAnsi="Arial" w:cs="Arial"/>
          <w:sz w:val="24"/>
          <w:szCs w:val="24"/>
          <w:lang w:val="mk-MK"/>
        </w:rPr>
        <w:t xml:space="preserve"> на двата екстрацелуларни матрикс гликопротеини</w:t>
      </w:r>
      <w:r w:rsidR="00607C3E" w:rsidRPr="00EC4C2C">
        <w:rPr>
          <w:rStyle w:val="apple-style-span"/>
          <w:rFonts w:ascii="Arial" w:hAnsi="Arial" w:cs="Arial"/>
          <w:sz w:val="24"/>
          <w:szCs w:val="24"/>
          <w:shd w:val="clear" w:color="auto" w:fill="FFFFFF"/>
        </w:rPr>
        <w:t xml:space="preserve">, fibronectin (FNC) </w:t>
      </w:r>
      <w:r w:rsidR="00607C3E" w:rsidRPr="00EC4C2C">
        <w:rPr>
          <w:rStyle w:val="apple-style-span"/>
          <w:rFonts w:ascii="Arial" w:hAnsi="Arial" w:cs="Arial"/>
          <w:sz w:val="24"/>
          <w:szCs w:val="24"/>
          <w:shd w:val="clear" w:color="auto" w:fill="FFFFFF"/>
          <w:lang w:val="mk-MK"/>
        </w:rPr>
        <w:t>и</w:t>
      </w:r>
      <w:r w:rsidR="00607C3E" w:rsidRPr="00EC4C2C">
        <w:rPr>
          <w:rStyle w:val="apple-style-span"/>
          <w:rFonts w:ascii="Arial" w:hAnsi="Arial" w:cs="Arial"/>
          <w:sz w:val="24"/>
          <w:szCs w:val="24"/>
          <w:shd w:val="clear" w:color="auto" w:fill="FFFFFF"/>
        </w:rPr>
        <w:t xml:space="preserve"> tenascin (TNC</w:t>
      </w:r>
      <w:r w:rsidR="007D75D0" w:rsidRPr="00EC4C2C">
        <w:rPr>
          <w:rStyle w:val="apple-style-span"/>
          <w:rFonts w:ascii="Arial" w:hAnsi="Arial" w:cs="Arial"/>
          <w:sz w:val="24"/>
          <w:szCs w:val="24"/>
          <w:shd w:val="clear" w:color="auto" w:fill="FFFFFF"/>
          <w:lang w:val="mk-MK"/>
        </w:rPr>
        <w:t>)</w:t>
      </w:r>
      <w:r w:rsidR="00A84364" w:rsidRPr="00EC4C2C">
        <w:rPr>
          <w:rStyle w:val="apple-style-span"/>
          <w:rFonts w:ascii="Arial" w:hAnsi="Arial" w:cs="Arial"/>
          <w:sz w:val="24"/>
          <w:szCs w:val="24"/>
          <w:shd w:val="clear" w:color="auto" w:fill="FFFFFF"/>
          <w:lang w:val="mk-MK"/>
        </w:rPr>
        <w:t xml:space="preserve">. </w:t>
      </w:r>
      <w:r w:rsidR="006D14EA">
        <w:rPr>
          <w:rStyle w:val="apple-style-span"/>
          <w:rFonts w:ascii="Arial" w:hAnsi="Arial" w:cs="Arial"/>
          <w:sz w:val="24"/>
          <w:szCs w:val="24"/>
          <w:shd w:val="clear" w:color="auto" w:fill="FFFFFF"/>
          <w:lang w:val="mk-MK"/>
        </w:rPr>
        <w:t>Количеството</w:t>
      </w:r>
      <w:r w:rsidR="00A84364" w:rsidRPr="00EC4C2C">
        <w:rPr>
          <w:rStyle w:val="apple-style-span"/>
          <w:rFonts w:ascii="Arial" w:hAnsi="Arial" w:cs="Arial"/>
          <w:sz w:val="24"/>
          <w:szCs w:val="24"/>
          <w:shd w:val="clear" w:color="auto" w:fill="FFFFFF"/>
          <w:lang w:val="mk-MK"/>
        </w:rPr>
        <w:t xml:space="preserve"> на пребоените </w:t>
      </w:r>
      <w:r w:rsidR="00A84364" w:rsidRPr="00EC4C2C">
        <w:rPr>
          <w:rStyle w:val="apple-style-span"/>
          <w:rFonts w:ascii="Arial" w:hAnsi="Arial" w:cs="Arial"/>
          <w:sz w:val="24"/>
          <w:szCs w:val="24"/>
          <w:shd w:val="clear" w:color="auto" w:fill="FFFFFF"/>
        </w:rPr>
        <w:t xml:space="preserve">fibronectin </w:t>
      </w:r>
      <w:r w:rsidR="00A84364" w:rsidRPr="00EC4C2C">
        <w:rPr>
          <w:rStyle w:val="apple-style-span"/>
          <w:rFonts w:ascii="Arial" w:hAnsi="Arial" w:cs="Arial"/>
          <w:sz w:val="24"/>
          <w:szCs w:val="24"/>
          <w:shd w:val="clear" w:color="auto" w:fill="FFFFFF"/>
          <w:lang w:val="mk-MK"/>
        </w:rPr>
        <w:t>и</w:t>
      </w:r>
      <w:r w:rsidR="00A84364" w:rsidRPr="00EC4C2C">
        <w:rPr>
          <w:rStyle w:val="apple-style-span"/>
          <w:rFonts w:ascii="Arial" w:hAnsi="Arial" w:cs="Arial"/>
          <w:sz w:val="24"/>
          <w:szCs w:val="24"/>
          <w:shd w:val="clear" w:color="auto" w:fill="FFFFFF"/>
        </w:rPr>
        <w:t xml:space="preserve"> tenascin</w:t>
      </w:r>
      <w:r w:rsidR="00A84364" w:rsidRPr="00EC4C2C">
        <w:rPr>
          <w:rStyle w:val="apple-style-span"/>
          <w:rFonts w:ascii="Arial" w:hAnsi="Arial" w:cs="Arial"/>
          <w:sz w:val="24"/>
          <w:szCs w:val="24"/>
          <w:shd w:val="clear" w:color="auto" w:fill="FFFFFF"/>
          <w:lang w:val="mk-MK"/>
        </w:rPr>
        <w:t>, беа гр</w:t>
      </w:r>
      <w:r w:rsidR="005E4222" w:rsidRPr="00EC4C2C">
        <w:rPr>
          <w:rStyle w:val="apple-style-span"/>
          <w:rFonts w:ascii="Arial" w:hAnsi="Arial" w:cs="Arial"/>
          <w:sz w:val="24"/>
          <w:szCs w:val="24"/>
          <w:shd w:val="clear" w:color="auto" w:fill="FFFFFF"/>
          <w:lang w:val="mk-MK"/>
        </w:rPr>
        <w:t>а</w:t>
      </w:r>
      <w:r w:rsidR="00A84364" w:rsidRPr="00EC4C2C">
        <w:rPr>
          <w:rStyle w:val="apple-style-span"/>
          <w:rFonts w:ascii="Arial" w:hAnsi="Arial" w:cs="Arial"/>
          <w:sz w:val="24"/>
          <w:szCs w:val="24"/>
          <w:shd w:val="clear" w:color="auto" w:fill="FFFFFF"/>
          <w:lang w:val="mk-MK"/>
        </w:rPr>
        <w:t xml:space="preserve">дуирани на скала од </w:t>
      </w:r>
      <w:r w:rsidR="00A84364" w:rsidRPr="00EC4C2C">
        <w:rPr>
          <w:rStyle w:val="apple-style-span"/>
          <w:rFonts w:ascii="Arial" w:hAnsi="Arial" w:cs="Arial"/>
          <w:sz w:val="24"/>
          <w:szCs w:val="24"/>
          <w:shd w:val="clear" w:color="auto" w:fill="FFFFFF"/>
        </w:rPr>
        <w:t>I</w:t>
      </w:r>
      <w:r w:rsidR="00A84364" w:rsidRPr="00EC4C2C">
        <w:rPr>
          <w:rStyle w:val="apple-style-span"/>
          <w:rFonts w:ascii="Arial" w:hAnsi="Arial" w:cs="Arial"/>
          <w:sz w:val="24"/>
          <w:szCs w:val="24"/>
          <w:shd w:val="clear" w:color="auto" w:fill="FFFFFF"/>
          <w:lang w:val="mk-MK"/>
        </w:rPr>
        <w:t xml:space="preserve"> -  </w:t>
      </w:r>
      <w:r w:rsidR="00A84364" w:rsidRPr="00EC4C2C">
        <w:rPr>
          <w:rStyle w:val="apple-style-span"/>
          <w:rFonts w:ascii="Arial" w:hAnsi="Arial" w:cs="Arial"/>
          <w:sz w:val="24"/>
          <w:szCs w:val="24"/>
          <w:shd w:val="clear" w:color="auto" w:fill="FFFFFF"/>
        </w:rPr>
        <w:t>IV</w:t>
      </w:r>
      <w:r w:rsidR="00A84364" w:rsidRPr="00EC4C2C">
        <w:rPr>
          <w:rStyle w:val="apple-style-span"/>
          <w:rFonts w:ascii="Arial" w:hAnsi="Arial" w:cs="Arial"/>
          <w:sz w:val="24"/>
          <w:szCs w:val="24"/>
          <w:shd w:val="clear" w:color="auto" w:fill="FFFFFF"/>
          <w:lang w:val="mk-MK"/>
        </w:rPr>
        <w:t xml:space="preserve">. </w:t>
      </w:r>
    </w:p>
    <w:p w14:paraId="26476F70" w14:textId="77777777" w:rsidR="00DB0AFC" w:rsidRPr="00EC4C2C" w:rsidRDefault="007D75D0" w:rsidP="0038132D">
      <w:pPr>
        <w:spacing w:line="360" w:lineRule="auto"/>
        <w:jc w:val="both"/>
        <w:rPr>
          <w:rStyle w:val="apple-style-span"/>
          <w:rFonts w:ascii="Arial" w:hAnsi="Arial" w:cs="Arial"/>
          <w:sz w:val="24"/>
          <w:szCs w:val="24"/>
          <w:shd w:val="clear" w:color="auto" w:fill="FFFFFF"/>
          <w:lang w:val="mk-MK"/>
        </w:rPr>
      </w:pPr>
      <w:r w:rsidRPr="00EC4C2C">
        <w:rPr>
          <w:rStyle w:val="apple-style-span"/>
          <w:rFonts w:ascii="Arial" w:hAnsi="Arial" w:cs="Arial"/>
          <w:sz w:val="24"/>
          <w:szCs w:val="24"/>
          <w:shd w:val="clear" w:color="auto" w:fill="FFFFFF"/>
          <w:lang w:val="mk-MK"/>
        </w:rPr>
        <w:t xml:space="preserve"> </w:t>
      </w:r>
      <w:r w:rsidR="00A84364" w:rsidRPr="00EC4C2C">
        <w:rPr>
          <w:rStyle w:val="apple-style-span"/>
          <w:rFonts w:ascii="Arial" w:hAnsi="Arial" w:cs="Arial"/>
          <w:sz w:val="24"/>
          <w:szCs w:val="24"/>
          <w:shd w:val="clear" w:color="auto" w:fill="FFFFFF"/>
        </w:rPr>
        <w:t>I</w:t>
      </w:r>
      <w:r w:rsidR="00A84364" w:rsidRPr="00EC4C2C">
        <w:rPr>
          <w:rStyle w:val="apple-style-span"/>
          <w:rFonts w:ascii="Arial" w:hAnsi="Arial" w:cs="Arial"/>
          <w:sz w:val="24"/>
          <w:szCs w:val="24"/>
          <w:shd w:val="clear" w:color="auto" w:fill="FFFFFF"/>
          <w:lang w:val="mk-MK"/>
        </w:rPr>
        <w:t xml:space="preserve"> – примероци каде нема пребојување, </w:t>
      </w:r>
      <w:r w:rsidR="00A84364" w:rsidRPr="00EC4C2C">
        <w:rPr>
          <w:rStyle w:val="apple-style-span"/>
          <w:rFonts w:ascii="Arial" w:hAnsi="Arial" w:cs="Arial"/>
          <w:sz w:val="24"/>
          <w:szCs w:val="24"/>
          <w:shd w:val="clear" w:color="auto" w:fill="FFFFFF"/>
        </w:rPr>
        <w:t>II</w:t>
      </w:r>
      <w:r w:rsidR="00A84364" w:rsidRPr="00EC4C2C">
        <w:rPr>
          <w:rStyle w:val="apple-style-span"/>
          <w:rFonts w:ascii="Arial" w:hAnsi="Arial" w:cs="Arial"/>
          <w:sz w:val="24"/>
          <w:szCs w:val="24"/>
          <w:shd w:val="clear" w:color="auto" w:fill="FFFFFF"/>
          <w:lang w:val="mk-MK"/>
        </w:rPr>
        <w:t xml:space="preserve"> – примероци каде има слабо пребојување, </w:t>
      </w:r>
      <w:r w:rsidR="00A84364" w:rsidRPr="00EC4C2C">
        <w:rPr>
          <w:rStyle w:val="apple-style-span"/>
          <w:rFonts w:ascii="Arial" w:hAnsi="Arial" w:cs="Arial"/>
          <w:sz w:val="24"/>
          <w:szCs w:val="24"/>
          <w:shd w:val="clear" w:color="auto" w:fill="FFFFFF"/>
        </w:rPr>
        <w:t>III</w:t>
      </w:r>
      <w:r w:rsidR="00A84364" w:rsidRPr="00EC4C2C">
        <w:rPr>
          <w:rStyle w:val="apple-style-span"/>
          <w:rFonts w:ascii="Arial" w:hAnsi="Arial" w:cs="Arial"/>
          <w:sz w:val="24"/>
          <w:szCs w:val="24"/>
          <w:shd w:val="clear" w:color="auto" w:fill="FFFFFF"/>
          <w:lang w:val="mk-MK"/>
        </w:rPr>
        <w:t xml:space="preserve"> </w:t>
      </w:r>
      <w:r w:rsidR="005E4222" w:rsidRPr="00EC4C2C">
        <w:rPr>
          <w:rStyle w:val="apple-style-span"/>
          <w:rFonts w:ascii="Arial" w:hAnsi="Arial" w:cs="Arial"/>
          <w:sz w:val="24"/>
          <w:szCs w:val="24"/>
          <w:shd w:val="clear" w:color="auto" w:fill="FFFFFF"/>
          <w:lang w:val="mk-MK"/>
        </w:rPr>
        <w:t xml:space="preserve">– примероци каде пребојувањето е средно и </w:t>
      </w:r>
      <w:r w:rsidR="005E4222" w:rsidRPr="00EC4C2C">
        <w:rPr>
          <w:rStyle w:val="apple-style-span"/>
          <w:rFonts w:ascii="Arial" w:hAnsi="Arial" w:cs="Arial"/>
          <w:sz w:val="24"/>
          <w:szCs w:val="24"/>
          <w:shd w:val="clear" w:color="auto" w:fill="FFFFFF"/>
        </w:rPr>
        <w:t>IV</w:t>
      </w:r>
      <w:r w:rsidR="005E4222" w:rsidRPr="00EC4C2C">
        <w:rPr>
          <w:rStyle w:val="apple-style-span"/>
          <w:rFonts w:ascii="Arial" w:hAnsi="Arial" w:cs="Arial"/>
          <w:sz w:val="24"/>
          <w:szCs w:val="24"/>
          <w:shd w:val="clear" w:color="auto" w:fill="FFFFFF"/>
          <w:lang w:val="mk-MK"/>
        </w:rPr>
        <w:t xml:space="preserve"> јако изразено пребојување.</w:t>
      </w:r>
    </w:p>
    <w:p w14:paraId="1D8AD576" w14:textId="77777777" w:rsidR="00F379C8" w:rsidRPr="00EC4C2C" w:rsidRDefault="00DB0AFC" w:rsidP="00A22989">
      <w:pPr>
        <w:pStyle w:val="Subtitle"/>
        <w:numPr>
          <w:ilvl w:val="0"/>
          <w:numId w:val="19"/>
        </w:numPr>
        <w:rPr>
          <w:lang w:val="mk-MK"/>
        </w:rPr>
      </w:pPr>
      <w:bookmarkStart w:id="16" w:name="_Toc403133035"/>
      <w:r w:rsidRPr="00EC4C2C">
        <w:rPr>
          <w:lang w:val="mk-MK"/>
        </w:rPr>
        <w:t>РНК</w:t>
      </w:r>
      <w:r w:rsidRPr="00EC4C2C">
        <w:t xml:space="preserve"> </w:t>
      </w:r>
      <w:r w:rsidRPr="00EC4C2C">
        <w:rPr>
          <w:lang w:val="mk-MK"/>
        </w:rPr>
        <w:t>екстракција</w:t>
      </w:r>
      <w:r w:rsidRPr="00EC4C2C">
        <w:t xml:space="preserve"> </w:t>
      </w:r>
      <w:r w:rsidRPr="00EC4C2C">
        <w:rPr>
          <w:lang w:val="mk-MK"/>
        </w:rPr>
        <w:t>и</w:t>
      </w:r>
      <w:r w:rsidRPr="00EC4C2C">
        <w:t xml:space="preserve"> RT-PCR</w:t>
      </w:r>
      <w:r w:rsidRPr="00EC4C2C">
        <w:rPr>
          <w:lang w:val="mk-MK"/>
        </w:rPr>
        <w:t xml:space="preserve"> (</w:t>
      </w:r>
      <w:r w:rsidRPr="00EC4C2C">
        <w:t>reverse transcription polymerase chain reaction</w:t>
      </w:r>
      <w:r w:rsidRPr="00EC4C2C">
        <w:rPr>
          <w:lang w:val="mk-MK"/>
        </w:rPr>
        <w:t>)</w:t>
      </w:r>
      <w:bookmarkEnd w:id="16"/>
    </w:p>
    <w:p w14:paraId="722BC510" w14:textId="77777777" w:rsidR="00394FB0" w:rsidRPr="00EC4C2C" w:rsidRDefault="00F379C8" w:rsidP="0038132D">
      <w:pPr>
        <w:spacing w:line="360" w:lineRule="auto"/>
        <w:jc w:val="both"/>
        <w:rPr>
          <w:rFonts w:ascii="Arial" w:hAnsi="Arial" w:cs="Arial"/>
          <w:sz w:val="24"/>
          <w:szCs w:val="24"/>
        </w:rPr>
      </w:pPr>
      <w:r w:rsidRPr="00EC4C2C">
        <w:rPr>
          <w:rFonts w:ascii="Arial" w:hAnsi="Arial" w:cs="Arial"/>
          <w:sz w:val="24"/>
          <w:szCs w:val="24"/>
          <w:lang w:val="mk-MK"/>
        </w:rPr>
        <w:t>Молекуларните тестирања во целост беа извршени на Факултетот за ветеринарна медицина во Скопје, во Лабораторијата за молекуларна дијагностика.</w:t>
      </w:r>
    </w:p>
    <w:p w14:paraId="1433F5AB" w14:textId="77777777" w:rsidR="00DB0AFC" w:rsidRPr="00EC4C2C" w:rsidRDefault="00667D63" w:rsidP="0038132D">
      <w:pPr>
        <w:spacing w:line="360" w:lineRule="auto"/>
        <w:jc w:val="both"/>
        <w:rPr>
          <w:rFonts w:ascii="Arial" w:hAnsi="Arial" w:cs="Arial"/>
          <w:sz w:val="24"/>
          <w:szCs w:val="24"/>
          <w:lang w:val="mk-MK"/>
        </w:rPr>
      </w:pPr>
      <w:r w:rsidRPr="00EC4C2C">
        <w:rPr>
          <w:rFonts w:ascii="Arial" w:hAnsi="Arial" w:cs="Arial"/>
          <w:sz w:val="24"/>
          <w:szCs w:val="24"/>
          <w:lang w:val="mk-MK"/>
        </w:rPr>
        <w:t>Шест</w:t>
      </w:r>
      <w:r w:rsidR="003E5275" w:rsidRPr="00EC4C2C">
        <w:rPr>
          <w:rFonts w:ascii="Arial" w:hAnsi="Arial" w:cs="Arial"/>
          <w:sz w:val="24"/>
          <w:szCs w:val="24"/>
          <w:lang w:val="mk-MK"/>
        </w:rPr>
        <w:t xml:space="preserve"> заби</w:t>
      </w:r>
      <w:r w:rsidR="00394FB0" w:rsidRPr="00EC4C2C">
        <w:rPr>
          <w:rFonts w:ascii="Arial" w:hAnsi="Arial" w:cs="Arial"/>
          <w:sz w:val="24"/>
          <w:szCs w:val="24"/>
          <w:lang w:val="mk-MK"/>
        </w:rPr>
        <w:t xml:space="preserve"> вклучени во ова испитување имаа индикација за екстракција од ортодонтски причини.</w:t>
      </w:r>
      <w:r w:rsidR="00D950FB" w:rsidRPr="00EC4C2C">
        <w:rPr>
          <w:rFonts w:ascii="Arial" w:hAnsi="Arial" w:cs="Arial"/>
          <w:sz w:val="24"/>
          <w:szCs w:val="24"/>
          <w:lang w:val="mk-MK"/>
        </w:rPr>
        <w:t xml:space="preserve"> Кај </w:t>
      </w:r>
      <w:r w:rsidRPr="00EC4C2C">
        <w:rPr>
          <w:rFonts w:ascii="Arial" w:hAnsi="Arial" w:cs="Arial"/>
          <w:sz w:val="24"/>
          <w:szCs w:val="24"/>
          <w:lang w:val="mk-MK"/>
        </w:rPr>
        <w:t>четири</w:t>
      </w:r>
      <w:r w:rsidR="00D950FB" w:rsidRPr="00EC4C2C">
        <w:rPr>
          <w:rFonts w:ascii="Arial" w:hAnsi="Arial" w:cs="Arial"/>
          <w:sz w:val="24"/>
          <w:szCs w:val="24"/>
          <w:lang w:val="mk-MK"/>
        </w:rPr>
        <w:t xml:space="preserve"> од нив извршивме директно прекривање со </w:t>
      </w:r>
      <w:proofErr w:type="spellStart"/>
      <w:r w:rsidR="00D950FB" w:rsidRPr="00EC4C2C">
        <w:rPr>
          <w:rFonts w:ascii="Arial" w:hAnsi="Arial" w:cs="Arial"/>
          <w:sz w:val="24"/>
          <w:szCs w:val="24"/>
        </w:rPr>
        <w:t>Biodentine</w:t>
      </w:r>
      <w:proofErr w:type="spellEnd"/>
      <w:r w:rsidR="00D950FB" w:rsidRPr="00EC4C2C">
        <w:rPr>
          <w:rFonts w:ascii="Arial" w:hAnsi="Arial" w:cs="Arial"/>
          <w:sz w:val="24"/>
          <w:szCs w:val="24"/>
        </w:rPr>
        <w:t xml:space="preserve">, </w:t>
      </w:r>
      <w:r w:rsidR="00D950FB" w:rsidRPr="00EC4C2C">
        <w:rPr>
          <w:rFonts w:ascii="Arial" w:hAnsi="Arial" w:cs="Arial"/>
          <w:sz w:val="24"/>
          <w:szCs w:val="24"/>
          <w:lang w:val="mk-MK"/>
        </w:rPr>
        <w:t>со кој останаа 20 дена пред екстракција. Преостанатите два заба служеа за контрола.</w:t>
      </w:r>
      <w:r w:rsidR="00853B6B" w:rsidRPr="00EC4C2C">
        <w:rPr>
          <w:rFonts w:ascii="Arial" w:hAnsi="Arial" w:cs="Arial"/>
          <w:sz w:val="24"/>
          <w:szCs w:val="24"/>
          <w:lang w:val="mk-MK"/>
        </w:rPr>
        <w:t xml:space="preserve"> Кај </w:t>
      </w:r>
      <w:r w:rsidRPr="00EC4C2C">
        <w:rPr>
          <w:rFonts w:ascii="Arial" w:hAnsi="Arial" w:cs="Arial"/>
          <w:sz w:val="24"/>
          <w:szCs w:val="24"/>
          <w:lang w:val="mk-MK"/>
        </w:rPr>
        <w:t>шесте</w:t>
      </w:r>
      <w:r w:rsidR="00853B6B" w:rsidRPr="00EC4C2C">
        <w:rPr>
          <w:rFonts w:ascii="Arial" w:hAnsi="Arial" w:cs="Arial"/>
          <w:sz w:val="24"/>
          <w:szCs w:val="24"/>
          <w:lang w:val="mk-MK"/>
        </w:rPr>
        <w:t xml:space="preserve"> примероци веднаш по екстракцијата беше извршена трепанација и екстирпација на пулпиното ткиво. Потоа пулпата од секој </w:t>
      </w:r>
      <w:r w:rsidR="00853B6B" w:rsidRPr="00EC4C2C">
        <w:rPr>
          <w:rFonts w:ascii="Arial" w:hAnsi="Arial" w:cs="Arial"/>
          <w:sz w:val="24"/>
          <w:szCs w:val="24"/>
          <w:lang w:val="mk-MK"/>
        </w:rPr>
        <w:lastRenderedPageBreak/>
        <w:t xml:space="preserve">заб беше ставена во </w:t>
      </w:r>
      <w:r w:rsidR="00853B6B" w:rsidRPr="00EC4C2C">
        <w:rPr>
          <w:rFonts w:ascii="Arial" w:hAnsi="Arial" w:cs="Arial"/>
          <w:sz w:val="24"/>
          <w:szCs w:val="24"/>
        </w:rPr>
        <w:t xml:space="preserve">phosphate-buffered saline (PBS), </w:t>
      </w:r>
      <w:r w:rsidR="00853B6B" w:rsidRPr="00EC4C2C">
        <w:rPr>
          <w:rFonts w:ascii="Arial" w:hAnsi="Arial" w:cs="Arial"/>
          <w:sz w:val="24"/>
          <w:szCs w:val="24"/>
          <w:lang w:val="mk-MK"/>
        </w:rPr>
        <w:t>секој примерок поединечно.</w:t>
      </w:r>
      <w:r w:rsidR="00853B6B" w:rsidRPr="00EC4C2C">
        <w:rPr>
          <w:rFonts w:ascii="Arial" w:hAnsi="Arial" w:cs="Arial"/>
          <w:sz w:val="24"/>
          <w:szCs w:val="24"/>
        </w:rPr>
        <w:t xml:space="preserve"> </w:t>
      </w:r>
      <w:r w:rsidR="00394FB0" w:rsidRPr="00EC4C2C">
        <w:rPr>
          <w:rFonts w:ascii="Arial" w:hAnsi="Arial" w:cs="Arial"/>
          <w:sz w:val="24"/>
          <w:szCs w:val="24"/>
          <w:lang w:val="mk-MK"/>
        </w:rPr>
        <w:t xml:space="preserve"> При изборот на за</w:t>
      </w:r>
      <w:r w:rsidR="003E5275" w:rsidRPr="00EC4C2C">
        <w:rPr>
          <w:rFonts w:ascii="Arial" w:hAnsi="Arial" w:cs="Arial"/>
          <w:sz w:val="24"/>
          <w:szCs w:val="24"/>
          <w:lang w:val="mk-MK"/>
        </w:rPr>
        <w:t xml:space="preserve">бите од пациентите беа вклучени истите </w:t>
      </w:r>
      <w:r w:rsidR="00394FB0" w:rsidRPr="00EC4C2C">
        <w:rPr>
          <w:rFonts w:ascii="Arial" w:hAnsi="Arial" w:cs="Arial"/>
          <w:sz w:val="24"/>
          <w:szCs w:val="24"/>
          <w:lang w:val="mk-MK"/>
        </w:rPr>
        <w:t>критериуми</w:t>
      </w:r>
      <w:r w:rsidR="003E5275" w:rsidRPr="00EC4C2C">
        <w:rPr>
          <w:rFonts w:ascii="Arial" w:hAnsi="Arial" w:cs="Arial"/>
          <w:sz w:val="24"/>
          <w:szCs w:val="24"/>
          <w:lang w:val="mk-MK"/>
        </w:rPr>
        <w:t xml:space="preserve"> како и за патохистолошките анализи</w:t>
      </w:r>
      <w:r w:rsidR="00D950FB" w:rsidRPr="00EC4C2C">
        <w:rPr>
          <w:rFonts w:ascii="Arial" w:hAnsi="Arial" w:cs="Arial"/>
          <w:sz w:val="24"/>
          <w:szCs w:val="24"/>
          <w:lang w:val="mk-MK"/>
        </w:rPr>
        <w:t xml:space="preserve">. </w:t>
      </w:r>
      <w:r w:rsidR="005439AE" w:rsidRPr="00EC4C2C">
        <w:rPr>
          <w:rFonts w:ascii="Arial" w:hAnsi="Arial" w:cs="Arial"/>
          <w:sz w:val="24"/>
          <w:szCs w:val="24"/>
          <w:lang w:val="mk-MK"/>
        </w:rPr>
        <w:t xml:space="preserve">Серија од специфични ген маркери може да ја следи одонтогената диференцијација на клетките од пулпо-дентинскиот комплекс. Ние ги испитувавме </w:t>
      </w:r>
      <w:r w:rsidR="005439AE" w:rsidRPr="00EC4C2C">
        <w:rPr>
          <w:rFonts w:ascii="Arial" w:hAnsi="Arial" w:cs="Arial"/>
          <w:sz w:val="24"/>
          <w:szCs w:val="24"/>
        </w:rPr>
        <w:t>DSPP (</w:t>
      </w:r>
      <w:proofErr w:type="spellStart"/>
      <w:r w:rsidR="005439AE" w:rsidRPr="00EC4C2C">
        <w:rPr>
          <w:rFonts w:ascii="Arial" w:hAnsi="Arial" w:cs="Arial"/>
          <w:sz w:val="24"/>
          <w:szCs w:val="24"/>
        </w:rPr>
        <w:t>dentinsialophospphoprotein</w:t>
      </w:r>
      <w:proofErr w:type="spellEnd"/>
      <w:r w:rsidR="005439AE" w:rsidRPr="00EC4C2C">
        <w:rPr>
          <w:rFonts w:ascii="Arial" w:hAnsi="Arial" w:cs="Arial"/>
          <w:sz w:val="24"/>
          <w:szCs w:val="24"/>
        </w:rPr>
        <w:t xml:space="preserve">), OC (osteocalcin) </w:t>
      </w:r>
      <w:r w:rsidR="005439AE" w:rsidRPr="00EC4C2C">
        <w:rPr>
          <w:rFonts w:ascii="Arial" w:hAnsi="Arial" w:cs="Arial"/>
          <w:sz w:val="24"/>
          <w:szCs w:val="24"/>
          <w:lang w:val="mk-MK"/>
        </w:rPr>
        <w:t>и</w:t>
      </w:r>
      <w:r w:rsidR="005439AE" w:rsidRPr="00EC4C2C">
        <w:rPr>
          <w:rFonts w:ascii="Arial" w:hAnsi="Arial" w:cs="Arial"/>
          <w:sz w:val="24"/>
          <w:szCs w:val="24"/>
        </w:rPr>
        <w:t xml:space="preserve"> Col1</w:t>
      </w:r>
      <w:r w:rsidR="005439AE" w:rsidRPr="00EC4C2C">
        <w:rPr>
          <w:rFonts w:ascii="Arial" w:hAnsi="Arial" w:cs="Arial"/>
          <w:sz w:val="24"/>
          <w:szCs w:val="24"/>
          <w:lang w:val="mk-MK"/>
        </w:rPr>
        <w:t xml:space="preserve">      </w:t>
      </w:r>
      <w:r w:rsidR="005439AE" w:rsidRPr="00EC4C2C">
        <w:rPr>
          <w:rFonts w:ascii="Arial" w:hAnsi="Arial" w:cs="Arial"/>
          <w:sz w:val="24"/>
          <w:szCs w:val="24"/>
        </w:rPr>
        <w:t>(collagen 1)</w:t>
      </w:r>
      <w:r w:rsidR="005439AE" w:rsidRPr="00EC4C2C">
        <w:rPr>
          <w:rFonts w:ascii="Arial" w:hAnsi="Arial" w:cs="Arial"/>
          <w:sz w:val="24"/>
          <w:szCs w:val="24"/>
          <w:lang w:val="mk-MK"/>
        </w:rPr>
        <w:t xml:space="preserve">. Од анализите за експресија на овие гени прво беше направена реверзибилна транскрипција за да се добие сDNA, а потоа експресијата на овие гени беше квантифицирана со </w:t>
      </w:r>
      <w:r w:rsidR="002622CB" w:rsidRPr="00EC4C2C">
        <w:rPr>
          <w:rFonts w:ascii="Arial" w:hAnsi="Arial" w:cs="Arial"/>
          <w:sz w:val="24"/>
          <w:szCs w:val="24"/>
          <w:lang w:val="mk-MK"/>
        </w:rPr>
        <w:t>Real Time  PCR</w:t>
      </w:r>
      <w:r w:rsidR="00BA6B04" w:rsidRPr="00EC4C2C">
        <w:rPr>
          <w:rFonts w:ascii="Arial" w:hAnsi="Arial" w:cs="Arial"/>
          <w:sz w:val="24"/>
          <w:szCs w:val="24"/>
          <w:lang w:val="mk-MK"/>
        </w:rPr>
        <w:t xml:space="preserve">. </w:t>
      </w:r>
      <w:r w:rsidR="00472D10" w:rsidRPr="00EC4C2C">
        <w:rPr>
          <w:rFonts w:ascii="Arial" w:hAnsi="Arial" w:cs="Arial"/>
          <w:sz w:val="24"/>
          <w:szCs w:val="24"/>
        </w:rPr>
        <w:t xml:space="preserve">GAPDH </w:t>
      </w:r>
      <w:r w:rsidR="00B524A7" w:rsidRPr="00EC4C2C">
        <w:rPr>
          <w:rFonts w:ascii="Arial" w:hAnsi="Arial" w:cs="Arial"/>
          <w:sz w:val="24"/>
          <w:szCs w:val="24"/>
          <w:lang w:val="mk-MK"/>
        </w:rPr>
        <w:t>беше користен како референтен ген во однос на испитуваните гени.</w:t>
      </w:r>
    </w:p>
    <w:p w14:paraId="28646888" w14:textId="77777777" w:rsidR="00F32BD7" w:rsidRPr="003746A1" w:rsidRDefault="003746A1" w:rsidP="003746A1">
      <w:pPr>
        <w:spacing w:line="360" w:lineRule="auto"/>
        <w:ind w:left="1080"/>
        <w:jc w:val="both"/>
        <w:rPr>
          <w:rFonts w:ascii="Arial" w:hAnsi="Arial" w:cs="Arial"/>
          <w:sz w:val="24"/>
          <w:szCs w:val="24"/>
          <w:u w:val="single"/>
        </w:rPr>
      </w:pPr>
      <w:r>
        <w:rPr>
          <w:rFonts w:ascii="Arial" w:hAnsi="Arial" w:cs="Arial"/>
          <w:sz w:val="24"/>
          <w:szCs w:val="24"/>
          <w:lang w:val="mk-MK"/>
        </w:rPr>
        <w:t xml:space="preserve">а. </w:t>
      </w:r>
      <w:r w:rsidR="00F32BD7" w:rsidRPr="003746A1">
        <w:rPr>
          <w:rFonts w:ascii="Arial" w:hAnsi="Arial" w:cs="Arial"/>
          <w:sz w:val="24"/>
          <w:szCs w:val="24"/>
          <w:u w:val="single"/>
        </w:rPr>
        <w:t xml:space="preserve">RNA </w:t>
      </w:r>
      <w:r w:rsidR="00F379C8" w:rsidRPr="003746A1">
        <w:rPr>
          <w:rFonts w:ascii="Arial" w:hAnsi="Arial" w:cs="Arial"/>
          <w:sz w:val="24"/>
          <w:szCs w:val="24"/>
          <w:u w:val="single"/>
          <w:lang w:val="mk-MK"/>
        </w:rPr>
        <w:t>екстракција</w:t>
      </w:r>
      <w:r w:rsidR="00F32BD7" w:rsidRPr="003746A1">
        <w:rPr>
          <w:rFonts w:ascii="Arial" w:hAnsi="Arial" w:cs="Arial"/>
          <w:sz w:val="24"/>
          <w:szCs w:val="24"/>
          <w:u w:val="single"/>
          <w:lang w:val="mk-MK"/>
        </w:rPr>
        <w:t xml:space="preserve"> </w:t>
      </w:r>
    </w:p>
    <w:p w14:paraId="2F0AE0DB" w14:textId="77777777" w:rsidR="005439AE" w:rsidRPr="00EC4C2C" w:rsidRDefault="00F32BD7" w:rsidP="0038132D">
      <w:pPr>
        <w:spacing w:line="360" w:lineRule="auto"/>
        <w:jc w:val="both"/>
        <w:rPr>
          <w:rFonts w:ascii="Arial" w:hAnsi="Arial" w:cs="Arial"/>
          <w:sz w:val="24"/>
          <w:szCs w:val="24"/>
          <w:lang w:val="mk-MK"/>
        </w:rPr>
      </w:pPr>
      <w:r w:rsidRPr="00EC4C2C">
        <w:rPr>
          <w:rFonts w:ascii="Arial" w:hAnsi="Arial" w:cs="Arial"/>
          <w:sz w:val="24"/>
          <w:szCs w:val="24"/>
          <w:lang w:val="mk-MK"/>
        </w:rPr>
        <w:t>Хомогенизација – парче од пулпиното ткиво се става во аванче, се додава 700 – 1000 µ</w:t>
      </w:r>
      <w:r w:rsidRPr="00EC4C2C">
        <w:rPr>
          <w:rFonts w:ascii="Arial" w:hAnsi="Arial" w:cs="Arial"/>
          <w:sz w:val="24"/>
          <w:szCs w:val="24"/>
        </w:rPr>
        <w:t xml:space="preserve">L PBS </w:t>
      </w:r>
      <w:r w:rsidRPr="00EC4C2C">
        <w:rPr>
          <w:rFonts w:ascii="Arial" w:hAnsi="Arial" w:cs="Arial"/>
          <w:sz w:val="24"/>
          <w:szCs w:val="24"/>
          <w:lang w:val="mk-MK"/>
        </w:rPr>
        <w:t xml:space="preserve">и се толчи до целосна деструкција. Содржината од аванчето се префрла во 2 </w:t>
      </w:r>
      <w:r w:rsidRPr="00EC4C2C">
        <w:rPr>
          <w:rFonts w:ascii="Arial" w:hAnsi="Arial" w:cs="Arial"/>
          <w:sz w:val="24"/>
          <w:szCs w:val="24"/>
        </w:rPr>
        <w:t xml:space="preserve">ml </w:t>
      </w:r>
      <w:r w:rsidRPr="00EC4C2C">
        <w:rPr>
          <w:rFonts w:ascii="Arial" w:hAnsi="Arial" w:cs="Arial"/>
          <w:sz w:val="24"/>
          <w:szCs w:val="24"/>
          <w:lang w:val="mk-MK"/>
        </w:rPr>
        <w:t>епендорфка (доколку не се продолжува со работа се замрзнува на -80°</w:t>
      </w:r>
      <w:r w:rsidRPr="00EC4C2C">
        <w:rPr>
          <w:rFonts w:ascii="Arial" w:hAnsi="Arial" w:cs="Arial"/>
          <w:sz w:val="24"/>
          <w:szCs w:val="24"/>
        </w:rPr>
        <w:t>C!)</w:t>
      </w:r>
      <w:r w:rsidR="00BA6DBA" w:rsidRPr="00EC4C2C">
        <w:rPr>
          <w:rFonts w:ascii="Arial" w:hAnsi="Arial" w:cs="Arial"/>
          <w:sz w:val="24"/>
          <w:szCs w:val="24"/>
          <w:lang w:val="mk-MK"/>
        </w:rPr>
        <w:t xml:space="preserve"> </w:t>
      </w:r>
      <w:r w:rsidRPr="00EC4C2C">
        <w:rPr>
          <w:rFonts w:ascii="Arial" w:hAnsi="Arial" w:cs="Arial"/>
          <w:sz w:val="24"/>
          <w:szCs w:val="24"/>
          <w:lang w:val="mk-MK"/>
        </w:rPr>
        <w:t xml:space="preserve">Епруветите се центрифугираат  неколку минути на 2000 – 3000 </w:t>
      </w:r>
      <w:r w:rsidRPr="00EC4C2C">
        <w:rPr>
          <w:rFonts w:ascii="Arial" w:hAnsi="Arial" w:cs="Arial"/>
          <w:sz w:val="24"/>
          <w:szCs w:val="24"/>
        </w:rPr>
        <w:t>rpm</w:t>
      </w:r>
      <w:r w:rsidRPr="00EC4C2C">
        <w:rPr>
          <w:rFonts w:ascii="Arial" w:hAnsi="Arial" w:cs="Arial"/>
          <w:sz w:val="24"/>
          <w:szCs w:val="24"/>
          <w:lang w:val="mk-MK"/>
        </w:rPr>
        <w:t xml:space="preserve"> и добиениот </w:t>
      </w:r>
      <w:r w:rsidRPr="00EC4C2C">
        <w:rPr>
          <w:rFonts w:ascii="Arial" w:hAnsi="Arial" w:cs="Arial"/>
          <w:b/>
          <w:sz w:val="24"/>
          <w:szCs w:val="24"/>
          <w:lang w:val="mk-MK"/>
        </w:rPr>
        <w:t>супернатант</w:t>
      </w:r>
      <w:r w:rsidRPr="00EC4C2C">
        <w:rPr>
          <w:rFonts w:ascii="Arial" w:hAnsi="Arial" w:cs="Arial"/>
          <w:sz w:val="24"/>
          <w:szCs w:val="24"/>
          <w:lang w:val="mk-MK"/>
        </w:rPr>
        <w:t xml:space="preserve"> се користи во натамошната процедура</w:t>
      </w:r>
      <w:r w:rsidRPr="00EC4C2C">
        <w:rPr>
          <w:rFonts w:ascii="Arial" w:hAnsi="Arial" w:cs="Arial"/>
          <w:sz w:val="24"/>
          <w:szCs w:val="24"/>
        </w:rPr>
        <w:t xml:space="preserve"> </w:t>
      </w:r>
      <w:r w:rsidRPr="00EC4C2C">
        <w:rPr>
          <w:rFonts w:ascii="Arial" w:hAnsi="Arial" w:cs="Arial"/>
          <w:sz w:val="24"/>
          <w:szCs w:val="24"/>
          <w:lang w:val="mk-MK"/>
        </w:rPr>
        <w:t>.</w:t>
      </w:r>
    </w:p>
    <w:tbl>
      <w:tblPr>
        <w:tblW w:w="9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6"/>
        <w:gridCol w:w="3855"/>
      </w:tblGrid>
      <w:tr w:rsidR="00F32BD7" w:rsidRPr="00EC4C2C" w14:paraId="1306B6C4" w14:textId="77777777" w:rsidTr="003313D0">
        <w:trPr>
          <w:cantSplit/>
          <w:trHeight w:val="193"/>
          <w:jc w:val="center"/>
        </w:trPr>
        <w:tc>
          <w:tcPr>
            <w:tcW w:w="5856" w:type="dxa"/>
          </w:tcPr>
          <w:p w14:paraId="4F60F4EB" w14:textId="77777777" w:rsidR="00F32BD7" w:rsidRPr="00EC4C2C" w:rsidRDefault="00F32BD7" w:rsidP="0038132D">
            <w:pPr>
              <w:spacing w:after="0" w:line="360" w:lineRule="auto"/>
              <w:rPr>
                <w:rFonts w:ascii="Arial" w:hAnsi="Arial" w:cs="Arial"/>
                <w:b/>
                <w:sz w:val="18"/>
                <w:szCs w:val="18"/>
              </w:rPr>
            </w:pPr>
            <w:r w:rsidRPr="00EC4C2C">
              <w:rPr>
                <w:rFonts w:ascii="Arial" w:hAnsi="Arial" w:cs="Arial"/>
                <w:b/>
                <w:sz w:val="18"/>
                <w:szCs w:val="18"/>
              </w:rPr>
              <w:t xml:space="preserve">QIAGEN – </w:t>
            </w:r>
            <w:proofErr w:type="spellStart"/>
            <w:r w:rsidRPr="00EC4C2C">
              <w:rPr>
                <w:rFonts w:ascii="Arial" w:hAnsi="Arial" w:cs="Arial"/>
                <w:b/>
                <w:sz w:val="18"/>
                <w:szCs w:val="18"/>
              </w:rPr>
              <w:t>RNEasy</w:t>
            </w:r>
            <w:proofErr w:type="spellEnd"/>
            <w:r w:rsidRPr="00EC4C2C">
              <w:rPr>
                <w:rFonts w:ascii="Arial" w:hAnsi="Arial" w:cs="Arial"/>
                <w:b/>
                <w:sz w:val="18"/>
                <w:szCs w:val="18"/>
              </w:rPr>
              <w:t xml:space="preserve"> Mini Kit</w:t>
            </w:r>
          </w:p>
        </w:tc>
        <w:tc>
          <w:tcPr>
            <w:tcW w:w="3855" w:type="dxa"/>
          </w:tcPr>
          <w:p w14:paraId="55A0C086" w14:textId="77777777" w:rsidR="00F32BD7" w:rsidRPr="00EC4C2C" w:rsidRDefault="00F32BD7" w:rsidP="0038132D">
            <w:pPr>
              <w:spacing w:after="0" w:line="360" w:lineRule="auto"/>
              <w:rPr>
                <w:rFonts w:ascii="Arial" w:hAnsi="Arial" w:cs="Arial"/>
                <w:b/>
                <w:sz w:val="18"/>
                <w:szCs w:val="18"/>
              </w:rPr>
            </w:pPr>
            <w:proofErr w:type="spellStart"/>
            <w:r w:rsidRPr="00EC4C2C">
              <w:rPr>
                <w:rFonts w:ascii="Arial" w:hAnsi="Arial" w:cs="Arial"/>
                <w:b/>
                <w:sz w:val="18"/>
                <w:szCs w:val="18"/>
              </w:rPr>
              <w:t>Ambion</w:t>
            </w:r>
            <w:proofErr w:type="spellEnd"/>
            <w:r w:rsidRPr="00EC4C2C">
              <w:rPr>
                <w:rFonts w:ascii="Arial" w:hAnsi="Arial" w:cs="Arial"/>
                <w:b/>
                <w:sz w:val="18"/>
                <w:szCs w:val="18"/>
              </w:rPr>
              <w:t xml:space="preserve"> – </w:t>
            </w:r>
            <w:proofErr w:type="spellStart"/>
            <w:r w:rsidRPr="00EC4C2C">
              <w:rPr>
                <w:rFonts w:ascii="Arial" w:hAnsi="Arial" w:cs="Arial"/>
                <w:b/>
                <w:sz w:val="18"/>
                <w:szCs w:val="18"/>
              </w:rPr>
              <w:t>PureLink</w:t>
            </w:r>
            <w:proofErr w:type="spellEnd"/>
            <w:r w:rsidRPr="00EC4C2C">
              <w:rPr>
                <w:rFonts w:ascii="Arial" w:hAnsi="Arial" w:cs="Arial"/>
                <w:b/>
                <w:sz w:val="18"/>
                <w:szCs w:val="18"/>
              </w:rPr>
              <w:t xml:space="preserve"> RNA Mini kit</w:t>
            </w:r>
          </w:p>
        </w:tc>
      </w:tr>
      <w:tr w:rsidR="00F32BD7" w:rsidRPr="00EC4C2C" w14:paraId="6C100280" w14:textId="77777777" w:rsidTr="003313D0">
        <w:trPr>
          <w:cantSplit/>
          <w:trHeight w:val="201"/>
          <w:jc w:val="center"/>
        </w:trPr>
        <w:tc>
          <w:tcPr>
            <w:tcW w:w="5856" w:type="dxa"/>
            <w:vAlign w:val="center"/>
          </w:tcPr>
          <w:p w14:paraId="039E27C4" w14:textId="77777777" w:rsidR="00F32BD7" w:rsidRPr="00EC4C2C" w:rsidRDefault="00F32BD7" w:rsidP="0038132D">
            <w:pPr>
              <w:spacing w:after="0" w:line="360" w:lineRule="auto"/>
              <w:rPr>
                <w:rFonts w:ascii="Arial" w:hAnsi="Arial" w:cs="Arial"/>
                <w:sz w:val="18"/>
                <w:szCs w:val="18"/>
                <w:lang w:val="mk-MK"/>
              </w:rPr>
            </w:pPr>
            <w:r w:rsidRPr="00EC4C2C">
              <w:rPr>
                <w:rFonts w:ascii="Arial" w:hAnsi="Arial" w:cs="Arial"/>
                <w:sz w:val="18"/>
                <w:szCs w:val="18"/>
                <w:lang w:val="mk-MK"/>
              </w:rPr>
              <w:t xml:space="preserve"> </w:t>
            </w:r>
            <w:r w:rsidRPr="00EC4C2C">
              <w:rPr>
                <w:rFonts w:ascii="Arial" w:hAnsi="Arial" w:cs="Arial"/>
                <w:b/>
                <w:sz w:val="18"/>
                <w:szCs w:val="18"/>
              </w:rPr>
              <w:t xml:space="preserve">400 </w:t>
            </w:r>
            <w:r w:rsidRPr="00EC4C2C">
              <w:rPr>
                <w:rFonts w:ascii="Arial" w:hAnsi="Arial" w:cs="Arial"/>
                <w:b/>
                <w:sz w:val="18"/>
                <w:szCs w:val="18"/>
                <w:lang w:val="mk-MK"/>
              </w:rPr>
              <w:t>µ</w:t>
            </w:r>
            <w:r w:rsidRPr="00EC4C2C">
              <w:rPr>
                <w:rFonts w:ascii="Arial" w:hAnsi="Arial" w:cs="Arial"/>
                <w:b/>
                <w:sz w:val="18"/>
                <w:szCs w:val="18"/>
              </w:rPr>
              <w:t>l</w:t>
            </w:r>
            <w:r w:rsidRPr="00EC4C2C">
              <w:rPr>
                <w:rFonts w:ascii="Arial" w:hAnsi="Arial" w:cs="Arial"/>
                <w:b/>
                <w:sz w:val="18"/>
                <w:szCs w:val="18"/>
                <w:lang w:val="mk-MK"/>
              </w:rPr>
              <w:t xml:space="preserve"> </w:t>
            </w:r>
            <w:proofErr w:type="spellStart"/>
            <w:r w:rsidRPr="00EC4C2C">
              <w:rPr>
                <w:rFonts w:ascii="Arial" w:hAnsi="Arial" w:cs="Arial"/>
                <w:b/>
                <w:sz w:val="18"/>
                <w:szCs w:val="18"/>
              </w:rPr>
              <w:t>супернатанат</w:t>
            </w:r>
            <w:proofErr w:type="spellEnd"/>
            <w:r w:rsidRPr="00EC4C2C">
              <w:rPr>
                <w:rFonts w:ascii="Arial" w:hAnsi="Arial" w:cs="Arial"/>
                <w:sz w:val="18"/>
                <w:szCs w:val="18"/>
              </w:rPr>
              <w:t xml:space="preserve"> </w:t>
            </w:r>
            <w:r w:rsidRPr="00EC4C2C">
              <w:rPr>
                <w:rFonts w:ascii="Arial" w:hAnsi="Arial" w:cs="Arial"/>
                <w:b/>
                <w:sz w:val="18"/>
                <w:szCs w:val="18"/>
              </w:rPr>
              <w:t xml:space="preserve">+ </w:t>
            </w:r>
            <w:r w:rsidRPr="00EC4C2C">
              <w:rPr>
                <w:rFonts w:ascii="Arial" w:hAnsi="Arial" w:cs="Arial"/>
                <w:b/>
                <w:sz w:val="18"/>
                <w:szCs w:val="18"/>
                <w:lang w:val="mk-MK"/>
              </w:rPr>
              <w:t>300 µ</w:t>
            </w:r>
            <w:r w:rsidRPr="00EC4C2C">
              <w:rPr>
                <w:rFonts w:ascii="Arial" w:hAnsi="Arial" w:cs="Arial"/>
                <w:b/>
                <w:sz w:val="18"/>
                <w:szCs w:val="18"/>
              </w:rPr>
              <w:t>l</w:t>
            </w:r>
            <w:r w:rsidRPr="00EC4C2C">
              <w:rPr>
                <w:rFonts w:ascii="Arial" w:hAnsi="Arial" w:cs="Arial"/>
                <w:b/>
                <w:sz w:val="18"/>
                <w:szCs w:val="18"/>
                <w:lang w:val="mk-MK"/>
              </w:rPr>
              <w:t xml:space="preserve"> </w:t>
            </w:r>
            <w:r w:rsidRPr="00EC4C2C">
              <w:rPr>
                <w:rFonts w:ascii="Arial" w:hAnsi="Arial" w:cs="Arial"/>
                <w:b/>
                <w:sz w:val="18"/>
                <w:szCs w:val="18"/>
              </w:rPr>
              <w:t>RLT</w:t>
            </w:r>
          </w:p>
        </w:tc>
        <w:tc>
          <w:tcPr>
            <w:tcW w:w="3855" w:type="dxa"/>
            <w:vAlign w:val="center"/>
          </w:tcPr>
          <w:p w14:paraId="65684445" w14:textId="77777777" w:rsidR="00F32BD7" w:rsidRPr="00EC4C2C" w:rsidRDefault="00F32BD7" w:rsidP="0038132D">
            <w:pPr>
              <w:spacing w:after="0" w:line="360" w:lineRule="auto"/>
              <w:jc w:val="center"/>
              <w:rPr>
                <w:rFonts w:ascii="Arial" w:hAnsi="Arial" w:cs="Arial"/>
                <w:sz w:val="18"/>
                <w:szCs w:val="18"/>
              </w:rPr>
            </w:pPr>
            <w:r w:rsidRPr="00EC4C2C">
              <w:rPr>
                <w:rFonts w:ascii="Arial" w:hAnsi="Arial" w:cs="Arial"/>
                <w:b/>
                <w:sz w:val="18"/>
                <w:szCs w:val="18"/>
              </w:rPr>
              <w:t xml:space="preserve">400 </w:t>
            </w:r>
            <w:r w:rsidRPr="00EC4C2C">
              <w:rPr>
                <w:rFonts w:ascii="Arial" w:hAnsi="Arial" w:cs="Arial"/>
                <w:b/>
                <w:sz w:val="18"/>
                <w:szCs w:val="18"/>
                <w:lang w:val="mk-MK"/>
              </w:rPr>
              <w:t>µ</w:t>
            </w:r>
            <w:r w:rsidRPr="00EC4C2C">
              <w:rPr>
                <w:rFonts w:ascii="Arial" w:hAnsi="Arial" w:cs="Arial"/>
                <w:b/>
                <w:sz w:val="18"/>
                <w:szCs w:val="18"/>
              </w:rPr>
              <w:t>l</w:t>
            </w:r>
            <w:r w:rsidRPr="00EC4C2C">
              <w:rPr>
                <w:rFonts w:ascii="Arial" w:hAnsi="Arial" w:cs="Arial"/>
                <w:b/>
                <w:sz w:val="18"/>
                <w:szCs w:val="18"/>
                <w:lang w:val="mk-MK"/>
              </w:rPr>
              <w:t xml:space="preserve"> </w:t>
            </w:r>
            <w:proofErr w:type="spellStart"/>
            <w:r w:rsidRPr="00EC4C2C">
              <w:rPr>
                <w:rFonts w:ascii="Arial" w:hAnsi="Arial" w:cs="Arial"/>
                <w:b/>
                <w:sz w:val="18"/>
                <w:szCs w:val="18"/>
              </w:rPr>
              <w:t>супернатанат</w:t>
            </w:r>
            <w:proofErr w:type="spellEnd"/>
            <w:r w:rsidRPr="00EC4C2C">
              <w:rPr>
                <w:rFonts w:ascii="Arial" w:hAnsi="Arial" w:cs="Arial"/>
                <w:sz w:val="18"/>
                <w:szCs w:val="18"/>
              </w:rPr>
              <w:t xml:space="preserve"> </w:t>
            </w:r>
            <w:r w:rsidRPr="00EC4C2C">
              <w:rPr>
                <w:rFonts w:ascii="Arial" w:hAnsi="Arial" w:cs="Arial"/>
                <w:b/>
                <w:sz w:val="18"/>
                <w:szCs w:val="18"/>
              </w:rPr>
              <w:t xml:space="preserve">+ </w:t>
            </w:r>
            <w:r w:rsidRPr="00EC4C2C">
              <w:rPr>
                <w:rFonts w:ascii="Arial" w:hAnsi="Arial" w:cs="Arial"/>
                <w:b/>
                <w:sz w:val="18"/>
                <w:szCs w:val="18"/>
                <w:lang w:val="mk-MK"/>
              </w:rPr>
              <w:t>300 µ</w:t>
            </w:r>
            <w:r w:rsidRPr="00EC4C2C">
              <w:rPr>
                <w:rFonts w:ascii="Arial" w:hAnsi="Arial" w:cs="Arial"/>
                <w:b/>
                <w:sz w:val="18"/>
                <w:szCs w:val="18"/>
              </w:rPr>
              <w:t>l</w:t>
            </w:r>
            <w:r w:rsidRPr="00EC4C2C">
              <w:rPr>
                <w:rFonts w:ascii="Arial" w:hAnsi="Arial" w:cs="Arial"/>
                <w:b/>
                <w:sz w:val="18"/>
                <w:szCs w:val="18"/>
                <w:lang w:val="mk-MK"/>
              </w:rPr>
              <w:t xml:space="preserve"> </w:t>
            </w:r>
            <w:r w:rsidRPr="00EC4C2C">
              <w:rPr>
                <w:rFonts w:ascii="Arial" w:hAnsi="Arial" w:cs="Arial"/>
                <w:b/>
                <w:sz w:val="18"/>
                <w:szCs w:val="18"/>
              </w:rPr>
              <w:t>Lysis Buffer</w:t>
            </w:r>
          </w:p>
        </w:tc>
      </w:tr>
      <w:tr w:rsidR="00F32BD7" w:rsidRPr="00EC4C2C" w14:paraId="7F4C9417" w14:textId="77777777" w:rsidTr="003313D0">
        <w:trPr>
          <w:cantSplit/>
          <w:trHeight w:val="201"/>
          <w:jc w:val="center"/>
        </w:trPr>
        <w:tc>
          <w:tcPr>
            <w:tcW w:w="5856" w:type="dxa"/>
            <w:vAlign w:val="center"/>
          </w:tcPr>
          <w:p w14:paraId="3D3CD6DF"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700 µl 70 % </w:t>
            </w:r>
            <w:proofErr w:type="spellStart"/>
            <w:r w:rsidRPr="00EC4C2C">
              <w:rPr>
                <w:rFonts w:ascii="Arial" w:hAnsi="Arial" w:cs="Arial"/>
                <w:sz w:val="18"/>
                <w:szCs w:val="18"/>
              </w:rPr>
              <w:t>етанол</w:t>
            </w:r>
            <w:proofErr w:type="spellEnd"/>
          </w:p>
        </w:tc>
        <w:tc>
          <w:tcPr>
            <w:tcW w:w="3855" w:type="dxa"/>
            <w:vAlign w:val="center"/>
          </w:tcPr>
          <w:p w14:paraId="620BF1EA" w14:textId="77777777" w:rsidR="00F32BD7" w:rsidRPr="00EC4C2C" w:rsidRDefault="00F32BD7" w:rsidP="0038132D">
            <w:pPr>
              <w:spacing w:after="0" w:line="360" w:lineRule="auto"/>
              <w:jc w:val="center"/>
              <w:rPr>
                <w:rFonts w:ascii="Arial" w:hAnsi="Arial" w:cs="Arial"/>
                <w:sz w:val="18"/>
                <w:szCs w:val="18"/>
              </w:rPr>
            </w:pPr>
            <w:r w:rsidRPr="00EC4C2C">
              <w:rPr>
                <w:rFonts w:ascii="Arial" w:hAnsi="Arial" w:cs="Arial"/>
                <w:sz w:val="18"/>
                <w:szCs w:val="18"/>
              </w:rPr>
              <w:t xml:space="preserve">700 µl 70 % </w:t>
            </w:r>
            <w:proofErr w:type="spellStart"/>
            <w:r w:rsidRPr="00EC4C2C">
              <w:rPr>
                <w:rFonts w:ascii="Arial" w:hAnsi="Arial" w:cs="Arial"/>
                <w:sz w:val="18"/>
                <w:szCs w:val="18"/>
              </w:rPr>
              <w:t>етанол</w:t>
            </w:r>
            <w:proofErr w:type="spellEnd"/>
          </w:p>
        </w:tc>
      </w:tr>
      <w:tr w:rsidR="00F32BD7" w:rsidRPr="00EC4C2C" w14:paraId="0F8D1CD5" w14:textId="77777777" w:rsidTr="003313D0">
        <w:trPr>
          <w:cantSplit/>
          <w:trHeight w:val="393"/>
          <w:jc w:val="center"/>
        </w:trPr>
        <w:tc>
          <w:tcPr>
            <w:tcW w:w="5856" w:type="dxa"/>
            <w:vAlign w:val="center"/>
          </w:tcPr>
          <w:p w14:paraId="37DA40C0"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700 µl </w:t>
            </w:r>
            <w:proofErr w:type="spellStart"/>
            <w:r w:rsidRPr="00EC4C2C">
              <w:rPr>
                <w:rFonts w:ascii="Arial" w:hAnsi="Arial" w:cs="Arial"/>
                <w:sz w:val="18"/>
                <w:szCs w:val="18"/>
              </w:rPr>
              <w:t>од</w:t>
            </w:r>
            <w:proofErr w:type="spellEnd"/>
            <w:r w:rsidRPr="00EC4C2C">
              <w:rPr>
                <w:rFonts w:ascii="Arial" w:hAnsi="Arial" w:cs="Arial"/>
                <w:sz w:val="18"/>
                <w:szCs w:val="18"/>
              </w:rPr>
              <w:t xml:space="preserve"> </w:t>
            </w:r>
            <w:proofErr w:type="spellStart"/>
            <w:proofErr w:type="gramStart"/>
            <w:r w:rsidRPr="00EC4C2C">
              <w:rPr>
                <w:rFonts w:ascii="Arial" w:hAnsi="Arial" w:cs="Arial"/>
                <w:sz w:val="18"/>
                <w:szCs w:val="18"/>
              </w:rPr>
              <w:t>растворот</w:t>
            </w:r>
            <w:proofErr w:type="spellEnd"/>
            <w:r w:rsidRPr="00EC4C2C">
              <w:rPr>
                <w:rFonts w:ascii="Arial" w:hAnsi="Arial" w:cs="Arial"/>
                <w:sz w:val="18"/>
                <w:szCs w:val="18"/>
              </w:rPr>
              <w:t xml:space="preserve"> </w:t>
            </w:r>
            <w:r w:rsidRPr="00EC4C2C">
              <w:rPr>
                <w:rFonts w:ascii="Arial" w:hAnsi="Arial" w:cs="Arial"/>
                <w:sz w:val="18"/>
                <w:szCs w:val="18"/>
                <w:lang w:val="mk-MK"/>
              </w:rPr>
              <w:t xml:space="preserve"> се</w:t>
            </w:r>
            <w:proofErr w:type="gramEnd"/>
            <w:r w:rsidRPr="00EC4C2C">
              <w:rPr>
                <w:rFonts w:ascii="Arial" w:hAnsi="Arial" w:cs="Arial"/>
                <w:sz w:val="18"/>
                <w:szCs w:val="18"/>
                <w:lang w:val="mk-MK"/>
              </w:rPr>
              <w:t xml:space="preserve"> става </w:t>
            </w:r>
            <w:proofErr w:type="spellStart"/>
            <w:r w:rsidRPr="00EC4C2C">
              <w:rPr>
                <w:rFonts w:ascii="Arial" w:hAnsi="Arial" w:cs="Arial"/>
                <w:sz w:val="18"/>
                <w:szCs w:val="18"/>
              </w:rPr>
              <w:t>во</w:t>
            </w:r>
            <w:proofErr w:type="spellEnd"/>
            <w:r w:rsidRPr="00EC4C2C">
              <w:rPr>
                <w:rFonts w:ascii="Arial" w:hAnsi="Arial" w:cs="Arial"/>
                <w:sz w:val="18"/>
                <w:szCs w:val="18"/>
              </w:rPr>
              <w:t xml:space="preserve"> </w:t>
            </w:r>
            <w:proofErr w:type="spellStart"/>
            <w:r w:rsidRPr="00EC4C2C">
              <w:rPr>
                <w:rFonts w:ascii="Arial" w:hAnsi="Arial" w:cs="Arial"/>
                <w:sz w:val="18"/>
                <w:szCs w:val="18"/>
              </w:rPr>
              <w:t>колонка</w:t>
            </w:r>
            <w:proofErr w:type="spellEnd"/>
            <w:r w:rsidRPr="00EC4C2C">
              <w:rPr>
                <w:rFonts w:ascii="Arial" w:hAnsi="Arial" w:cs="Arial"/>
                <w:sz w:val="18"/>
                <w:szCs w:val="18"/>
              </w:rPr>
              <w:t xml:space="preserve"> </w:t>
            </w:r>
          </w:p>
          <w:p w14:paraId="4AF2CC1B"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30 </w:t>
            </w:r>
            <w:proofErr w:type="spellStart"/>
            <w:r w:rsidRPr="00EC4C2C">
              <w:rPr>
                <w:rFonts w:ascii="Arial" w:hAnsi="Arial" w:cs="Arial"/>
                <w:b/>
                <w:sz w:val="18"/>
                <w:szCs w:val="18"/>
              </w:rPr>
              <w:t>секунди</w:t>
            </w:r>
            <w:proofErr w:type="spellEnd"/>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13000 rpm</w:t>
            </w:r>
            <w:r w:rsidRPr="00EC4C2C">
              <w:rPr>
                <w:rFonts w:ascii="Arial" w:hAnsi="Arial" w:cs="Arial"/>
                <w:sz w:val="18"/>
                <w:szCs w:val="18"/>
              </w:rPr>
              <w:t>)</w:t>
            </w:r>
          </w:p>
        </w:tc>
        <w:tc>
          <w:tcPr>
            <w:tcW w:w="3855" w:type="dxa"/>
            <w:vAlign w:val="center"/>
          </w:tcPr>
          <w:p w14:paraId="5F8D1727"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700 µl </w:t>
            </w:r>
            <w:proofErr w:type="spellStart"/>
            <w:r w:rsidRPr="00EC4C2C">
              <w:rPr>
                <w:rFonts w:ascii="Arial" w:hAnsi="Arial" w:cs="Arial"/>
                <w:sz w:val="18"/>
                <w:szCs w:val="18"/>
              </w:rPr>
              <w:t>од</w:t>
            </w:r>
            <w:proofErr w:type="spellEnd"/>
            <w:r w:rsidRPr="00EC4C2C">
              <w:rPr>
                <w:rFonts w:ascii="Arial" w:hAnsi="Arial" w:cs="Arial"/>
                <w:sz w:val="18"/>
                <w:szCs w:val="18"/>
              </w:rPr>
              <w:t xml:space="preserve"> </w:t>
            </w:r>
            <w:proofErr w:type="spellStart"/>
            <w:proofErr w:type="gramStart"/>
            <w:r w:rsidRPr="00EC4C2C">
              <w:rPr>
                <w:rFonts w:ascii="Arial" w:hAnsi="Arial" w:cs="Arial"/>
                <w:sz w:val="18"/>
                <w:szCs w:val="18"/>
              </w:rPr>
              <w:t>растворот</w:t>
            </w:r>
            <w:proofErr w:type="spellEnd"/>
            <w:r w:rsidRPr="00EC4C2C">
              <w:rPr>
                <w:rFonts w:ascii="Arial" w:hAnsi="Arial" w:cs="Arial"/>
                <w:sz w:val="18"/>
                <w:szCs w:val="18"/>
              </w:rPr>
              <w:t xml:space="preserve"> </w:t>
            </w:r>
            <w:r w:rsidRPr="00EC4C2C">
              <w:rPr>
                <w:rFonts w:ascii="Arial" w:hAnsi="Arial" w:cs="Arial"/>
                <w:sz w:val="18"/>
                <w:szCs w:val="18"/>
                <w:lang w:val="mk-MK"/>
              </w:rPr>
              <w:t xml:space="preserve"> се</w:t>
            </w:r>
            <w:proofErr w:type="gramEnd"/>
            <w:r w:rsidRPr="00EC4C2C">
              <w:rPr>
                <w:rFonts w:ascii="Arial" w:hAnsi="Arial" w:cs="Arial"/>
                <w:sz w:val="18"/>
                <w:szCs w:val="18"/>
                <w:lang w:val="mk-MK"/>
              </w:rPr>
              <w:t xml:space="preserve"> става </w:t>
            </w:r>
            <w:proofErr w:type="spellStart"/>
            <w:r w:rsidRPr="00EC4C2C">
              <w:rPr>
                <w:rFonts w:ascii="Arial" w:hAnsi="Arial" w:cs="Arial"/>
                <w:sz w:val="18"/>
                <w:szCs w:val="18"/>
              </w:rPr>
              <w:t>во</w:t>
            </w:r>
            <w:proofErr w:type="spellEnd"/>
            <w:r w:rsidRPr="00EC4C2C">
              <w:rPr>
                <w:rFonts w:ascii="Arial" w:hAnsi="Arial" w:cs="Arial"/>
                <w:sz w:val="18"/>
                <w:szCs w:val="18"/>
              </w:rPr>
              <w:t xml:space="preserve"> </w:t>
            </w:r>
            <w:proofErr w:type="spellStart"/>
            <w:r w:rsidRPr="00EC4C2C">
              <w:rPr>
                <w:rFonts w:ascii="Arial" w:hAnsi="Arial" w:cs="Arial"/>
                <w:sz w:val="18"/>
                <w:szCs w:val="18"/>
              </w:rPr>
              <w:t>колонка</w:t>
            </w:r>
            <w:proofErr w:type="spellEnd"/>
            <w:r w:rsidRPr="00EC4C2C">
              <w:rPr>
                <w:rFonts w:ascii="Arial" w:hAnsi="Arial" w:cs="Arial"/>
                <w:sz w:val="18"/>
                <w:szCs w:val="18"/>
              </w:rPr>
              <w:t xml:space="preserve"> </w:t>
            </w:r>
          </w:p>
          <w:p w14:paraId="42BE09DC"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15 </w:t>
            </w:r>
            <w:proofErr w:type="spellStart"/>
            <w:r w:rsidRPr="00EC4C2C">
              <w:rPr>
                <w:rFonts w:ascii="Arial" w:hAnsi="Arial" w:cs="Arial"/>
                <w:b/>
                <w:sz w:val="18"/>
                <w:szCs w:val="18"/>
              </w:rPr>
              <w:t>секунди</w:t>
            </w:r>
            <w:proofErr w:type="spellEnd"/>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12000 x g</w:t>
            </w:r>
            <w:r w:rsidRPr="00EC4C2C">
              <w:rPr>
                <w:rFonts w:ascii="Arial" w:hAnsi="Arial" w:cs="Arial"/>
                <w:sz w:val="18"/>
                <w:szCs w:val="18"/>
              </w:rPr>
              <w:t>)</w:t>
            </w:r>
          </w:p>
        </w:tc>
      </w:tr>
      <w:tr w:rsidR="00F32BD7" w:rsidRPr="00EC4C2C" w14:paraId="439666F4" w14:textId="77777777" w:rsidTr="003313D0">
        <w:trPr>
          <w:cantSplit/>
          <w:trHeight w:val="402"/>
          <w:jc w:val="center"/>
        </w:trPr>
        <w:tc>
          <w:tcPr>
            <w:tcW w:w="5856" w:type="dxa"/>
            <w:vAlign w:val="center"/>
          </w:tcPr>
          <w:p w14:paraId="3397DE0A" w14:textId="77777777" w:rsidR="00F32BD7" w:rsidRPr="00EC4C2C" w:rsidRDefault="00F32BD7" w:rsidP="0038132D">
            <w:pPr>
              <w:spacing w:after="0" w:line="360" w:lineRule="auto"/>
              <w:rPr>
                <w:rFonts w:ascii="Arial" w:hAnsi="Arial" w:cs="Arial"/>
                <w:sz w:val="18"/>
                <w:szCs w:val="18"/>
              </w:rPr>
            </w:pPr>
            <w:proofErr w:type="spellStart"/>
            <w:r w:rsidRPr="00EC4C2C">
              <w:rPr>
                <w:rFonts w:ascii="Arial" w:hAnsi="Arial" w:cs="Arial"/>
                <w:sz w:val="18"/>
                <w:szCs w:val="18"/>
              </w:rPr>
              <w:t>преостанатите</w:t>
            </w:r>
            <w:proofErr w:type="spellEnd"/>
            <w:r w:rsidRPr="00EC4C2C">
              <w:rPr>
                <w:rFonts w:ascii="Arial" w:hAnsi="Arial" w:cs="Arial"/>
                <w:sz w:val="18"/>
                <w:szCs w:val="18"/>
              </w:rPr>
              <w:t xml:space="preserve"> 700 µl </w:t>
            </w:r>
            <w:proofErr w:type="spellStart"/>
            <w:r w:rsidRPr="00EC4C2C">
              <w:rPr>
                <w:rFonts w:ascii="Arial" w:hAnsi="Arial" w:cs="Arial"/>
                <w:sz w:val="18"/>
                <w:szCs w:val="18"/>
              </w:rPr>
              <w:t>од</w:t>
            </w:r>
            <w:proofErr w:type="spellEnd"/>
            <w:r w:rsidRPr="00EC4C2C">
              <w:rPr>
                <w:rFonts w:ascii="Arial" w:hAnsi="Arial" w:cs="Arial"/>
                <w:sz w:val="18"/>
                <w:szCs w:val="18"/>
              </w:rPr>
              <w:t xml:space="preserve"> </w:t>
            </w:r>
            <w:proofErr w:type="spellStart"/>
            <w:r w:rsidRPr="00EC4C2C">
              <w:rPr>
                <w:rFonts w:ascii="Arial" w:hAnsi="Arial" w:cs="Arial"/>
                <w:sz w:val="18"/>
                <w:szCs w:val="18"/>
              </w:rPr>
              <w:t>мешавината</w:t>
            </w:r>
            <w:proofErr w:type="spellEnd"/>
            <w:r w:rsidRPr="00EC4C2C">
              <w:rPr>
                <w:rFonts w:ascii="Arial" w:hAnsi="Arial" w:cs="Arial"/>
                <w:sz w:val="18"/>
                <w:szCs w:val="18"/>
              </w:rPr>
              <w:t xml:space="preserve"> </w:t>
            </w:r>
          </w:p>
          <w:p w14:paraId="642DE41F"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30 </w:t>
            </w:r>
            <w:proofErr w:type="spellStart"/>
            <w:r w:rsidRPr="00EC4C2C">
              <w:rPr>
                <w:rFonts w:ascii="Arial" w:hAnsi="Arial" w:cs="Arial"/>
                <w:b/>
                <w:sz w:val="18"/>
                <w:szCs w:val="18"/>
              </w:rPr>
              <w:t>секунди</w:t>
            </w:r>
            <w:proofErr w:type="spellEnd"/>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13000 rpm</w:t>
            </w:r>
            <w:r w:rsidRPr="00EC4C2C">
              <w:rPr>
                <w:rFonts w:ascii="Arial" w:hAnsi="Arial" w:cs="Arial"/>
                <w:sz w:val="18"/>
                <w:szCs w:val="18"/>
              </w:rPr>
              <w:t>)</w:t>
            </w:r>
          </w:p>
        </w:tc>
        <w:tc>
          <w:tcPr>
            <w:tcW w:w="3855" w:type="dxa"/>
            <w:vAlign w:val="center"/>
          </w:tcPr>
          <w:p w14:paraId="4F9565D5" w14:textId="77777777" w:rsidR="00F32BD7" w:rsidRPr="00EC4C2C" w:rsidRDefault="00F32BD7" w:rsidP="0038132D">
            <w:pPr>
              <w:spacing w:after="0" w:line="360" w:lineRule="auto"/>
              <w:rPr>
                <w:rFonts w:ascii="Arial" w:hAnsi="Arial" w:cs="Arial"/>
                <w:sz w:val="18"/>
                <w:szCs w:val="18"/>
              </w:rPr>
            </w:pPr>
            <w:proofErr w:type="spellStart"/>
            <w:r w:rsidRPr="00EC4C2C">
              <w:rPr>
                <w:rFonts w:ascii="Arial" w:hAnsi="Arial" w:cs="Arial"/>
                <w:sz w:val="18"/>
                <w:szCs w:val="18"/>
              </w:rPr>
              <w:t>преостанатите</w:t>
            </w:r>
            <w:proofErr w:type="spellEnd"/>
            <w:r w:rsidRPr="00EC4C2C">
              <w:rPr>
                <w:rFonts w:ascii="Arial" w:hAnsi="Arial" w:cs="Arial"/>
                <w:sz w:val="18"/>
                <w:szCs w:val="18"/>
              </w:rPr>
              <w:t xml:space="preserve"> 700 µl </w:t>
            </w:r>
            <w:proofErr w:type="spellStart"/>
            <w:r w:rsidRPr="00EC4C2C">
              <w:rPr>
                <w:rFonts w:ascii="Arial" w:hAnsi="Arial" w:cs="Arial"/>
                <w:sz w:val="18"/>
                <w:szCs w:val="18"/>
              </w:rPr>
              <w:t>од</w:t>
            </w:r>
            <w:proofErr w:type="spellEnd"/>
            <w:r w:rsidRPr="00EC4C2C">
              <w:rPr>
                <w:rFonts w:ascii="Arial" w:hAnsi="Arial" w:cs="Arial"/>
                <w:sz w:val="18"/>
                <w:szCs w:val="18"/>
              </w:rPr>
              <w:t xml:space="preserve"> </w:t>
            </w:r>
            <w:proofErr w:type="spellStart"/>
            <w:r w:rsidRPr="00EC4C2C">
              <w:rPr>
                <w:rFonts w:ascii="Arial" w:hAnsi="Arial" w:cs="Arial"/>
                <w:sz w:val="18"/>
                <w:szCs w:val="18"/>
              </w:rPr>
              <w:t>мешавината</w:t>
            </w:r>
            <w:proofErr w:type="spellEnd"/>
            <w:r w:rsidRPr="00EC4C2C">
              <w:rPr>
                <w:rFonts w:ascii="Arial" w:hAnsi="Arial" w:cs="Arial"/>
                <w:sz w:val="18"/>
                <w:szCs w:val="18"/>
              </w:rPr>
              <w:t xml:space="preserve"> </w:t>
            </w:r>
          </w:p>
          <w:p w14:paraId="31707DC9"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15 </w:t>
            </w:r>
            <w:proofErr w:type="spellStart"/>
            <w:r w:rsidRPr="00EC4C2C">
              <w:rPr>
                <w:rFonts w:ascii="Arial" w:hAnsi="Arial" w:cs="Arial"/>
                <w:b/>
                <w:sz w:val="18"/>
                <w:szCs w:val="18"/>
              </w:rPr>
              <w:t>секунди</w:t>
            </w:r>
            <w:proofErr w:type="spellEnd"/>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12000 x g</w:t>
            </w:r>
            <w:r w:rsidRPr="00EC4C2C">
              <w:rPr>
                <w:rFonts w:ascii="Arial" w:hAnsi="Arial" w:cs="Arial"/>
                <w:sz w:val="18"/>
                <w:szCs w:val="18"/>
              </w:rPr>
              <w:t>)</w:t>
            </w:r>
          </w:p>
        </w:tc>
      </w:tr>
      <w:tr w:rsidR="00F32BD7" w:rsidRPr="00EC4C2C" w14:paraId="686A4D34" w14:textId="77777777" w:rsidTr="003313D0">
        <w:trPr>
          <w:cantSplit/>
          <w:trHeight w:val="402"/>
          <w:jc w:val="center"/>
        </w:trPr>
        <w:tc>
          <w:tcPr>
            <w:tcW w:w="5856" w:type="dxa"/>
            <w:vAlign w:val="center"/>
          </w:tcPr>
          <w:p w14:paraId="7BF87DCC"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700 µl RW1 </w:t>
            </w:r>
            <w:proofErr w:type="spellStart"/>
            <w:r w:rsidRPr="00EC4C2C">
              <w:rPr>
                <w:rFonts w:ascii="Arial" w:hAnsi="Arial" w:cs="Arial"/>
                <w:sz w:val="18"/>
                <w:szCs w:val="18"/>
              </w:rPr>
              <w:t>пуфер</w:t>
            </w:r>
            <w:proofErr w:type="spellEnd"/>
          </w:p>
          <w:p w14:paraId="06FEEF2D"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30 </w:t>
            </w:r>
            <w:proofErr w:type="spellStart"/>
            <w:r w:rsidRPr="00EC4C2C">
              <w:rPr>
                <w:rFonts w:ascii="Arial" w:hAnsi="Arial" w:cs="Arial"/>
                <w:b/>
                <w:sz w:val="18"/>
                <w:szCs w:val="18"/>
              </w:rPr>
              <w:t>секунди</w:t>
            </w:r>
            <w:proofErr w:type="spellEnd"/>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13000 rpm</w:t>
            </w:r>
            <w:r w:rsidRPr="00EC4C2C">
              <w:rPr>
                <w:rFonts w:ascii="Arial" w:hAnsi="Arial" w:cs="Arial"/>
                <w:sz w:val="18"/>
                <w:szCs w:val="18"/>
              </w:rPr>
              <w:t>)</w:t>
            </w:r>
          </w:p>
        </w:tc>
        <w:tc>
          <w:tcPr>
            <w:tcW w:w="3855" w:type="dxa"/>
            <w:vAlign w:val="center"/>
          </w:tcPr>
          <w:p w14:paraId="7D2A52C2"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700 µl Wash Buffer I </w:t>
            </w:r>
          </w:p>
          <w:p w14:paraId="5BB5CC45"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15 </w:t>
            </w:r>
            <w:proofErr w:type="spellStart"/>
            <w:r w:rsidRPr="00EC4C2C">
              <w:rPr>
                <w:rFonts w:ascii="Arial" w:hAnsi="Arial" w:cs="Arial"/>
                <w:b/>
                <w:sz w:val="18"/>
                <w:szCs w:val="18"/>
              </w:rPr>
              <w:t>секунди</w:t>
            </w:r>
            <w:proofErr w:type="spellEnd"/>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12000 x g</w:t>
            </w:r>
            <w:r w:rsidRPr="00EC4C2C">
              <w:rPr>
                <w:rFonts w:ascii="Arial" w:hAnsi="Arial" w:cs="Arial"/>
                <w:sz w:val="18"/>
                <w:szCs w:val="18"/>
              </w:rPr>
              <w:t>)</w:t>
            </w:r>
          </w:p>
        </w:tc>
      </w:tr>
      <w:tr w:rsidR="00F32BD7" w:rsidRPr="00EC4C2C" w14:paraId="67889369" w14:textId="77777777" w:rsidTr="003313D0">
        <w:trPr>
          <w:cantSplit/>
          <w:trHeight w:val="393"/>
          <w:jc w:val="center"/>
        </w:trPr>
        <w:tc>
          <w:tcPr>
            <w:tcW w:w="5856" w:type="dxa"/>
            <w:vAlign w:val="center"/>
          </w:tcPr>
          <w:p w14:paraId="5120B16F"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500 µl RPE </w:t>
            </w:r>
            <w:proofErr w:type="spellStart"/>
            <w:r w:rsidRPr="00EC4C2C">
              <w:rPr>
                <w:rFonts w:ascii="Arial" w:hAnsi="Arial" w:cs="Arial"/>
                <w:sz w:val="18"/>
                <w:szCs w:val="18"/>
              </w:rPr>
              <w:t>пуфер</w:t>
            </w:r>
            <w:proofErr w:type="spellEnd"/>
          </w:p>
          <w:p w14:paraId="6E43DE97"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30 </w:t>
            </w:r>
            <w:proofErr w:type="spellStart"/>
            <w:r w:rsidRPr="00EC4C2C">
              <w:rPr>
                <w:rFonts w:ascii="Arial" w:hAnsi="Arial" w:cs="Arial"/>
                <w:b/>
                <w:sz w:val="18"/>
                <w:szCs w:val="18"/>
              </w:rPr>
              <w:t>секунди</w:t>
            </w:r>
            <w:proofErr w:type="spellEnd"/>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13000 rpm</w:t>
            </w:r>
            <w:r w:rsidRPr="00EC4C2C">
              <w:rPr>
                <w:rFonts w:ascii="Arial" w:hAnsi="Arial" w:cs="Arial"/>
                <w:sz w:val="18"/>
                <w:szCs w:val="18"/>
              </w:rPr>
              <w:t>)</w:t>
            </w:r>
          </w:p>
        </w:tc>
        <w:tc>
          <w:tcPr>
            <w:tcW w:w="3855" w:type="dxa"/>
            <w:vAlign w:val="center"/>
          </w:tcPr>
          <w:p w14:paraId="3CBF3CF1"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500 µl Wash Buffer II </w:t>
            </w:r>
          </w:p>
          <w:p w14:paraId="0F91CD95"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2</w:t>
            </w:r>
            <w:r w:rsidRPr="00EC4C2C">
              <w:rPr>
                <w:rFonts w:ascii="Arial" w:hAnsi="Arial" w:cs="Arial"/>
                <w:b/>
                <w:sz w:val="18"/>
                <w:szCs w:val="18"/>
              </w:rPr>
              <w:t xml:space="preserve"> </w:t>
            </w:r>
            <w:r w:rsidRPr="00EC4C2C">
              <w:rPr>
                <w:rFonts w:ascii="Arial" w:hAnsi="Arial" w:cs="Arial"/>
                <w:b/>
                <w:sz w:val="18"/>
                <w:szCs w:val="18"/>
                <w:lang w:val="mk-MK"/>
              </w:rPr>
              <w:t>минути</w:t>
            </w:r>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12000 x g</w:t>
            </w:r>
            <w:r w:rsidRPr="00EC4C2C">
              <w:rPr>
                <w:rFonts w:ascii="Arial" w:hAnsi="Arial" w:cs="Arial"/>
                <w:sz w:val="18"/>
                <w:szCs w:val="18"/>
              </w:rPr>
              <w:t>)</w:t>
            </w:r>
          </w:p>
        </w:tc>
      </w:tr>
      <w:tr w:rsidR="00F32BD7" w:rsidRPr="00EC4C2C" w14:paraId="343F9A50" w14:textId="77777777" w:rsidTr="003313D0">
        <w:trPr>
          <w:cantSplit/>
          <w:trHeight w:val="840"/>
          <w:jc w:val="center"/>
        </w:trPr>
        <w:tc>
          <w:tcPr>
            <w:tcW w:w="5856" w:type="dxa"/>
            <w:vAlign w:val="center"/>
          </w:tcPr>
          <w:p w14:paraId="7D8C0B84"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500 µl RPE </w:t>
            </w:r>
            <w:proofErr w:type="spellStart"/>
            <w:r w:rsidRPr="00EC4C2C">
              <w:rPr>
                <w:rFonts w:ascii="Arial" w:hAnsi="Arial" w:cs="Arial"/>
                <w:sz w:val="18"/>
                <w:szCs w:val="18"/>
              </w:rPr>
              <w:t>пуфер</w:t>
            </w:r>
            <w:proofErr w:type="spellEnd"/>
          </w:p>
          <w:p w14:paraId="00A2C822"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2 </w:t>
            </w:r>
            <w:r w:rsidRPr="00EC4C2C">
              <w:rPr>
                <w:rFonts w:ascii="Arial" w:hAnsi="Arial" w:cs="Arial"/>
                <w:b/>
                <w:sz w:val="18"/>
                <w:szCs w:val="18"/>
                <w:lang w:val="mk-MK"/>
              </w:rPr>
              <w:t>минути</w:t>
            </w:r>
            <w:r w:rsidRPr="00EC4C2C">
              <w:rPr>
                <w:rFonts w:ascii="Arial" w:hAnsi="Arial" w:cs="Arial"/>
                <w:sz w:val="18"/>
                <w:szCs w:val="18"/>
                <w:lang w:val="mk-MK"/>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13000 rpm</w:t>
            </w:r>
            <w:r w:rsidRPr="00EC4C2C">
              <w:rPr>
                <w:rFonts w:ascii="Arial" w:hAnsi="Arial" w:cs="Arial"/>
                <w:sz w:val="18"/>
                <w:szCs w:val="18"/>
              </w:rPr>
              <w:t>)</w:t>
            </w:r>
          </w:p>
        </w:tc>
        <w:tc>
          <w:tcPr>
            <w:tcW w:w="3855" w:type="dxa"/>
            <w:vAlign w:val="center"/>
          </w:tcPr>
          <w:p w14:paraId="7FE47985"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lang w:val="mk-MK"/>
              </w:rPr>
              <w:t>3</w:t>
            </w:r>
            <w:r w:rsidRPr="00EC4C2C">
              <w:rPr>
                <w:rFonts w:ascii="Arial" w:hAnsi="Arial" w:cs="Arial"/>
                <w:sz w:val="18"/>
                <w:szCs w:val="18"/>
              </w:rPr>
              <w:t>0</w:t>
            </w:r>
            <w:r w:rsidRPr="00EC4C2C">
              <w:rPr>
                <w:rFonts w:ascii="Arial" w:hAnsi="Arial" w:cs="Arial"/>
                <w:sz w:val="18"/>
                <w:szCs w:val="18"/>
                <w:lang w:val="mk-MK"/>
              </w:rPr>
              <w:t xml:space="preserve"> -100 </w:t>
            </w:r>
            <w:r w:rsidRPr="00EC4C2C">
              <w:rPr>
                <w:rFonts w:ascii="Arial" w:hAnsi="Arial" w:cs="Arial"/>
                <w:sz w:val="18"/>
                <w:szCs w:val="18"/>
              </w:rPr>
              <w:t xml:space="preserve">µl RN-se </w:t>
            </w:r>
            <w:proofErr w:type="spellStart"/>
            <w:r w:rsidRPr="00EC4C2C">
              <w:rPr>
                <w:rFonts w:ascii="Arial" w:hAnsi="Arial" w:cs="Arial"/>
                <w:sz w:val="18"/>
                <w:szCs w:val="18"/>
              </w:rPr>
              <w:t>слободна</w:t>
            </w:r>
            <w:proofErr w:type="spellEnd"/>
            <w:r w:rsidRPr="00EC4C2C">
              <w:rPr>
                <w:rFonts w:ascii="Arial" w:hAnsi="Arial" w:cs="Arial"/>
                <w:sz w:val="18"/>
                <w:szCs w:val="18"/>
              </w:rPr>
              <w:t xml:space="preserve"> </w:t>
            </w:r>
            <w:proofErr w:type="spellStart"/>
            <w:r w:rsidRPr="00EC4C2C">
              <w:rPr>
                <w:rFonts w:ascii="Arial" w:hAnsi="Arial" w:cs="Arial"/>
                <w:sz w:val="18"/>
                <w:szCs w:val="18"/>
              </w:rPr>
              <w:t>вода</w:t>
            </w:r>
            <w:proofErr w:type="spellEnd"/>
          </w:p>
          <w:p w14:paraId="7B16D3DB"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w:t>
            </w:r>
            <w:r w:rsidRPr="00EC4C2C">
              <w:rPr>
                <w:rFonts w:ascii="Arial" w:hAnsi="Arial" w:cs="Arial"/>
                <w:sz w:val="18"/>
                <w:szCs w:val="18"/>
                <w:lang w:val="mk-MK"/>
              </w:rPr>
              <w:t>2</w:t>
            </w:r>
            <w:r w:rsidRPr="00EC4C2C">
              <w:rPr>
                <w:rFonts w:ascii="Arial" w:hAnsi="Arial" w:cs="Arial"/>
                <w:sz w:val="18"/>
                <w:szCs w:val="18"/>
              </w:rPr>
              <w:t xml:space="preserve"> </w:t>
            </w:r>
            <w:proofErr w:type="spellStart"/>
            <w:r w:rsidRPr="00EC4C2C">
              <w:rPr>
                <w:rFonts w:ascii="Arial" w:hAnsi="Arial" w:cs="Arial"/>
                <w:sz w:val="18"/>
                <w:szCs w:val="18"/>
              </w:rPr>
              <w:t>минут</w:t>
            </w:r>
            <w:proofErr w:type="spellEnd"/>
            <w:r w:rsidRPr="00EC4C2C">
              <w:rPr>
                <w:rFonts w:ascii="Arial" w:hAnsi="Arial" w:cs="Arial"/>
                <w:sz w:val="18"/>
                <w:szCs w:val="18"/>
                <w:lang w:val="mk-MK"/>
              </w:rPr>
              <w:t>и</w:t>
            </w:r>
            <w:r w:rsidRPr="00EC4C2C">
              <w:rPr>
                <w:rFonts w:ascii="Arial" w:hAnsi="Arial" w:cs="Arial"/>
                <w:sz w:val="18"/>
                <w:szCs w:val="18"/>
              </w:rPr>
              <w:t xml:space="preserve"> </w:t>
            </w:r>
            <w:proofErr w:type="spellStart"/>
            <w:r w:rsidRPr="00EC4C2C">
              <w:rPr>
                <w:rFonts w:ascii="Arial" w:hAnsi="Arial" w:cs="Arial"/>
                <w:sz w:val="18"/>
                <w:szCs w:val="18"/>
              </w:rPr>
              <w:t>на</w:t>
            </w:r>
            <w:proofErr w:type="spellEnd"/>
            <w:r w:rsidRPr="00EC4C2C">
              <w:rPr>
                <w:rFonts w:ascii="Arial" w:hAnsi="Arial" w:cs="Arial"/>
                <w:sz w:val="18"/>
                <w:szCs w:val="18"/>
              </w:rPr>
              <w:t xml:space="preserve"> </w:t>
            </w:r>
            <w:proofErr w:type="spellStart"/>
            <w:r w:rsidRPr="00EC4C2C">
              <w:rPr>
                <w:rFonts w:ascii="Arial" w:hAnsi="Arial" w:cs="Arial"/>
                <w:sz w:val="18"/>
                <w:szCs w:val="18"/>
              </w:rPr>
              <w:t>собна</w:t>
            </w:r>
            <w:proofErr w:type="spellEnd"/>
            <w:r w:rsidRPr="00EC4C2C">
              <w:rPr>
                <w:rFonts w:ascii="Arial" w:hAnsi="Arial" w:cs="Arial"/>
                <w:sz w:val="18"/>
                <w:szCs w:val="18"/>
              </w:rPr>
              <w:t xml:space="preserve"> </w:t>
            </w:r>
            <w:proofErr w:type="spellStart"/>
            <w:r w:rsidRPr="00EC4C2C">
              <w:rPr>
                <w:rFonts w:ascii="Arial" w:hAnsi="Arial" w:cs="Arial"/>
                <w:sz w:val="18"/>
                <w:szCs w:val="18"/>
              </w:rPr>
              <w:t>температура</w:t>
            </w:r>
            <w:proofErr w:type="spellEnd"/>
            <w:r w:rsidRPr="00EC4C2C">
              <w:rPr>
                <w:rFonts w:ascii="Arial" w:hAnsi="Arial" w:cs="Arial"/>
                <w:sz w:val="18"/>
                <w:szCs w:val="18"/>
              </w:rPr>
              <w:t xml:space="preserve">, </w:t>
            </w:r>
          </w:p>
          <w:p w14:paraId="35CA7D8F" w14:textId="77777777" w:rsidR="00F32BD7" w:rsidRPr="00EC4C2C" w:rsidRDefault="00F32BD7" w:rsidP="0038132D">
            <w:pPr>
              <w:spacing w:after="0" w:line="360" w:lineRule="auto"/>
              <w:rPr>
                <w:rFonts w:ascii="Arial" w:hAnsi="Arial" w:cs="Arial"/>
                <w:sz w:val="18"/>
                <w:szCs w:val="18"/>
              </w:rPr>
            </w:pP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2</w:t>
            </w:r>
            <w:r w:rsidRPr="00EC4C2C">
              <w:rPr>
                <w:rFonts w:ascii="Arial" w:hAnsi="Arial" w:cs="Arial"/>
                <w:b/>
                <w:sz w:val="18"/>
                <w:szCs w:val="18"/>
              </w:rPr>
              <w:t xml:space="preserve"> </w:t>
            </w:r>
            <w:r w:rsidRPr="00EC4C2C">
              <w:rPr>
                <w:rFonts w:ascii="Arial" w:hAnsi="Arial" w:cs="Arial"/>
                <w:b/>
                <w:sz w:val="18"/>
                <w:szCs w:val="18"/>
                <w:lang w:val="mk-MK"/>
              </w:rPr>
              <w:t>минути</w:t>
            </w:r>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12000 x g</w:t>
            </w:r>
            <w:r w:rsidRPr="00EC4C2C">
              <w:rPr>
                <w:rFonts w:ascii="Arial" w:hAnsi="Arial" w:cs="Arial"/>
                <w:sz w:val="18"/>
                <w:szCs w:val="18"/>
              </w:rPr>
              <w:t>)</w:t>
            </w:r>
          </w:p>
        </w:tc>
      </w:tr>
      <w:tr w:rsidR="00F32BD7" w:rsidRPr="00EC4C2C" w14:paraId="1D9C9028" w14:textId="77777777" w:rsidTr="003313D0">
        <w:trPr>
          <w:cantSplit/>
          <w:trHeight w:val="424"/>
          <w:jc w:val="center"/>
        </w:trPr>
        <w:tc>
          <w:tcPr>
            <w:tcW w:w="5856" w:type="dxa"/>
            <w:vAlign w:val="center"/>
          </w:tcPr>
          <w:p w14:paraId="070FADDB"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50 µl RN-se </w:t>
            </w:r>
            <w:proofErr w:type="spellStart"/>
            <w:r w:rsidRPr="00EC4C2C">
              <w:rPr>
                <w:rFonts w:ascii="Arial" w:hAnsi="Arial" w:cs="Arial"/>
                <w:sz w:val="18"/>
                <w:szCs w:val="18"/>
              </w:rPr>
              <w:t>слободна</w:t>
            </w:r>
            <w:proofErr w:type="spellEnd"/>
            <w:r w:rsidRPr="00EC4C2C">
              <w:rPr>
                <w:rFonts w:ascii="Arial" w:hAnsi="Arial" w:cs="Arial"/>
                <w:sz w:val="18"/>
                <w:szCs w:val="18"/>
              </w:rPr>
              <w:t xml:space="preserve"> </w:t>
            </w:r>
            <w:proofErr w:type="spellStart"/>
            <w:r w:rsidRPr="00EC4C2C">
              <w:rPr>
                <w:rFonts w:ascii="Arial" w:hAnsi="Arial" w:cs="Arial"/>
                <w:sz w:val="18"/>
                <w:szCs w:val="18"/>
              </w:rPr>
              <w:t>вода</w:t>
            </w:r>
            <w:proofErr w:type="spellEnd"/>
          </w:p>
          <w:p w14:paraId="7F8D6646" w14:textId="77777777" w:rsidR="00F32BD7" w:rsidRPr="00EC4C2C" w:rsidRDefault="00F32BD7" w:rsidP="0038132D">
            <w:pPr>
              <w:spacing w:after="0" w:line="360" w:lineRule="auto"/>
              <w:rPr>
                <w:rFonts w:ascii="Arial" w:hAnsi="Arial" w:cs="Arial"/>
                <w:sz w:val="18"/>
                <w:szCs w:val="18"/>
              </w:rPr>
            </w:pPr>
            <w:r w:rsidRPr="00EC4C2C">
              <w:rPr>
                <w:rFonts w:ascii="Arial" w:hAnsi="Arial" w:cs="Arial"/>
                <w:sz w:val="18"/>
                <w:szCs w:val="18"/>
              </w:rPr>
              <w:t xml:space="preserve">(1 </w:t>
            </w:r>
            <w:proofErr w:type="spellStart"/>
            <w:r w:rsidRPr="00EC4C2C">
              <w:rPr>
                <w:rFonts w:ascii="Arial" w:hAnsi="Arial" w:cs="Arial"/>
                <w:sz w:val="18"/>
                <w:szCs w:val="18"/>
              </w:rPr>
              <w:t>минута</w:t>
            </w:r>
            <w:proofErr w:type="spellEnd"/>
            <w:r w:rsidRPr="00EC4C2C">
              <w:rPr>
                <w:rFonts w:ascii="Arial" w:hAnsi="Arial" w:cs="Arial"/>
                <w:sz w:val="18"/>
                <w:szCs w:val="18"/>
              </w:rPr>
              <w:t xml:space="preserve"> </w:t>
            </w:r>
            <w:proofErr w:type="spellStart"/>
            <w:r w:rsidRPr="00EC4C2C">
              <w:rPr>
                <w:rFonts w:ascii="Arial" w:hAnsi="Arial" w:cs="Arial"/>
                <w:sz w:val="18"/>
                <w:szCs w:val="18"/>
              </w:rPr>
              <w:t>на</w:t>
            </w:r>
            <w:proofErr w:type="spellEnd"/>
            <w:r w:rsidRPr="00EC4C2C">
              <w:rPr>
                <w:rFonts w:ascii="Arial" w:hAnsi="Arial" w:cs="Arial"/>
                <w:sz w:val="18"/>
                <w:szCs w:val="18"/>
              </w:rPr>
              <w:t xml:space="preserve"> </w:t>
            </w:r>
            <w:proofErr w:type="spellStart"/>
            <w:r w:rsidRPr="00EC4C2C">
              <w:rPr>
                <w:rFonts w:ascii="Arial" w:hAnsi="Arial" w:cs="Arial"/>
                <w:sz w:val="18"/>
                <w:szCs w:val="18"/>
              </w:rPr>
              <w:t>собна</w:t>
            </w:r>
            <w:proofErr w:type="spellEnd"/>
            <w:r w:rsidRPr="00EC4C2C">
              <w:rPr>
                <w:rFonts w:ascii="Arial" w:hAnsi="Arial" w:cs="Arial"/>
                <w:sz w:val="18"/>
                <w:szCs w:val="18"/>
              </w:rPr>
              <w:t xml:space="preserve"> </w:t>
            </w:r>
            <w:proofErr w:type="spellStart"/>
            <w:r w:rsidRPr="00EC4C2C">
              <w:rPr>
                <w:rFonts w:ascii="Arial" w:hAnsi="Arial" w:cs="Arial"/>
                <w:sz w:val="18"/>
                <w:szCs w:val="18"/>
              </w:rPr>
              <w:t>температура</w:t>
            </w:r>
            <w:proofErr w:type="spellEnd"/>
            <w:r w:rsidRPr="00EC4C2C">
              <w:rPr>
                <w:rFonts w:ascii="Arial" w:hAnsi="Arial" w:cs="Arial"/>
                <w:sz w:val="18"/>
                <w:szCs w:val="18"/>
              </w:rPr>
              <w:t xml:space="preserve">, </w:t>
            </w:r>
          </w:p>
          <w:p w14:paraId="6E9982B7" w14:textId="77777777" w:rsidR="00F32BD7" w:rsidRPr="00EC4C2C" w:rsidRDefault="00F32BD7" w:rsidP="0038132D">
            <w:pPr>
              <w:spacing w:after="0" w:line="360" w:lineRule="auto"/>
              <w:rPr>
                <w:rFonts w:ascii="Arial" w:hAnsi="Arial" w:cs="Arial"/>
                <w:sz w:val="18"/>
                <w:szCs w:val="18"/>
              </w:rPr>
            </w:pPr>
            <w:proofErr w:type="spellStart"/>
            <w:r w:rsidRPr="00EC4C2C">
              <w:rPr>
                <w:rFonts w:ascii="Arial" w:hAnsi="Arial" w:cs="Arial"/>
                <w:sz w:val="18"/>
                <w:szCs w:val="18"/>
              </w:rPr>
              <w:t>центрифуга</w:t>
            </w:r>
            <w:proofErr w:type="spellEnd"/>
            <w:r w:rsidRPr="00EC4C2C">
              <w:rPr>
                <w:rFonts w:ascii="Arial" w:hAnsi="Arial" w:cs="Arial"/>
                <w:sz w:val="18"/>
                <w:szCs w:val="18"/>
              </w:rPr>
              <w:t xml:space="preserve"> </w:t>
            </w:r>
            <w:r w:rsidRPr="00EC4C2C">
              <w:rPr>
                <w:rFonts w:ascii="Arial" w:hAnsi="Arial" w:cs="Arial"/>
                <w:b/>
                <w:sz w:val="18"/>
                <w:szCs w:val="18"/>
              </w:rPr>
              <w:t xml:space="preserve">30 </w:t>
            </w:r>
            <w:proofErr w:type="spellStart"/>
            <w:r w:rsidRPr="00EC4C2C">
              <w:rPr>
                <w:rFonts w:ascii="Arial" w:hAnsi="Arial" w:cs="Arial"/>
                <w:b/>
                <w:sz w:val="18"/>
                <w:szCs w:val="18"/>
              </w:rPr>
              <w:t>секунди</w:t>
            </w:r>
            <w:proofErr w:type="spellEnd"/>
            <w:r w:rsidRPr="00EC4C2C">
              <w:rPr>
                <w:rFonts w:ascii="Arial" w:hAnsi="Arial" w:cs="Arial"/>
                <w:b/>
                <w:sz w:val="18"/>
                <w:szCs w:val="18"/>
              </w:rPr>
              <w:t xml:space="preserve"> </w:t>
            </w:r>
            <w:proofErr w:type="spellStart"/>
            <w:r w:rsidRPr="00EC4C2C">
              <w:rPr>
                <w:rFonts w:ascii="Arial" w:hAnsi="Arial" w:cs="Arial"/>
                <w:b/>
                <w:sz w:val="18"/>
                <w:szCs w:val="18"/>
              </w:rPr>
              <w:t>на</w:t>
            </w:r>
            <w:proofErr w:type="spellEnd"/>
            <w:r w:rsidRPr="00EC4C2C">
              <w:rPr>
                <w:rFonts w:ascii="Arial" w:hAnsi="Arial" w:cs="Arial"/>
                <w:b/>
                <w:sz w:val="18"/>
                <w:szCs w:val="18"/>
              </w:rPr>
              <w:t xml:space="preserve"> 13000 rpm</w:t>
            </w:r>
            <w:r w:rsidRPr="00EC4C2C">
              <w:rPr>
                <w:rFonts w:ascii="Arial" w:hAnsi="Arial" w:cs="Arial"/>
                <w:sz w:val="18"/>
                <w:szCs w:val="18"/>
              </w:rPr>
              <w:t>)</w:t>
            </w:r>
          </w:p>
        </w:tc>
        <w:tc>
          <w:tcPr>
            <w:tcW w:w="3855" w:type="dxa"/>
            <w:vAlign w:val="center"/>
          </w:tcPr>
          <w:p w14:paraId="123886EB" w14:textId="77777777" w:rsidR="00F32BD7" w:rsidRPr="00EC4C2C" w:rsidRDefault="00F32BD7" w:rsidP="0038132D">
            <w:pPr>
              <w:spacing w:after="0" w:line="360" w:lineRule="auto"/>
              <w:jc w:val="center"/>
              <w:rPr>
                <w:rFonts w:ascii="Arial" w:hAnsi="Arial" w:cs="Arial"/>
                <w:sz w:val="18"/>
                <w:szCs w:val="18"/>
              </w:rPr>
            </w:pPr>
          </w:p>
        </w:tc>
      </w:tr>
    </w:tbl>
    <w:p w14:paraId="1A531D82" w14:textId="77777777" w:rsidR="00F379C8" w:rsidRPr="00EC4C2C" w:rsidRDefault="00F379C8" w:rsidP="0038132D">
      <w:pPr>
        <w:tabs>
          <w:tab w:val="left" w:pos="-4950"/>
        </w:tabs>
        <w:spacing w:line="360" w:lineRule="auto"/>
        <w:jc w:val="both"/>
        <w:rPr>
          <w:rFonts w:ascii="Arial" w:hAnsi="Arial" w:cs="Arial"/>
          <w:i/>
          <w:sz w:val="24"/>
          <w:szCs w:val="24"/>
          <w:lang w:val="mk-MK"/>
        </w:rPr>
      </w:pPr>
    </w:p>
    <w:p w14:paraId="019FC8F1" w14:textId="77777777" w:rsidR="00F379C8" w:rsidRPr="003746A1" w:rsidRDefault="003746A1" w:rsidP="003746A1">
      <w:pPr>
        <w:tabs>
          <w:tab w:val="left" w:pos="-4950"/>
        </w:tabs>
        <w:spacing w:line="360" w:lineRule="auto"/>
        <w:ind w:left="1080"/>
        <w:jc w:val="both"/>
        <w:rPr>
          <w:rFonts w:ascii="Arial" w:hAnsi="Arial" w:cs="Arial"/>
          <w:sz w:val="24"/>
          <w:szCs w:val="24"/>
          <w:u w:val="single"/>
          <w:lang w:val="mk-MK"/>
        </w:rPr>
      </w:pPr>
      <w:r>
        <w:rPr>
          <w:rFonts w:ascii="Arial" w:hAnsi="Arial" w:cs="Arial"/>
          <w:sz w:val="24"/>
          <w:szCs w:val="24"/>
          <w:u w:val="single"/>
          <w:lang w:val="mk-MK"/>
        </w:rPr>
        <w:lastRenderedPageBreak/>
        <w:t>б.</w:t>
      </w:r>
      <w:r w:rsidR="00F379C8" w:rsidRPr="003746A1">
        <w:rPr>
          <w:rFonts w:ascii="Arial" w:hAnsi="Arial" w:cs="Arial"/>
          <w:sz w:val="24"/>
          <w:szCs w:val="24"/>
          <w:u w:val="single"/>
          <w:lang w:val="mk-MK"/>
        </w:rPr>
        <w:t xml:space="preserve">Полимераза верижна реакција со следење на прогресот во реално време (Real Time  PCR) и класичен PCR </w:t>
      </w:r>
    </w:p>
    <w:p w14:paraId="69EC6851" w14:textId="77777777" w:rsidR="00F379C8" w:rsidRPr="00EC4C2C" w:rsidRDefault="00F379C8" w:rsidP="0038132D">
      <w:pPr>
        <w:tabs>
          <w:tab w:val="left" w:pos="540"/>
        </w:tabs>
        <w:spacing w:before="240" w:after="0" w:line="360" w:lineRule="auto"/>
        <w:jc w:val="both"/>
        <w:rPr>
          <w:rFonts w:ascii="Arial" w:hAnsi="Arial" w:cs="Arial"/>
          <w:sz w:val="24"/>
          <w:szCs w:val="24"/>
          <w:lang w:val="mk-MK"/>
        </w:rPr>
      </w:pPr>
      <w:r w:rsidRPr="00EC4C2C">
        <w:rPr>
          <w:rFonts w:ascii="Arial" w:hAnsi="Arial" w:cs="Arial"/>
          <w:sz w:val="24"/>
          <w:szCs w:val="24"/>
          <w:lang w:val="mk-MK"/>
        </w:rPr>
        <w:tab/>
        <w:t>За полимераза верижната реакција беше користен комерцијалниот кит QantiTect SYBR Green PCR kit (QIAGEN, Cat.No. 204143). Овој кит содржи веќе подготвена смеса (Master Mix) на повеќе различни компоненти неопходни за изведување на полимераза верижната реакција како што се: пуфер, MgCl</w:t>
      </w:r>
      <w:r w:rsidRPr="00EC4C2C">
        <w:rPr>
          <w:rFonts w:ascii="Arial" w:hAnsi="Arial" w:cs="Arial"/>
          <w:sz w:val="24"/>
          <w:szCs w:val="24"/>
          <w:vertAlign w:val="subscript"/>
          <w:lang w:val="mk-MK"/>
        </w:rPr>
        <w:t>2</w:t>
      </w:r>
      <w:r w:rsidRPr="00EC4C2C">
        <w:rPr>
          <w:rFonts w:ascii="Arial" w:hAnsi="Arial" w:cs="Arial"/>
          <w:sz w:val="24"/>
          <w:szCs w:val="24"/>
          <w:lang w:val="mk-MK"/>
        </w:rPr>
        <w:t xml:space="preserve">, dNTP микс, ензим DNA полимераза (HotStart Taq DNA polymerase) и DNA интеркалирачка боја SYBR Green I со која беше овозможено следење на прогресот на реакцијата во реално време. </w:t>
      </w:r>
    </w:p>
    <w:p w14:paraId="2D6AD00F" w14:textId="77777777" w:rsidR="00366C4E" w:rsidRPr="00EC4C2C" w:rsidRDefault="00F379C8" w:rsidP="0038132D">
      <w:pPr>
        <w:tabs>
          <w:tab w:val="left" w:pos="930"/>
        </w:tabs>
        <w:spacing w:after="0" w:line="360" w:lineRule="auto"/>
        <w:jc w:val="both"/>
        <w:rPr>
          <w:rFonts w:ascii="Arial" w:hAnsi="Arial" w:cs="Arial"/>
          <w:sz w:val="24"/>
          <w:szCs w:val="24"/>
          <w:lang w:val="mk-MK"/>
        </w:rPr>
      </w:pPr>
      <w:r w:rsidRPr="00EC4C2C">
        <w:rPr>
          <w:rFonts w:ascii="Arial" w:hAnsi="Arial" w:cs="Arial"/>
          <w:sz w:val="24"/>
          <w:szCs w:val="24"/>
          <w:lang w:val="mk-MK"/>
        </w:rPr>
        <w:t xml:space="preserve">Протоколот за подготовка на главната смеса е прикажан во табела </w:t>
      </w:r>
      <w:r w:rsidR="00C54E7F">
        <w:rPr>
          <w:rFonts w:ascii="Arial" w:hAnsi="Arial" w:cs="Arial"/>
          <w:sz w:val="24"/>
          <w:szCs w:val="24"/>
          <w:lang w:val="mk-MK"/>
        </w:rPr>
        <w:t>5</w:t>
      </w:r>
      <w:r w:rsidRPr="00EC4C2C">
        <w:rPr>
          <w:rFonts w:ascii="Arial" w:hAnsi="Arial" w:cs="Arial"/>
          <w:sz w:val="24"/>
          <w:szCs w:val="24"/>
          <w:lang w:val="mk-MK"/>
        </w:rPr>
        <w:t xml:space="preserve">. </w:t>
      </w:r>
    </w:p>
    <w:tbl>
      <w:tblPr>
        <w:tblW w:w="8303" w:type="dxa"/>
        <w:jc w:val="center"/>
        <w:tblLook w:val="00A0" w:firstRow="1" w:lastRow="0" w:firstColumn="1" w:lastColumn="0" w:noHBand="0" w:noVBand="0"/>
      </w:tblPr>
      <w:tblGrid>
        <w:gridCol w:w="4560"/>
        <w:gridCol w:w="1197"/>
        <w:gridCol w:w="2546"/>
      </w:tblGrid>
      <w:tr w:rsidR="00F379C8" w:rsidRPr="00EC4C2C" w14:paraId="367DB2B9" w14:textId="77777777" w:rsidTr="005D3A3C">
        <w:trPr>
          <w:cantSplit/>
          <w:trHeight w:val="255"/>
          <w:jc w:val="center"/>
        </w:trPr>
        <w:tc>
          <w:tcPr>
            <w:tcW w:w="4560" w:type="dxa"/>
            <w:tcBorders>
              <w:top w:val="single" w:sz="4" w:space="0" w:color="auto"/>
              <w:left w:val="single" w:sz="4" w:space="0" w:color="auto"/>
              <w:bottom w:val="single" w:sz="4" w:space="0" w:color="auto"/>
              <w:right w:val="single" w:sz="4" w:space="0" w:color="auto"/>
            </w:tcBorders>
            <w:noWrap/>
            <w:vAlign w:val="center"/>
          </w:tcPr>
          <w:p w14:paraId="75BC8C37" w14:textId="77777777" w:rsidR="00F379C8" w:rsidRPr="00EC4C2C" w:rsidRDefault="00F379C8" w:rsidP="0038132D">
            <w:pPr>
              <w:spacing w:after="0" w:line="360" w:lineRule="auto"/>
              <w:jc w:val="center"/>
              <w:rPr>
                <w:rFonts w:ascii="Arial" w:hAnsi="Arial" w:cs="Arial"/>
                <w:b/>
                <w:lang w:val="mk-MK"/>
              </w:rPr>
            </w:pPr>
            <w:r w:rsidRPr="00EC4C2C">
              <w:rPr>
                <w:rFonts w:ascii="Arial" w:hAnsi="Arial" w:cs="Arial"/>
                <w:b/>
                <w:lang w:val="mk-MK"/>
              </w:rPr>
              <w:t>Компонента</w:t>
            </w:r>
          </w:p>
        </w:tc>
        <w:tc>
          <w:tcPr>
            <w:tcW w:w="1197" w:type="dxa"/>
            <w:tcBorders>
              <w:top w:val="single" w:sz="4" w:space="0" w:color="auto"/>
              <w:left w:val="single" w:sz="4" w:space="0" w:color="auto"/>
              <w:bottom w:val="single" w:sz="4" w:space="0" w:color="auto"/>
              <w:right w:val="single" w:sz="4" w:space="0" w:color="auto"/>
            </w:tcBorders>
            <w:noWrap/>
            <w:vAlign w:val="center"/>
          </w:tcPr>
          <w:p w14:paraId="5D5BFFBB" w14:textId="77777777" w:rsidR="00F379C8" w:rsidRPr="00EC4C2C" w:rsidRDefault="00F379C8" w:rsidP="0038132D">
            <w:pPr>
              <w:spacing w:after="0" w:line="360" w:lineRule="auto"/>
              <w:jc w:val="center"/>
              <w:rPr>
                <w:rFonts w:ascii="Arial" w:hAnsi="Arial" w:cs="Arial"/>
                <w:b/>
                <w:lang w:val="mk-MK"/>
              </w:rPr>
            </w:pPr>
            <w:r w:rsidRPr="00EC4C2C">
              <w:rPr>
                <w:rFonts w:ascii="Arial" w:hAnsi="Arial" w:cs="Arial"/>
                <w:b/>
                <w:lang w:val="mk-MK"/>
              </w:rPr>
              <w:t>Волумен</w:t>
            </w:r>
          </w:p>
          <w:p w14:paraId="2D6E9C8D" w14:textId="77777777" w:rsidR="00F379C8" w:rsidRPr="00EC4C2C" w:rsidRDefault="00F379C8" w:rsidP="0038132D">
            <w:pPr>
              <w:spacing w:after="0" w:line="360" w:lineRule="auto"/>
              <w:jc w:val="center"/>
              <w:rPr>
                <w:rFonts w:ascii="Arial" w:hAnsi="Arial" w:cs="Arial"/>
                <w:b/>
                <w:lang w:val="mk-MK"/>
              </w:rPr>
            </w:pPr>
            <w:r w:rsidRPr="00EC4C2C">
              <w:rPr>
                <w:rFonts w:ascii="Arial" w:hAnsi="Arial" w:cs="Arial"/>
                <w:b/>
                <w:lang w:val="mk-MK"/>
              </w:rPr>
              <w:t>(µl)</w:t>
            </w:r>
          </w:p>
        </w:tc>
        <w:tc>
          <w:tcPr>
            <w:tcW w:w="2546" w:type="dxa"/>
            <w:tcBorders>
              <w:top w:val="single" w:sz="4" w:space="0" w:color="auto"/>
              <w:left w:val="single" w:sz="4" w:space="0" w:color="auto"/>
              <w:bottom w:val="single" w:sz="4" w:space="0" w:color="auto"/>
              <w:right w:val="single" w:sz="4" w:space="0" w:color="auto"/>
            </w:tcBorders>
            <w:noWrap/>
            <w:vAlign w:val="center"/>
          </w:tcPr>
          <w:p w14:paraId="07788B1E" w14:textId="77777777" w:rsidR="00F379C8" w:rsidRPr="00EC4C2C" w:rsidRDefault="00F379C8" w:rsidP="0038132D">
            <w:pPr>
              <w:spacing w:after="0" w:line="360" w:lineRule="auto"/>
              <w:jc w:val="center"/>
              <w:rPr>
                <w:rFonts w:ascii="Arial" w:hAnsi="Arial" w:cs="Arial"/>
                <w:b/>
                <w:lang w:val="mk-MK"/>
              </w:rPr>
            </w:pPr>
            <w:r w:rsidRPr="00EC4C2C">
              <w:rPr>
                <w:rFonts w:ascii="Arial" w:hAnsi="Arial" w:cs="Arial"/>
                <w:b/>
                <w:lang w:val="mk-MK"/>
              </w:rPr>
              <w:t>Финална концентрација</w:t>
            </w:r>
          </w:p>
        </w:tc>
      </w:tr>
      <w:tr w:rsidR="00F379C8" w:rsidRPr="00EC4C2C" w14:paraId="029EE2B8" w14:textId="77777777" w:rsidTr="005D3A3C">
        <w:trPr>
          <w:cantSplit/>
          <w:trHeight w:val="255"/>
          <w:jc w:val="center"/>
        </w:trPr>
        <w:tc>
          <w:tcPr>
            <w:tcW w:w="4560" w:type="dxa"/>
            <w:tcBorders>
              <w:top w:val="single" w:sz="4" w:space="0" w:color="auto"/>
              <w:left w:val="single" w:sz="4" w:space="0" w:color="auto"/>
              <w:bottom w:val="single" w:sz="4" w:space="0" w:color="auto"/>
              <w:right w:val="single" w:sz="4" w:space="0" w:color="auto"/>
            </w:tcBorders>
            <w:noWrap/>
            <w:vAlign w:val="bottom"/>
          </w:tcPr>
          <w:p w14:paraId="0F3E3F39" w14:textId="77777777" w:rsidR="00F379C8" w:rsidRPr="00EC4C2C" w:rsidRDefault="00F379C8" w:rsidP="0038132D">
            <w:pPr>
              <w:spacing w:after="0" w:line="360" w:lineRule="auto"/>
              <w:rPr>
                <w:rFonts w:ascii="Arial" w:hAnsi="Arial" w:cs="Arial"/>
                <w:lang w:val="mk-MK"/>
              </w:rPr>
            </w:pPr>
            <w:r w:rsidRPr="00EC4C2C">
              <w:rPr>
                <w:rFonts w:ascii="Arial" w:hAnsi="Arial" w:cs="Arial"/>
                <w:lang w:val="mk-MK"/>
              </w:rPr>
              <w:t xml:space="preserve">Вода слободна од </w:t>
            </w:r>
            <w:r w:rsidRPr="00EC4C2C">
              <w:rPr>
                <w:rFonts w:ascii="Arial" w:hAnsi="Arial" w:cs="Arial"/>
              </w:rPr>
              <w:t>RN</w:t>
            </w:r>
            <w:r w:rsidRPr="00EC4C2C">
              <w:rPr>
                <w:rFonts w:ascii="Arial" w:hAnsi="Arial" w:cs="Arial"/>
                <w:lang w:val="mk-MK"/>
              </w:rPr>
              <w:t>-ази</w:t>
            </w:r>
          </w:p>
        </w:tc>
        <w:tc>
          <w:tcPr>
            <w:tcW w:w="1197" w:type="dxa"/>
            <w:tcBorders>
              <w:top w:val="single" w:sz="4" w:space="0" w:color="auto"/>
              <w:left w:val="nil"/>
              <w:bottom w:val="single" w:sz="4" w:space="0" w:color="auto"/>
              <w:right w:val="single" w:sz="4" w:space="0" w:color="auto"/>
            </w:tcBorders>
            <w:noWrap/>
            <w:vAlign w:val="center"/>
          </w:tcPr>
          <w:p w14:paraId="620C2347" w14:textId="77777777" w:rsidR="00F379C8" w:rsidRPr="00EC4C2C" w:rsidRDefault="00F379C8" w:rsidP="0038132D">
            <w:pPr>
              <w:spacing w:after="0" w:line="360" w:lineRule="auto"/>
              <w:jc w:val="center"/>
              <w:rPr>
                <w:rFonts w:ascii="Arial" w:hAnsi="Arial" w:cs="Arial"/>
              </w:rPr>
            </w:pPr>
            <w:r w:rsidRPr="00EC4C2C">
              <w:rPr>
                <w:rFonts w:ascii="Arial" w:hAnsi="Arial" w:cs="Arial"/>
              </w:rPr>
              <w:t>8.5</w:t>
            </w:r>
          </w:p>
        </w:tc>
        <w:tc>
          <w:tcPr>
            <w:tcW w:w="2546" w:type="dxa"/>
            <w:tcBorders>
              <w:top w:val="single" w:sz="4" w:space="0" w:color="auto"/>
              <w:left w:val="nil"/>
              <w:bottom w:val="single" w:sz="4" w:space="0" w:color="auto"/>
              <w:right w:val="single" w:sz="4" w:space="0" w:color="auto"/>
            </w:tcBorders>
            <w:noWrap/>
            <w:vAlign w:val="bottom"/>
          </w:tcPr>
          <w:p w14:paraId="06B25621" w14:textId="77777777" w:rsidR="00F379C8" w:rsidRPr="00EC4C2C" w:rsidRDefault="00F379C8" w:rsidP="0038132D">
            <w:pPr>
              <w:spacing w:after="0" w:line="360" w:lineRule="auto"/>
              <w:jc w:val="center"/>
              <w:rPr>
                <w:rFonts w:ascii="Arial" w:hAnsi="Arial" w:cs="Arial"/>
                <w:lang w:val="mk-MK"/>
              </w:rPr>
            </w:pPr>
          </w:p>
        </w:tc>
      </w:tr>
      <w:tr w:rsidR="00F379C8" w:rsidRPr="00EC4C2C" w14:paraId="451AF288" w14:textId="77777777" w:rsidTr="005D3A3C">
        <w:trPr>
          <w:cantSplit/>
          <w:trHeight w:val="255"/>
          <w:jc w:val="center"/>
        </w:trPr>
        <w:tc>
          <w:tcPr>
            <w:tcW w:w="4560" w:type="dxa"/>
            <w:tcBorders>
              <w:top w:val="nil"/>
              <w:left w:val="single" w:sz="4" w:space="0" w:color="auto"/>
              <w:bottom w:val="single" w:sz="4" w:space="0" w:color="auto"/>
              <w:right w:val="single" w:sz="4" w:space="0" w:color="auto"/>
            </w:tcBorders>
            <w:noWrap/>
            <w:vAlign w:val="bottom"/>
          </w:tcPr>
          <w:p w14:paraId="246C5F33" w14:textId="77777777" w:rsidR="00F379C8" w:rsidRPr="00EC4C2C" w:rsidRDefault="00F379C8" w:rsidP="0038132D">
            <w:pPr>
              <w:spacing w:after="0" w:line="360" w:lineRule="auto"/>
              <w:rPr>
                <w:rFonts w:ascii="Arial" w:hAnsi="Arial" w:cs="Arial"/>
              </w:rPr>
            </w:pPr>
            <w:r w:rsidRPr="00EC4C2C">
              <w:rPr>
                <w:rFonts w:ascii="Arial" w:hAnsi="Arial" w:cs="Arial"/>
                <w:lang w:val="mk-MK"/>
              </w:rPr>
              <w:t>2x Q</w:t>
            </w:r>
            <w:proofErr w:type="spellStart"/>
            <w:r w:rsidRPr="00EC4C2C">
              <w:rPr>
                <w:rFonts w:ascii="Arial" w:hAnsi="Arial" w:cs="Arial"/>
              </w:rPr>
              <w:t>uantiTect</w:t>
            </w:r>
            <w:proofErr w:type="spellEnd"/>
            <w:r w:rsidRPr="00EC4C2C">
              <w:rPr>
                <w:rFonts w:ascii="Arial" w:hAnsi="Arial" w:cs="Arial"/>
              </w:rPr>
              <w:t xml:space="preserve"> SYBER Green</w:t>
            </w:r>
            <w:r w:rsidRPr="00EC4C2C">
              <w:rPr>
                <w:rFonts w:ascii="Arial" w:hAnsi="Arial" w:cs="Arial"/>
                <w:lang w:val="mk-MK"/>
              </w:rPr>
              <w:t xml:space="preserve"> PCR </w:t>
            </w:r>
            <w:r w:rsidRPr="00EC4C2C">
              <w:rPr>
                <w:rFonts w:ascii="Arial" w:hAnsi="Arial" w:cs="Arial"/>
              </w:rPr>
              <w:t>Master Mix</w:t>
            </w:r>
          </w:p>
        </w:tc>
        <w:tc>
          <w:tcPr>
            <w:tcW w:w="1197" w:type="dxa"/>
            <w:tcBorders>
              <w:top w:val="nil"/>
              <w:left w:val="nil"/>
              <w:bottom w:val="single" w:sz="4" w:space="0" w:color="auto"/>
              <w:right w:val="single" w:sz="4" w:space="0" w:color="auto"/>
            </w:tcBorders>
            <w:noWrap/>
            <w:vAlign w:val="center"/>
          </w:tcPr>
          <w:p w14:paraId="6C8CDD67" w14:textId="77777777" w:rsidR="00F379C8" w:rsidRPr="00EC4C2C" w:rsidRDefault="00F379C8" w:rsidP="0038132D">
            <w:pPr>
              <w:spacing w:after="0" w:line="360" w:lineRule="auto"/>
              <w:jc w:val="center"/>
              <w:rPr>
                <w:rFonts w:ascii="Arial" w:hAnsi="Arial" w:cs="Arial"/>
              </w:rPr>
            </w:pPr>
            <w:r w:rsidRPr="00EC4C2C">
              <w:rPr>
                <w:rFonts w:ascii="Arial" w:hAnsi="Arial" w:cs="Arial"/>
              </w:rPr>
              <w:t>12.5</w:t>
            </w:r>
          </w:p>
        </w:tc>
        <w:tc>
          <w:tcPr>
            <w:tcW w:w="2546" w:type="dxa"/>
            <w:tcBorders>
              <w:top w:val="nil"/>
              <w:left w:val="nil"/>
              <w:bottom w:val="single" w:sz="4" w:space="0" w:color="auto"/>
              <w:right w:val="single" w:sz="4" w:space="0" w:color="auto"/>
            </w:tcBorders>
            <w:noWrap/>
            <w:vAlign w:val="bottom"/>
          </w:tcPr>
          <w:p w14:paraId="731699E6" w14:textId="77777777" w:rsidR="00F379C8" w:rsidRPr="00EC4C2C" w:rsidRDefault="00F379C8" w:rsidP="0038132D">
            <w:pPr>
              <w:spacing w:after="0" w:line="360" w:lineRule="auto"/>
              <w:jc w:val="center"/>
              <w:rPr>
                <w:rFonts w:ascii="Arial" w:hAnsi="Arial" w:cs="Arial"/>
                <w:lang w:val="mk-MK"/>
              </w:rPr>
            </w:pPr>
            <w:r w:rsidRPr="00EC4C2C">
              <w:rPr>
                <w:rFonts w:ascii="Arial" w:hAnsi="Arial" w:cs="Arial"/>
                <w:lang w:val="mk-MK"/>
              </w:rPr>
              <w:t>1x</w:t>
            </w:r>
          </w:p>
        </w:tc>
      </w:tr>
      <w:tr w:rsidR="00F379C8" w:rsidRPr="00EC4C2C" w14:paraId="0A31A423" w14:textId="77777777" w:rsidTr="005D3A3C">
        <w:trPr>
          <w:cantSplit/>
          <w:trHeight w:val="255"/>
          <w:jc w:val="center"/>
        </w:trPr>
        <w:tc>
          <w:tcPr>
            <w:tcW w:w="4560" w:type="dxa"/>
            <w:tcBorders>
              <w:top w:val="nil"/>
              <w:left w:val="single" w:sz="4" w:space="0" w:color="auto"/>
              <w:bottom w:val="single" w:sz="4" w:space="0" w:color="auto"/>
              <w:right w:val="single" w:sz="4" w:space="0" w:color="auto"/>
            </w:tcBorders>
            <w:noWrap/>
            <w:vAlign w:val="bottom"/>
          </w:tcPr>
          <w:p w14:paraId="35D72D7D" w14:textId="77777777" w:rsidR="00F379C8" w:rsidRPr="00EC4C2C" w:rsidRDefault="00F379C8" w:rsidP="0038132D">
            <w:pPr>
              <w:spacing w:after="0" w:line="360" w:lineRule="auto"/>
              <w:rPr>
                <w:rFonts w:ascii="Arial" w:hAnsi="Arial" w:cs="Arial"/>
              </w:rPr>
            </w:pPr>
            <w:r w:rsidRPr="00EC4C2C">
              <w:rPr>
                <w:rFonts w:ascii="Arial" w:hAnsi="Arial" w:cs="Arial"/>
                <w:lang w:val="mk-MK"/>
              </w:rPr>
              <w:t>Почетна матрица</w:t>
            </w:r>
            <w:r w:rsidRPr="00EC4C2C">
              <w:rPr>
                <w:rFonts w:ascii="Arial" w:hAnsi="Arial" w:cs="Arial"/>
              </w:rPr>
              <w:t xml:space="preserve">  (10</w:t>
            </w:r>
            <w:r w:rsidRPr="00EC4C2C">
              <w:rPr>
                <w:rFonts w:ascii="Arial" w:hAnsi="Arial" w:cs="Arial"/>
                <w:lang w:val="mk-MK"/>
              </w:rPr>
              <w:t xml:space="preserve"> pmol</w:t>
            </w:r>
            <w:r w:rsidRPr="00EC4C2C">
              <w:rPr>
                <w:rFonts w:ascii="Arial" w:hAnsi="Arial" w:cs="Arial"/>
              </w:rPr>
              <w:t>/</w:t>
            </w:r>
            <w:r w:rsidRPr="00EC4C2C">
              <w:rPr>
                <w:rFonts w:ascii="Arial" w:hAnsi="Arial" w:cs="Arial"/>
                <w:b/>
                <w:lang w:val="mk-MK"/>
              </w:rPr>
              <w:t xml:space="preserve"> </w:t>
            </w:r>
            <w:r w:rsidRPr="00EC4C2C">
              <w:rPr>
                <w:rFonts w:ascii="Arial" w:hAnsi="Arial" w:cs="Arial"/>
                <w:lang w:val="mk-MK"/>
              </w:rPr>
              <w:t>µl</w:t>
            </w:r>
            <w:r w:rsidRPr="00EC4C2C">
              <w:rPr>
                <w:rFonts w:ascii="Arial" w:hAnsi="Arial" w:cs="Arial"/>
              </w:rPr>
              <w:t>)</w:t>
            </w:r>
          </w:p>
        </w:tc>
        <w:tc>
          <w:tcPr>
            <w:tcW w:w="1197" w:type="dxa"/>
            <w:tcBorders>
              <w:top w:val="nil"/>
              <w:left w:val="nil"/>
              <w:bottom w:val="single" w:sz="4" w:space="0" w:color="auto"/>
              <w:right w:val="single" w:sz="4" w:space="0" w:color="auto"/>
            </w:tcBorders>
            <w:noWrap/>
            <w:vAlign w:val="center"/>
          </w:tcPr>
          <w:p w14:paraId="1AF8E556" w14:textId="77777777" w:rsidR="00F379C8" w:rsidRPr="00EC4C2C" w:rsidRDefault="00F379C8" w:rsidP="0038132D">
            <w:pPr>
              <w:spacing w:after="0" w:line="360" w:lineRule="auto"/>
              <w:jc w:val="center"/>
              <w:rPr>
                <w:rFonts w:ascii="Arial" w:hAnsi="Arial" w:cs="Arial"/>
              </w:rPr>
            </w:pPr>
            <w:r w:rsidRPr="00EC4C2C">
              <w:rPr>
                <w:rFonts w:ascii="Arial" w:hAnsi="Arial" w:cs="Arial"/>
              </w:rPr>
              <w:t>0.75</w:t>
            </w:r>
          </w:p>
        </w:tc>
        <w:tc>
          <w:tcPr>
            <w:tcW w:w="2546" w:type="dxa"/>
            <w:tcBorders>
              <w:top w:val="nil"/>
              <w:left w:val="nil"/>
              <w:bottom w:val="single" w:sz="4" w:space="0" w:color="auto"/>
              <w:right w:val="single" w:sz="4" w:space="0" w:color="auto"/>
            </w:tcBorders>
            <w:noWrap/>
            <w:vAlign w:val="bottom"/>
          </w:tcPr>
          <w:p w14:paraId="5982CE4F" w14:textId="77777777" w:rsidR="00F379C8" w:rsidRPr="00EC4C2C" w:rsidRDefault="00F379C8" w:rsidP="0038132D">
            <w:pPr>
              <w:spacing w:after="0" w:line="360" w:lineRule="auto"/>
              <w:jc w:val="center"/>
              <w:rPr>
                <w:rFonts w:ascii="Arial" w:hAnsi="Arial" w:cs="Arial"/>
                <w:lang w:val="mk-MK"/>
              </w:rPr>
            </w:pPr>
            <w:r w:rsidRPr="00EC4C2C">
              <w:rPr>
                <w:rFonts w:ascii="Arial" w:hAnsi="Arial" w:cs="Arial"/>
              </w:rPr>
              <w:t>0.3</w:t>
            </w:r>
            <w:r w:rsidRPr="00EC4C2C">
              <w:rPr>
                <w:rFonts w:ascii="Arial" w:hAnsi="Arial" w:cs="Arial"/>
                <w:lang w:val="mk-MK"/>
              </w:rPr>
              <w:t xml:space="preserve"> pmol primer</w:t>
            </w:r>
          </w:p>
        </w:tc>
      </w:tr>
      <w:tr w:rsidR="00F379C8" w:rsidRPr="00EC4C2C" w14:paraId="2050FA1E" w14:textId="77777777" w:rsidTr="005D3A3C">
        <w:trPr>
          <w:cantSplit/>
          <w:trHeight w:val="255"/>
          <w:jc w:val="center"/>
        </w:trPr>
        <w:tc>
          <w:tcPr>
            <w:tcW w:w="4560" w:type="dxa"/>
            <w:tcBorders>
              <w:top w:val="nil"/>
              <w:left w:val="single" w:sz="4" w:space="0" w:color="auto"/>
              <w:bottom w:val="single" w:sz="4" w:space="0" w:color="auto"/>
              <w:right w:val="single" w:sz="4" w:space="0" w:color="auto"/>
            </w:tcBorders>
            <w:noWrap/>
            <w:vAlign w:val="center"/>
          </w:tcPr>
          <w:p w14:paraId="2D729AB9" w14:textId="77777777" w:rsidR="00F379C8" w:rsidRPr="00EC4C2C" w:rsidRDefault="00F379C8" w:rsidP="0038132D">
            <w:pPr>
              <w:spacing w:after="0" w:line="360" w:lineRule="auto"/>
              <w:rPr>
                <w:rFonts w:ascii="Arial" w:hAnsi="Arial" w:cs="Arial"/>
              </w:rPr>
            </w:pPr>
            <w:r w:rsidRPr="00EC4C2C">
              <w:rPr>
                <w:rFonts w:ascii="Arial" w:hAnsi="Arial" w:cs="Arial"/>
                <w:lang w:val="mk-MK"/>
              </w:rPr>
              <w:t>Реверзна матрица</w:t>
            </w:r>
            <w:r w:rsidRPr="00EC4C2C">
              <w:rPr>
                <w:rFonts w:ascii="Arial" w:hAnsi="Arial" w:cs="Arial"/>
              </w:rPr>
              <w:t xml:space="preserve">  (10</w:t>
            </w:r>
            <w:r w:rsidRPr="00EC4C2C">
              <w:rPr>
                <w:rFonts w:ascii="Arial" w:hAnsi="Arial" w:cs="Arial"/>
                <w:lang w:val="mk-MK"/>
              </w:rPr>
              <w:t xml:space="preserve"> pmol</w:t>
            </w:r>
            <w:r w:rsidRPr="00EC4C2C">
              <w:rPr>
                <w:rFonts w:ascii="Arial" w:hAnsi="Arial" w:cs="Arial"/>
              </w:rPr>
              <w:t>/</w:t>
            </w:r>
            <w:r w:rsidRPr="00EC4C2C">
              <w:rPr>
                <w:rFonts w:ascii="Arial" w:hAnsi="Arial" w:cs="Arial"/>
                <w:b/>
                <w:lang w:val="mk-MK"/>
              </w:rPr>
              <w:t xml:space="preserve"> </w:t>
            </w:r>
            <w:r w:rsidRPr="00EC4C2C">
              <w:rPr>
                <w:rFonts w:ascii="Arial" w:hAnsi="Arial" w:cs="Arial"/>
                <w:lang w:val="mk-MK"/>
              </w:rPr>
              <w:t>µl</w:t>
            </w:r>
            <w:r w:rsidRPr="00EC4C2C">
              <w:rPr>
                <w:rFonts w:ascii="Arial" w:hAnsi="Arial" w:cs="Arial"/>
              </w:rPr>
              <w:t xml:space="preserve">) </w:t>
            </w:r>
          </w:p>
        </w:tc>
        <w:tc>
          <w:tcPr>
            <w:tcW w:w="1197" w:type="dxa"/>
            <w:tcBorders>
              <w:top w:val="nil"/>
              <w:left w:val="nil"/>
              <w:bottom w:val="single" w:sz="4" w:space="0" w:color="auto"/>
              <w:right w:val="single" w:sz="4" w:space="0" w:color="auto"/>
            </w:tcBorders>
            <w:noWrap/>
            <w:vAlign w:val="center"/>
          </w:tcPr>
          <w:p w14:paraId="20A6740A" w14:textId="77777777" w:rsidR="00F379C8" w:rsidRPr="00EC4C2C" w:rsidRDefault="00F379C8" w:rsidP="0038132D">
            <w:pPr>
              <w:spacing w:after="0" w:line="360" w:lineRule="auto"/>
              <w:jc w:val="center"/>
              <w:rPr>
                <w:rFonts w:ascii="Arial" w:hAnsi="Arial" w:cs="Arial"/>
              </w:rPr>
            </w:pPr>
            <w:r w:rsidRPr="00EC4C2C">
              <w:rPr>
                <w:rFonts w:ascii="Arial" w:hAnsi="Arial" w:cs="Arial"/>
              </w:rPr>
              <w:t>0.75</w:t>
            </w:r>
          </w:p>
        </w:tc>
        <w:tc>
          <w:tcPr>
            <w:tcW w:w="2546" w:type="dxa"/>
            <w:tcBorders>
              <w:top w:val="nil"/>
              <w:left w:val="nil"/>
              <w:bottom w:val="single" w:sz="4" w:space="0" w:color="auto"/>
              <w:right w:val="single" w:sz="4" w:space="0" w:color="auto"/>
            </w:tcBorders>
            <w:noWrap/>
            <w:vAlign w:val="bottom"/>
          </w:tcPr>
          <w:p w14:paraId="2CBE6C64" w14:textId="77777777" w:rsidR="00F379C8" w:rsidRPr="00EC4C2C" w:rsidRDefault="00F379C8" w:rsidP="0038132D">
            <w:pPr>
              <w:spacing w:after="0" w:line="360" w:lineRule="auto"/>
              <w:jc w:val="center"/>
              <w:rPr>
                <w:rFonts w:ascii="Arial" w:hAnsi="Arial" w:cs="Arial"/>
              </w:rPr>
            </w:pPr>
            <w:r w:rsidRPr="00EC4C2C">
              <w:rPr>
                <w:rFonts w:ascii="Arial" w:hAnsi="Arial" w:cs="Arial"/>
              </w:rPr>
              <w:t xml:space="preserve">0.3 </w:t>
            </w:r>
            <w:proofErr w:type="spellStart"/>
            <w:r w:rsidRPr="00EC4C2C">
              <w:rPr>
                <w:rFonts w:ascii="Arial" w:hAnsi="Arial" w:cs="Arial"/>
              </w:rPr>
              <w:t>pmol</w:t>
            </w:r>
            <w:proofErr w:type="spellEnd"/>
            <w:r w:rsidRPr="00EC4C2C">
              <w:rPr>
                <w:rFonts w:ascii="Arial" w:hAnsi="Arial" w:cs="Arial"/>
              </w:rPr>
              <w:t xml:space="preserve"> primer</w:t>
            </w:r>
          </w:p>
        </w:tc>
      </w:tr>
      <w:tr w:rsidR="00F379C8" w:rsidRPr="00EC4C2C" w14:paraId="3405635B" w14:textId="77777777" w:rsidTr="005D3A3C">
        <w:trPr>
          <w:cantSplit/>
          <w:trHeight w:val="255"/>
          <w:jc w:val="center"/>
        </w:trPr>
        <w:tc>
          <w:tcPr>
            <w:tcW w:w="4560" w:type="dxa"/>
            <w:tcBorders>
              <w:top w:val="nil"/>
              <w:left w:val="single" w:sz="4" w:space="0" w:color="auto"/>
              <w:bottom w:val="single" w:sz="4" w:space="0" w:color="auto"/>
              <w:right w:val="single" w:sz="4" w:space="0" w:color="auto"/>
            </w:tcBorders>
            <w:noWrap/>
            <w:vAlign w:val="bottom"/>
          </w:tcPr>
          <w:p w14:paraId="5D9816CE" w14:textId="77777777" w:rsidR="00F379C8" w:rsidRPr="00EC4C2C" w:rsidRDefault="00F379C8" w:rsidP="0038132D">
            <w:pPr>
              <w:spacing w:after="0" w:line="360" w:lineRule="auto"/>
              <w:rPr>
                <w:rFonts w:ascii="Arial" w:hAnsi="Arial" w:cs="Arial"/>
              </w:rPr>
            </w:pPr>
            <w:r w:rsidRPr="00EC4C2C">
              <w:rPr>
                <w:rFonts w:ascii="Arial" w:hAnsi="Arial" w:cs="Arial"/>
              </w:rPr>
              <w:t xml:space="preserve">cDNA </w:t>
            </w:r>
          </w:p>
        </w:tc>
        <w:tc>
          <w:tcPr>
            <w:tcW w:w="1197" w:type="dxa"/>
            <w:tcBorders>
              <w:top w:val="nil"/>
              <w:left w:val="nil"/>
              <w:bottom w:val="single" w:sz="4" w:space="0" w:color="auto"/>
              <w:right w:val="single" w:sz="4" w:space="0" w:color="auto"/>
            </w:tcBorders>
            <w:noWrap/>
            <w:vAlign w:val="center"/>
          </w:tcPr>
          <w:p w14:paraId="2EAFC8BC" w14:textId="77777777" w:rsidR="00F379C8" w:rsidRPr="00EC4C2C" w:rsidRDefault="00F379C8" w:rsidP="0038132D">
            <w:pPr>
              <w:spacing w:after="0" w:line="360" w:lineRule="auto"/>
              <w:jc w:val="center"/>
              <w:rPr>
                <w:rFonts w:ascii="Arial" w:hAnsi="Arial" w:cs="Arial"/>
              </w:rPr>
            </w:pPr>
            <w:r w:rsidRPr="00EC4C2C">
              <w:rPr>
                <w:rFonts w:ascii="Arial" w:hAnsi="Arial" w:cs="Arial"/>
              </w:rPr>
              <w:t>2.5</w:t>
            </w:r>
          </w:p>
        </w:tc>
        <w:tc>
          <w:tcPr>
            <w:tcW w:w="2546" w:type="dxa"/>
            <w:tcBorders>
              <w:top w:val="nil"/>
              <w:left w:val="nil"/>
              <w:bottom w:val="single" w:sz="4" w:space="0" w:color="auto"/>
              <w:right w:val="single" w:sz="4" w:space="0" w:color="auto"/>
            </w:tcBorders>
            <w:noWrap/>
            <w:vAlign w:val="bottom"/>
          </w:tcPr>
          <w:p w14:paraId="28B49D5B" w14:textId="77777777" w:rsidR="00F379C8" w:rsidRPr="00EC4C2C" w:rsidRDefault="00F379C8" w:rsidP="0038132D">
            <w:pPr>
              <w:spacing w:after="0" w:line="360" w:lineRule="auto"/>
              <w:jc w:val="center"/>
              <w:rPr>
                <w:rFonts w:ascii="Arial" w:hAnsi="Arial" w:cs="Arial"/>
              </w:rPr>
            </w:pPr>
            <w:r w:rsidRPr="00EC4C2C">
              <w:rPr>
                <w:rFonts w:ascii="Arial" w:hAnsi="Arial" w:cs="Arial"/>
                <w:lang w:val="mk-MK"/>
              </w:rPr>
              <w:t>≤</w:t>
            </w:r>
            <w:r w:rsidRPr="00EC4C2C">
              <w:rPr>
                <w:rFonts w:ascii="Arial" w:hAnsi="Arial" w:cs="Arial"/>
              </w:rPr>
              <w:t xml:space="preserve">500 </w:t>
            </w:r>
            <w:proofErr w:type="spellStart"/>
            <w:r w:rsidRPr="00EC4C2C">
              <w:rPr>
                <w:rFonts w:ascii="Arial" w:hAnsi="Arial" w:cs="Arial"/>
              </w:rPr>
              <w:t>ηg</w:t>
            </w:r>
            <w:proofErr w:type="spellEnd"/>
          </w:p>
        </w:tc>
      </w:tr>
      <w:tr w:rsidR="00F379C8" w:rsidRPr="00EC4C2C" w14:paraId="21D2545E" w14:textId="77777777" w:rsidTr="005D3A3C">
        <w:trPr>
          <w:cantSplit/>
          <w:trHeight w:val="255"/>
          <w:jc w:val="center"/>
        </w:trPr>
        <w:tc>
          <w:tcPr>
            <w:tcW w:w="4560" w:type="dxa"/>
            <w:tcBorders>
              <w:top w:val="nil"/>
              <w:left w:val="single" w:sz="4" w:space="0" w:color="auto"/>
              <w:bottom w:val="single" w:sz="4" w:space="0" w:color="auto"/>
              <w:right w:val="single" w:sz="4" w:space="0" w:color="auto"/>
            </w:tcBorders>
            <w:noWrap/>
            <w:vAlign w:val="bottom"/>
          </w:tcPr>
          <w:p w14:paraId="4DC175D8" w14:textId="77777777" w:rsidR="00F379C8" w:rsidRPr="00EC4C2C" w:rsidRDefault="00F379C8" w:rsidP="0038132D">
            <w:pPr>
              <w:spacing w:after="0" w:line="360" w:lineRule="auto"/>
              <w:rPr>
                <w:rFonts w:ascii="Arial" w:hAnsi="Arial" w:cs="Arial"/>
                <w:lang w:val="mk-MK"/>
              </w:rPr>
            </w:pPr>
          </w:p>
        </w:tc>
        <w:tc>
          <w:tcPr>
            <w:tcW w:w="1197" w:type="dxa"/>
            <w:tcBorders>
              <w:top w:val="nil"/>
              <w:left w:val="nil"/>
              <w:bottom w:val="single" w:sz="4" w:space="0" w:color="auto"/>
              <w:right w:val="single" w:sz="4" w:space="0" w:color="auto"/>
            </w:tcBorders>
            <w:noWrap/>
            <w:vAlign w:val="bottom"/>
          </w:tcPr>
          <w:p w14:paraId="11D2CCDE" w14:textId="77777777" w:rsidR="00F379C8" w:rsidRPr="00EC4C2C" w:rsidRDefault="00F379C8" w:rsidP="0038132D">
            <w:pPr>
              <w:spacing w:after="0" w:line="360" w:lineRule="auto"/>
              <w:jc w:val="center"/>
              <w:rPr>
                <w:rFonts w:ascii="Arial" w:hAnsi="Arial" w:cs="Arial"/>
                <w:lang w:val="mk-MK"/>
              </w:rPr>
            </w:pPr>
          </w:p>
        </w:tc>
        <w:tc>
          <w:tcPr>
            <w:tcW w:w="2546" w:type="dxa"/>
            <w:tcBorders>
              <w:top w:val="nil"/>
              <w:left w:val="nil"/>
              <w:bottom w:val="single" w:sz="4" w:space="0" w:color="auto"/>
              <w:right w:val="single" w:sz="4" w:space="0" w:color="auto"/>
            </w:tcBorders>
            <w:noWrap/>
            <w:vAlign w:val="bottom"/>
          </w:tcPr>
          <w:p w14:paraId="5F0A1B9E" w14:textId="77777777" w:rsidR="00F379C8" w:rsidRPr="00EC4C2C" w:rsidRDefault="00F379C8" w:rsidP="0038132D">
            <w:pPr>
              <w:spacing w:after="0" w:line="360" w:lineRule="auto"/>
              <w:jc w:val="center"/>
              <w:rPr>
                <w:rFonts w:ascii="Arial" w:hAnsi="Arial" w:cs="Arial"/>
                <w:lang w:val="mk-MK"/>
              </w:rPr>
            </w:pPr>
          </w:p>
        </w:tc>
      </w:tr>
      <w:tr w:rsidR="00F379C8" w:rsidRPr="00EC4C2C" w14:paraId="562A3959" w14:textId="77777777" w:rsidTr="005D3A3C">
        <w:trPr>
          <w:cantSplit/>
          <w:trHeight w:val="255"/>
          <w:jc w:val="center"/>
        </w:trPr>
        <w:tc>
          <w:tcPr>
            <w:tcW w:w="4560" w:type="dxa"/>
            <w:tcBorders>
              <w:top w:val="nil"/>
              <w:left w:val="single" w:sz="4" w:space="0" w:color="auto"/>
              <w:bottom w:val="single" w:sz="4" w:space="0" w:color="auto"/>
              <w:right w:val="single" w:sz="4" w:space="0" w:color="auto"/>
            </w:tcBorders>
            <w:noWrap/>
            <w:vAlign w:val="bottom"/>
          </w:tcPr>
          <w:p w14:paraId="1CFB5711" w14:textId="77777777" w:rsidR="00F379C8" w:rsidRPr="00EC4C2C" w:rsidRDefault="00F379C8" w:rsidP="0038132D">
            <w:pPr>
              <w:spacing w:after="0" w:line="360" w:lineRule="auto"/>
              <w:rPr>
                <w:rFonts w:ascii="Arial" w:hAnsi="Arial" w:cs="Arial"/>
                <w:lang w:val="mk-MK"/>
              </w:rPr>
            </w:pPr>
            <w:r w:rsidRPr="00EC4C2C">
              <w:rPr>
                <w:rFonts w:ascii="Arial" w:hAnsi="Arial" w:cs="Arial"/>
                <w:lang w:val="mk-MK"/>
              </w:rPr>
              <w:t xml:space="preserve">Вкупно </w:t>
            </w:r>
          </w:p>
        </w:tc>
        <w:tc>
          <w:tcPr>
            <w:tcW w:w="1197" w:type="dxa"/>
            <w:tcBorders>
              <w:top w:val="nil"/>
              <w:left w:val="nil"/>
              <w:bottom w:val="single" w:sz="4" w:space="0" w:color="auto"/>
              <w:right w:val="single" w:sz="4" w:space="0" w:color="auto"/>
            </w:tcBorders>
            <w:noWrap/>
            <w:vAlign w:val="bottom"/>
          </w:tcPr>
          <w:p w14:paraId="7147F480" w14:textId="77777777" w:rsidR="00F379C8" w:rsidRPr="00EC4C2C" w:rsidRDefault="00F379C8" w:rsidP="0038132D">
            <w:pPr>
              <w:spacing w:after="0" w:line="360" w:lineRule="auto"/>
              <w:jc w:val="center"/>
              <w:rPr>
                <w:rFonts w:ascii="Arial" w:hAnsi="Arial" w:cs="Arial"/>
                <w:lang w:val="mk-MK"/>
              </w:rPr>
            </w:pPr>
            <w:r w:rsidRPr="00EC4C2C">
              <w:rPr>
                <w:rFonts w:ascii="Arial" w:hAnsi="Arial" w:cs="Arial"/>
                <w:lang w:val="mk-MK"/>
              </w:rPr>
              <w:t>2</w:t>
            </w:r>
            <w:r w:rsidRPr="00EC4C2C">
              <w:rPr>
                <w:rFonts w:ascii="Arial" w:hAnsi="Arial" w:cs="Arial"/>
              </w:rPr>
              <w:t>5</w:t>
            </w:r>
            <w:r w:rsidRPr="00EC4C2C">
              <w:rPr>
                <w:rFonts w:ascii="Arial" w:hAnsi="Arial" w:cs="Arial"/>
                <w:lang w:val="mk-MK"/>
              </w:rPr>
              <w:t>.0</w:t>
            </w:r>
          </w:p>
        </w:tc>
        <w:tc>
          <w:tcPr>
            <w:tcW w:w="2546" w:type="dxa"/>
            <w:tcBorders>
              <w:top w:val="nil"/>
              <w:left w:val="nil"/>
              <w:bottom w:val="single" w:sz="4" w:space="0" w:color="auto"/>
              <w:right w:val="single" w:sz="4" w:space="0" w:color="auto"/>
            </w:tcBorders>
            <w:noWrap/>
            <w:vAlign w:val="bottom"/>
          </w:tcPr>
          <w:p w14:paraId="707BBDB8" w14:textId="77777777" w:rsidR="00F379C8" w:rsidRPr="00EC4C2C" w:rsidRDefault="00F379C8" w:rsidP="0038132D">
            <w:pPr>
              <w:spacing w:after="0" w:line="360" w:lineRule="auto"/>
              <w:jc w:val="center"/>
              <w:rPr>
                <w:rFonts w:ascii="Arial" w:hAnsi="Arial" w:cs="Arial"/>
                <w:lang w:val="mk-MK"/>
              </w:rPr>
            </w:pPr>
          </w:p>
        </w:tc>
      </w:tr>
    </w:tbl>
    <w:p w14:paraId="2CE6EEC3" w14:textId="77777777" w:rsidR="00C54E7F" w:rsidRDefault="00C54E7F" w:rsidP="003313D0">
      <w:pPr>
        <w:tabs>
          <w:tab w:val="left" w:pos="930"/>
        </w:tabs>
        <w:spacing w:after="0" w:line="360" w:lineRule="auto"/>
        <w:jc w:val="both"/>
        <w:rPr>
          <w:rFonts w:ascii="Arial" w:hAnsi="Arial" w:cs="Arial"/>
          <w:sz w:val="20"/>
          <w:szCs w:val="20"/>
          <w:lang w:val="mk-MK"/>
        </w:rPr>
      </w:pPr>
    </w:p>
    <w:p w14:paraId="32628A1B" w14:textId="77777777" w:rsidR="00366C4E" w:rsidRPr="00EC4C2C" w:rsidRDefault="003313D0" w:rsidP="003313D0">
      <w:pPr>
        <w:tabs>
          <w:tab w:val="left" w:pos="930"/>
        </w:tabs>
        <w:spacing w:after="0" w:line="360" w:lineRule="auto"/>
        <w:jc w:val="both"/>
        <w:rPr>
          <w:rFonts w:ascii="Arial" w:hAnsi="Arial" w:cs="Arial"/>
          <w:sz w:val="20"/>
          <w:szCs w:val="20"/>
          <w:lang w:val="mk-MK"/>
        </w:rPr>
      </w:pPr>
      <w:r w:rsidRPr="00EC4C2C">
        <w:rPr>
          <w:rFonts w:ascii="Arial" w:hAnsi="Arial" w:cs="Arial"/>
          <w:sz w:val="20"/>
          <w:szCs w:val="20"/>
          <w:lang w:val="mk-MK"/>
        </w:rPr>
        <w:t xml:space="preserve">Табела 5: Протокол за подготовка на главната смеса (Master Mix) </w:t>
      </w:r>
    </w:p>
    <w:p w14:paraId="0958EA6E" w14:textId="77777777" w:rsidR="003313D0" w:rsidRPr="00EC4C2C" w:rsidRDefault="003313D0" w:rsidP="003313D0">
      <w:pPr>
        <w:tabs>
          <w:tab w:val="left" w:pos="930"/>
        </w:tabs>
        <w:spacing w:after="0" w:line="360" w:lineRule="auto"/>
        <w:jc w:val="both"/>
        <w:rPr>
          <w:rFonts w:ascii="Arial" w:hAnsi="Arial" w:cs="Arial"/>
          <w:sz w:val="20"/>
          <w:szCs w:val="20"/>
          <w:lang w:val="mk-MK"/>
        </w:rPr>
      </w:pPr>
    </w:p>
    <w:p w14:paraId="33262F6A" w14:textId="77777777" w:rsidR="00366C4E" w:rsidRPr="00EC4C2C" w:rsidRDefault="00F379C8" w:rsidP="0038132D">
      <w:pPr>
        <w:tabs>
          <w:tab w:val="left" w:pos="930"/>
        </w:tabs>
        <w:spacing w:line="360" w:lineRule="auto"/>
        <w:jc w:val="both"/>
        <w:rPr>
          <w:rFonts w:ascii="Arial" w:hAnsi="Arial" w:cs="Arial"/>
          <w:sz w:val="24"/>
          <w:szCs w:val="24"/>
          <w:lang w:val="mk-MK"/>
        </w:rPr>
      </w:pPr>
      <w:r w:rsidRPr="00EC4C2C">
        <w:rPr>
          <w:rFonts w:ascii="Arial" w:hAnsi="Arial" w:cs="Arial"/>
          <w:sz w:val="24"/>
          <w:szCs w:val="24"/>
          <w:lang w:val="mk-MK"/>
        </w:rPr>
        <w:t>Сите компоненти од главната смеса, освен олигонуклеотидните матрици (</w:t>
      </w:r>
      <w:r w:rsidRPr="00EC4C2C">
        <w:rPr>
          <w:rFonts w:ascii="Arial" w:hAnsi="Arial" w:cs="Arial"/>
          <w:i/>
          <w:sz w:val="24"/>
          <w:szCs w:val="24"/>
          <w:lang w:val="mk-MK"/>
        </w:rPr>
        <w:t>Primers</w:t>
      </w:r>
      <w:r w:rsidRPr="00EC4C2C">
        <w:rPr>
          <w:rFonts w:ascii="Arial" w:hAnsi="Arial" w:cs="Arial"/>
          <w:sz w:val="24"/>
          <w:szCs w:val="24"/>
          <w:lang w:val="mk-MK"/>
        </w:rPr>
        <w:t>), беа дел од китот QantiTect SYBR Green PCR kit (QIAGEN, Cat.No. 204143).</w:t>
      </w:r>
    </w:p>
    <w:p w14:paraId="5AF5CADA" w14:textId="77777777" w:rsidR="00366C4E" w:rsidRPr="00EC4C2C" w:rsidRDefault="00F379C8" w:rsidP="0038132D">
      <w:pPr>
        <w:tabs>
          <w:tab w:val="left" w:pos="930"/>
        </w:tabs>
        <w:spacing w:line="360" w:lineRule="auto"/>
        <w:jc w:val="both"/>
        <w:rPr>
          <w:rFonts w:ascii="Arial" w:hAnsi="Arial" w:cs="Arial"/>
          <w:sz w:val="24"/>
          <w:szCs w:val="24"/>
          <w:lang w:val="mk-MK"/>
        </w:rPr>
      </w:pPr>
      <w:r w:rsidRPr="00EC4C2C">
        <w:rPr>
          <w:rFonts w:ascii="Arial" w:hAnsi="Arial" w:cs="Arial"/>
          <w:sz w:val="24"/>
          <w:szCs w:val="24"/>
          <w:lang w:val="mk-MK"/>
        </w:rPr>
        <w:t>Во PCR тубички од 0,2 ml бе</w:t>
      </w:r>
      <w:r w:rsidRPr="00EC4C2C">
        <w:rPr>
          <w:rFonts w:ascii="Arial" w:hAnsi="Arial" w:cs="Arial"/>
          <w:sz w:val="24"/>
          <w:szCs w:val="24"/>
        </w:rPr>
        <w:t>a</w:t>
      </w:r>
      <w:r w:rsidRPr="00EC4C2C">
        <w:rPr>
          <w:rFonts w:ascii="Arial" w:hAnsi="Arial" w:cs="Arial"/>
          <w:sz w:val="24"/>
          <w:szCs w:val="24"/>
          <w:lang w:val="mk-MK"/>
        </w:rPr>
        <w:t xml:space="preserve"> </w:t>
      </w:r>
      <w:proofErr w:type="spellStart"/>
      <w:r w:rsidRPr="00EC4C2C">
        <w:rPr>
          <w:rFonts w:ascii="Arial" w:hAnsi="Arial" w:cs="Arial"/>
          <w:sz w:val="24"/>
          <w:szCs w:val="24"/>
        </w:rPr>
        <w:t>ставени</w:t>
      </w:r>
      <w:proofErr w:type="spellEnd"/>
      <w:r w:rsidRPr="00EC4C2C">
        <w:rPr>
          <w:rFonts w:ascii="Arial" w:hAnsi="Arial" w:cs="Arial"/>
          <w:sz w:val="24"/>
          <w:szCs w:val="24"/>
        </w:rPr>
        <w:t xml:space="preserve"> </w:t>
      </w:r>
      <w:r w:rsidRPr="00EC4C2C">
        <w:rPr>
          <w:rFonts w:ascii="Arial" w:hAnsi="Arial" w:cs="Arial"/>
          <w:sz w:val="24"/>
          <w:szCs w:val="24"/>
          <w:lang w:val="mk-MK"/>
        </w:rPr>
        <w:t>по 2</w:t>
      </w:r>
      <w:r w:rsidRPr="00EC4C2C">
        <w:rPr>
          <w:rFonts w:ascii="Arial" w:hAnsi="Arial" w:cs="Arial"/>
          <w:sz w:val="24"/>
          <w:szCs w:val="24"/>
        </w:rPr>
        <w:t>2.5</w:t>
      </w:r>
      <w:r w:rsidRPr="00EC4C2C">
        <w:rPr>
          <w:rFonts w:ascii="Arial" w:hAnsi="Arial" w:cs="Arial"/>
          <w:sz w:val="24"/>
          <w:szCs w:val="24"/>
          <w:lang w:val="mk-MK"/>
        </w:rPr>
        <w:t xml:space="preserve"> µl од подготвената главна смеса, а потоа во секоја тубичка беа додавани по </w:t>
      </w:r>
      <w:r w:rsidRPr="00EC4C2C">
        <w:rPr>
          <w:rFonts w:ascii="Arial" w:hAnsi="Arial" w:cs="Arial"/>
          <w:sz w:val="24"/>
          <w:szCs w:val="24"/>
        </w:rPr>
        <w:t>2.5</w:t>
      </w:r>
      <w:r w:rsidRPr="00EC4C2C">
        <w:rPr>
          <w:rFonts w:ascii="Arial" w:hAnsi="Arial" w:cs="Arial"/>
          <w:sz w:val="24"/>
          <w:szCs w:val="24"/>
          <w:lang w:val="mk-MK"/>
        </w:rPr>
        <w:t xml:space="preserve"> µl на добиената сDNA чија вкупна концентрација во реакциската смеса (25 µl) не треба да надминува 10%.</w:t>
      </w:r>
      <w:r w:rsidRPr="00EC4C2C">
        <w:rPr>
          <w:rFonts w:ascii="Arial" w:hAnsi="Arial" w:cs="Arial"/>
          <w:sz w:val="24"/>
          <w:szCs w:val="24"/>
        </w:rPr>
        <w:t xml:space="preserve"> </w:t>
      </w:r>
    </w:p>
    <w:p w14:paraId="2273E2C4" w14:textId="77777777" w:rsidR="00F379C8" w:rsidRPr="00EC4C2C" w:rsidRDefault="00F379C8" w:rsidP="0038132D">
      <w:pPr>
        <w:tabs>
          <w:tab w:val="left" w:pos="930"/>
        </w:tabs>
        <w:spacing w:line="360" w:lineRule="auto"/>
        <w:jc w:val="both"/>
        <w:rPr>
          <w:rFonts w:ascii="Arial" w:hAnsi="Arial" w:cs="Arial"/>
          <w:sz w:val="24"/>
          <w:szCs w:val="24"/>
          <w:lang w:val="mk-MK"/>
        </w:rPr>
      </w:pPr>
      <w:r w:rsidRPr="00EC4C2C">
        <w:rPr>
          <w:rFonts w:ascii="Arial" w:hAnsi="Arial" w:cs="Arial"/>
          <w:sz w:val="24"/>
          <w:szCs w:val="24"/>
          <w:lang w:val="mk-MK"/>
        </w:rPr>
        <w:t xml:space="preserve">Real TimePCR реакцијата се одвиваше во </w:t>
      </w:r>
      <w:r w:rsidRPr="00EC4C2C">
        <w:rPr>
          <w:rFonts w:ascii="Arial" w:hAnsi="Arial" w:cs="Arial"/>
          <w:b/>
          <w:i/>
          <w:sz w:val="24"/>
          <w:szCs w:val="24"/>
          <w:lang w:val="mk-MK"/>
        </w:rPr>
        <w:t>Bio Rad IQ5, Real Time Thermal</w:t>
      </w:r>
      <w:r w:rsidRPr="00EC4C2C">
        <w:rPr>
          <w:rFonts w:ascii="Arial" w:hAnsi="Arial" w:cs="Arial"/>
          <w:i/>
          <w:sz w:val="24"/>
          <w:szCs w:val="24"/>
          <w:lang w:val="mk-MK"/>
        </w:rPr>
        <w:t xml:space="preserve"> </w:t>
      </w:r>
      <w:r w:rsidRPr="00EC4C2C">
        <w:rPr>
          <w:rFonts w:ascii="Arial" w:hAnsi="Arial" w:cs="Arial"/>
          <w:b/>
          <w:i/>
          <w:sz w:val="24"/>
          <w:szCs w:val="24"/>
          <w:lang w:val="mk-MK"/>
        </w:rPr>
        <w:t>Cycler,</w:t>
      </w:r>
      <w:r w:rsidRPr="00EC4C2C">
        <w:rPr>
          <w:rFonts w:ascii="Arial" w:hAnsi="Arial" w:cs="Arial"/>
          <w:sz w:val="24"/>
          <w:szCs w:val="24"/>
          <w:lang w:val="mk-MK"/>
        </w:rPr>
        <w:t xml:space="preserve"> по следниот температурен режим:</w:t>
      </w:r>
    </w:p>
    <w:p w14:paraId="52CF3D50" w14:textId="77777777" w:rsidR="00F379C8" w:rsidRPr="00EC4C2C" w:rsidRDefault="00F379C8" w:rsidP="0038132D">
      <w:pPr>
        <w:pStyle w:val="ListParagraph"/>
        <w:tabs>
          <w:tab w:val="left" w:pos="930"/>
        </w:tabs>
        <w:spacing w:line="360" w:lineRule="auto"/>
        <w:ind w:left="0"/>
        <w:jc w:val="both"/>
        <w:rPr>
          <w:rFonts w:ascii="Arial" w:hAnsi="Arial" w:cs="Arial"/>
          <w:sz w:val="24"/>
          <w:szCs w:val="24"/>
          <w:lang w:val="mk-MK"/>
        </w:rPr>
      </w:pPr>
      <w:r w:rsidRPr="00EC4C2C">
        <w:rPr>
          <w:rFonts w:ascii="Arial" w:hAnsi="Arial" w:cs="Arial"/>
          <w:sz w:val="24"/>
          <w:szCs w:val="24"/>
          <w:lang w:val="mk-MK"/>
        </w:rPr>
        <w:lastRenderedPageBreak/>
        <w:t xml:space="preserve">Циклус 1: Aктивирање на Taq полимеразата (топол старт-hot start): </w:t>
      </w:r>
    </w:p>
    <w:p w14:paraId="7370042B" w14:textId="77777777" w:rsidR="00F379C8" w:rsidRPr="00EC4C2C" w:rsidRDefault="00F379C8" w:rsidP="00A22989">
      <w:pPr>
        <w:pStyle w:val="ListParagraph"/>
        <w:numPr>
          <w:ilvl w:val="0"/>
          <w:numId w:val="14"/>
        </w:numPr>
        <w:tabs>
          <w:tab w:val="left" w:pos="930"/>
        </w:tabs>
        <w:spacing w:line="360" w:lineRule="auto"/>
        <w:jc w:val="both"/>
        <w:rPr>
          <w:rFonts w:ascii="Arial" w:hAnsi="Arial" w:cs="Arial"/>
          <w:sz w:val="24"/>
          <w:szCs w:val="24"/>
          <w:lang w:val="mk-MK"/>
        </w:rPr>
      </w:pPr>
      <w:r w:rsidRPr="00EC4C2C">
        <w:rPr>
          <w:rFonts w:ascii="Arial" w:hAnsi="Arial" w:cs="Arial"/>
          <w:sz w:val="24"/>
          <w:szCs w:val="24"/>
          <w:lang w:val="mk-MK"/>
        </w:rPr>
        <w:t>15 минути, 95 °</w:t>
      </w:r>
      <w:r w:rsidRPr="00EC4C2C">
        <w:rPr>
          <w:rFonts w:ascii="Arial" w:hAnsi="Arial" w:cs="Arial"/>
          <w:sz w:val="24"/>
          <w:szCs w:val="24"/>
        </w:rPr>
        <w:t>C</w:t>
      </w:r>
    </w:p>
    <w:p w14:paraId="2B5CEB38" w14:textId="77777777" w:rsidR="00F379C8" w:rsidRPr="00EC4C2C" w:rsidRDefault="00F379C8" w:rsidP="0038132D">
      <w:pPr>
        <w:pStyle w:val="ListParagraph"/>
        <w:tabs>
          <w:tab w:val="left" w:pos="930"/>
        </w:tabs>
        <w:spacing w:line="360" w:lineRule="auto"/>
        <w:ind w:left="0"/>
        <w:jc w:val="both"/>
        <w:rPr>
          <w:rFonts w:ascii="Arial" w:hAnsi="Arial" w:cs="Arial"/>
          <w:b/>
          <w:sz w:val="24"/>
          <w:szCs w:val="24"/>
          <w:lang w:val="mk-MK"/>
        </w:rPr>
      </w:pPr>
      <w:r w:rsidRPr="00EC4C2C">
        <w:rPr>
          <w:rFonts w:ascii="Arial" w:hAnsi="Arial" w:cs="Arial"/>
          <w:sz w:val="24"/>
          <w:szCs w:val="24"/>
          <w:lang w:val="mk-MK"/>
        </w:rPr>
        <w:t>Циклус 2: Полимераза верижна реакција</w:t>
      </w:r>
      <w:r w:rsidRPr="00EC4C2C">
        <w:rPr>
          <w:rFonts w:ascii="Arial" w:hAnsi="Arial" w:cs="Arial"/>
          <w:b/>
          <w:sz w:val="24"/>
          <w:szCs w:val="24"/>
          <w:lang w:val="mk-MK"/>
        </w:rPr>
        <w:t xml:space="preserve"> </w:t>
      </w:r>
      <w:r w:rsidRPr="00EC4C2C">
        <w:rPr>
          <w:rFonts w:ascii="Arial" w:hAnsi="Arial" w:cs="Arial"/>
          <w:i/>
          <w:sz w:val="24"/>
          <w:szCs w:val="24"/>
          <w:lang w:val="mk-MK"/>
        </w:rPr>
        <w:t>(со детекција на флуоресценција на крај на третиот чекор)</w:t>
      </w:r>
    </w:p>
    <w:p w14:paraId="26B89817" w14:textId="77777777" w:rsidR="00F379C8" w:rsidRPr="00EC4C2C" w:rsidRDefault="00CD6D34" w:rsidP="00A22989">
      <w:pPr>
        <w:pStyle w:val="ListParagraph"/>
        <w:numPr>
          <w:ilvl w:val="0"/>
          <w:numId w:val="14"/>
        </w:numPr>
        <w:spacing w:after="0" w:line="360" w:lineRule="auto"/>
        <w:jc w:val="both"/>
        <w:rPr>
          <w:rFonts w:ascii="Arial" w:hAnsi="Arial" w:cs="Arial"/>
          <w:sz w:val="24"/>
          <w:szCs w:val="24"/>
          <w:lang w:val="mk-MK"/>
        </w:rPr>
      </w:pPr>
      <w:r>
        <w:rPr>
          <w:rFonts w:ascii="Arial" w:hAnsi="Arial" w:cs="Arial"/>
          <w:noProof/>
          <w:lang w:val="en-GB" w:eastAsia="en-GB"/>
        </w:rPr>
        <w:pict w14:anchorId="4A8EB185">
          <v:shapetype id="_x0000_t202" coordsize="21600,21600" o:spt="202" path="m,l,21600r21600,l21600,xe">
            <v:stroke joinstyle="miter"/>
            <v:path gradientshapeok="t" o:connecttype="rect"/>
          </v:shapetype>
          <v:shape id="_x0000_s1037" type="#_x0000_t202" style="position:absolute;left:0;text-align:left;margin-left:343.55pt;margin-top:13.3pt;width:106.6pt;height:47.35pt;z-index:251666432" filled="f" stroked="f">
            <v:textbox style="mso-next-textbox:#_x0000_s1037">
              <w:txbxContent>
                <w:p w14:paraId="082BD232" w14:textId="77777777" w:rsidR="00F67BB1" w:rsidRPr="00664530" w:rsidRDefault="00F67BB1" w:rsidP="00F379C8">
                  <w:pPr>
                    <w:rPr>
                      <w:rFonts w:ascii="Arial" w:hAnsi="Arial" w:cs="Arial"/>
                      <w:sz w:val="24"/>
                      <w:szCs w:val="24"/>
                      <w:lang w:val="mk-MK"/>
                    </w:rPr>
                  </w:pPr>
                  <w:r w:rsidRPr="00664530">
                    <w:rPr>
                      <w:rFonts w:ascii="Arial" w:hAnsi="Arial" w:cs="Arial"/>
                      <w:sz w:val="24"/>
                      <w:szCs w:val="24"/>
                      <w:lang w:val="mk-MK"/>
                    </w:rPr>
                    <w:t>40 циклуси (повторувања)</w:t>
                  </w:r>
                </w:p>
              </w:txbxContent>
            </v:textbox>
          </v:shape>
        </w:pict>
      </w:r>
      <w:r>
        <w:rPr>
          <w:rFonts w:ascii="Arial" w:hAnsi="Arial" w:cs="Arial"/>
          <w:noProof/>
          <w:lang w:val="en-GB" w:eastAsia="en-GB"/>
        </w:rPr>
        <w:pict w14:anchorId="5F3D0B7D">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left:0;text-align:left;margin-left:325.3pt;margin-top:7.5pt;width:7.45pt;height:53.15pt;z-index:251665408" strokeweight="1.5pt"/>
        </w:pict>
      </w:r>
      <w:r w:rsidR="00F379C8" w:rsidRPr="00EC4C2C">
        <w:rPr>
          <w:rFonts w:ascii="Arial" w:hAnsi="Arial" w:cs="Arial"/>
          <w:sz w:val="24"/>
          <w:szCs w:val="24"/>
          <w:lang w:val="mk-MK"/>
        </w:rPr>
        <w:t>денатурација : 15</w:t>
      </w:r>
      <w:r w:rsidR="00F379C8" w:rsidRPr="00EC4C2C">
        <w:rPr>
          <w:rFonts w:ascii="Arial" w:hAnsi="Arial" w:cs="Arial"/>
          <w:sz w:val="24"/>
          <w:szCs w:val="24"/>
        </w:rPr>
        <w:t xml:space="preserve"> </w:t>
      </w:r>
      <w:r w:rsidR="00F379C8" w:rsidRPr="00EC4C2C">
        <w:rPr>
          <w:rFonts w:ascii="Arial" w:hAnsi="Arial" w:cs="Arial"/>
          <w:sz w:val="24"/>
          <w:szCs w:val="24"/>
          <w:lang w:val="mk-MK"/>
        </w:rPr>
        <w:t>секунди</w:t>
      </w:r>
      <w:r w:rsidR="00F379C8" w:rsidRPr="00EC4C2C">
        <w:rPr>
          <w:rFonts w:ascii="Arial" w:hAnsi="Arial" w:cs="Arial"/>
          <w:sz w:val="24"/>
          <w:szCs w:val="24"/>
        </w:rPr>
        <w:t xml:space="preserve"> </w:t>
      </w:r>
      <w:r w:rsidR="00F379C8" w:rsidRPr="00EC4C2C">
        <w:rPr>
          <w:rFonts w:ascii="Arial" w:hAnsi="Arial" w:cs="Arial"/>
          <w:sz w:val="24"/>
          <w:szCs w:val="24"/>
          <w:lang w:val="mk-MK"/>
        </w:rPr>
        <w:t xml:space="preserve">, </w:t>
      </w:r>
      <w:r w:rsidR="00F379C8" w:rsidRPr="00EC4C2C">
        <w:rPr>
          <w:rFonts w:ascii="Arial" w:hAnsi="Arial" w:cs="Arial"/>
          <w:sz w:val="24"/>
          <w:szCs w:val="24"/>
        </w:rPr>
        <w:t>95°C,</w:t>
      </w:r>
    </w:p>
    <w:p w14:paraId="12AF6E8B" w14:textId="77777777" w:rsidR="00F379C8" w:rsidRPr="00EC4C2C" w:rsidRDefault="00F379C8" w:rsidP="00A22989">
      <w:pPr>
        <w:pStyle w:val="ListParagraph"/>
        <w:numPr>
          <w:ilvl w:val="0"/>
          <w:numId w:val="14"/>
        </w:numPr>
        <w:spacing w:after="0" w:line="360" w:lineRule="auto"/>
        <w:jc w:val="both"/>
        <w:rPr>
          <w:rFonts w:ascii="Arial" w:hAnsi="Arial" w:cs="Arial"/>
          <w:sz w:val="24"/>
          <w:szCs w:val="24"/>
          <w:lang w:val="mk-MK"/>
        </w:rPr>
      </w:pPr>
      <w:r w:rsidRPr="00EC4C2C">
        <w:rPr>
          <w:rFonts w:ascii="Arial" w:hAnsi="Arial" w:cs="Arial"/>
          <w:sz w:val="24"/>
          <w:szCs w:val="24"/>
          <w:lang w:val="mk-MK"/>
        </w:rPr>
        <w:t xml:space="preserve">прилепување на матрици:  </w:t>
      </w:r>
      <w:r w:rsidRPr="00EC4C2C">
        <w:rPr>
          <w:rFonts w:ascii="Arial" w:hAnsi="Arial" w:cs="Arial"/>
          <w:sz w:val="24"/>
          <w:szCs w:val="24"/>
        </w:rPr>
        <w:t>30</w:t>
      </w:r>
      <w:r w:rsidRPr="00EC4C2C">
        <w:rPr>
          <w:rFonts w:ascii="Arial" w:hAnsi="Arial" w:cs="Arial"/>
          <w:sz w:val="24"/>
          <w:szCs w:val="24"/>
          <w:lang w:val="mk-MK"/>
        </w:rPr>
        <w:t xml:space="preserve"> секунди, 6</w:t>
      </w:r>
      <w:r w:rsidRPr="00EC4C2C">
        <w:rPr>
          <w:rFonts w:ascii="Arial" w:hAnsi="Arial" w:cs="Arial"/>
          <w:sz w:val="24"/>
          <w:szCs w:val="24"/>
        </w:rPr>
        <w:t>0</w:t>
      </w:r>
      <w:r w:rsidRPr="00EC4C2C">
        <w:rPr>
          <w:rFonts w:ascii="Arial" w:hAnsi="Arial" w:cs="Arial"/>
          <w:sz w:val="24"/>
          <w:szCs w:val="24"/>
          <w:lang w:val="mk-MK"/>
        </w:rPr>
        <w:t xml:space="preserve">°C </w:t>
      </w:r>
    </w:p>
    <w:p w14:paraId="6F308935" w14:textId="77777777" w:rsidR="00F379C8" w:rsidRPr="00EC4C2C" w:rsidRDefault="00F379C8" w:rsidP="00A22989">
      <w:pPr>
        <w:pStyle w:val="ListParagraph"/>
        <w:numPr>
          <w:ilvl w:val="0"/>
          <w:numId w:val="14"/>
        </w:numPr>
        <w:spacing w:after="0" w:line="360" w:lineRule="auto"/>
        <w:jc w:val="both"/>
        <w:rPr>
          <w:rFonts w:ascii="Arial" w:hAnsi="Arial" w:cs="Arial"/>
          <w:sz w:val="24"/>
          <w:szCs w:val="24"/>
          <w:lang w:val="mk-MK"/>
        </w:rPr>
      </w:pPr>
      <w:r w:rsidRPr="00EC4C2C">
        <w:rPr>
          <w:rFonts w:ascii="Arial" w:hAnsi="Arial" w:cs="Arial"/>
          <w:sz w:val="24"/>
          <w:szCs w:val="24"/>
          <w:lang w:val="mk-MK"/>
        </w:rPr>
        <w:t xml:space="preserve">издолжување (елонгација): </w:t>
      </w:r>
      <w:r w:rsidRPr="00EC4C2C">
        <w:rPr>
          <w:rFonts w:ascii="Arial" w:hAnsi="Arial" w:cs="Arial"/>
          <w:sz w:val="24"/>
          <w:szCs w:val="24"/>
        </w:rPr>
        <w:t>30</w:t>
      </w:r>
      <w:r w:rsidRPr="00EC4C2C">
        <w:rPr>
          <w:rFonts w:ascii="Arial" w:hAnsi="Arial" w:cs="Arial"/>
          <w:sz w:val="24"/>
          <w:szCs w:val="24"/>
          <w:lang w:val="mk-MK"/>
        </w:rPr>
        <w:t xml:space="preserve"> секунди, 72°C  </w:t>
      </w:r>
    </w:p>
    <w:p w14:paraId="340CB7BB" w14:textId="77777777" w:rsidR="00F379C8" w:rsidRPr="00EC4C2C" w:rsidRDefault="00F379C8" w:rsidP="0038132D">
      <w:pPr>
        <w:tabs>
          <w:tab w:val="left" w:pos="930"/>
        </w:tabs>
        <w:spacing w:line="360" w:lineRule="auto"/>
        <w:jc w:val="both"/>
        <w:rPr>
          <w:rFonts w:ascii="Arial" w:hAnsi="Arial" w:cs="Arial"/>
          <w:sz w:val="24"/>
          <w:szCs w:val="24"/>
          <w:lang w:val="mk-MK"/>
        </w:rPr>
      </w:pPr>
      <w:r w:rsidRPr="00EC4C2C">
        <w:rPr>
          <w:rFonts w:ascii="Arial" w:hAnsi="Arial" w:cs="Arial"/>
          <w:sz w:val="24"/>
          <w:szCs w:val="24"/>
          <w:lang w:val="mk-MK"/>
        </w:rPr>
        <w:t>Циклус 3: Креирање на крива/врв на топење</w:t>
      </w:r>
    </w:p>
    <w:p w14:paraId="66F155FA" w14:textId="77777777" w:rsidR="00F379C8" w:rsidRPr="00EC4C2C" w:rsidRDefault="00F379C8" w:rsidP="00A22989">
      <w:pPr>
        <w:numPr>
          <w:ilvl w:val="0"/>
          <w:numId w:val="15"/>
        </w:numPr>
        <w:tabs>
          <w:tab w:val="left" w:pos="930"/>
        </w:tabs>
        <w:spacing w:line="360" w:lineRule="auto"/>
        <w:jc w:val="both"/>
        <w:rPr>
          <w:rFonts w:ascii="Arial" w:hAnsi="Arial" w:cs="Arial"/>
          <w:sz w:val="24"/>
          <w:szCs w:val="24"/>
          <w:lang w:val="mk-MK"/>
        </w:rPr>
      </w:pPr>
      <w:r w:rsidRPr="00EC4C2C">
        <w:rPr>
          <w:rFonts w:ascii="Arial" w:hAnsi="Arial" w:cs="Arial"/>
          <w:sz w:val="24"/>
          <w:szCs w:val="24"/>
          <w:lang w:val="mk-MK"/>
        </w:rPr>
        <w:t>1 минута</w:t>
      </w:r>
      <w:r w:rsidRPr="00EC4C2C">
        <w:rPr>
          <w:rFonts w:ascii="Arial" w:hAnsi="Arial" w:cs="Arial"/>
          <w:b/>
          <w:sz w:val="24"/>
          <w:szCs w:val="24"/>
          <w:lang w:val="mk-MK"/>
        </w:rPr>
        <w:t xml:space="preserve">, </w:t>
      </w:r>
      <w:r w:rsidRPr="00EC4C2C">
        <w:rPr>
          <w:rFonts w:ascii="Arial" w:hAnsi="Arial" w:cs="Arial"/>
          <w:sz w:val="24"/>
          <w:szCs w:val="24"/>
          <w:lang w:val="mk-MK"/>
        </w:rPr>
        <w:t>95 °</w:t>
      </w:r>
      <w:r w:rsidRPr="00EC4C2C">
        <w:rPr>
          <w:rFonts w:ascii="Arial" w:hAnsi="Arial" w:cs="Arial"/>
          <w:sz w:val="24"/>
          <w:szCs w:val="24"/>
        </w:rPr>
        <w:t>C</w:t>
      </w:r>
      <w:r w:rsidRPr="00EC4C2C">
        <w:rPr>
          <w:rFonts w:ascii="Arial" w:hAnsi="Arial" w:cs="Arial"/>
          <w:sz w:val="24"/>
          <w:szCs w:val="24"/>
          <w:lang w:val="mk-MK"/>
        </w:rPr>
        <w:t xml:space="preserve"> </w:t>
      </w:r>
    </w:p>
    <w:p w14:paraId="537C37E1" w14:textId="77777777" w:rsidR="00F379C8" w:rsidRPr="00EC4C2C" w:rsidRDefault="00F379C8" w:rsidP="00A22989">
      <w:pPr>
        <w:numPr>
          <w:ilvl w:val="0"/>
          <w:numId w:val="15"/>
        </w:numPr>
        <w:tabs>
          <w:tab w:val="left" w:pos="930"/>
        </w:tabs>
        <w:spacing w:line="360" w:lineRule="auto"/>
        <w:jc w:val="both"/>
        <w:rPr>
          <w:rFonts w:ascii="Arial" w:hAnsi="Arial" w:cs="Arial"/>
          <w:sz w:val="24"/>
          <w:szCs w:val="24"/>
          <w:lang w:val="mk-MK"/>
        </w:rPr>
      </w:pPr>
      <w:r w:rsidRPr="00EC4C2C">
        <w:rPr>
          <w:rFonts w:ascii="Arial" w:hAnsi="Arial" w:cs="Arial"/>
          <w:sz w:val="24"/>
          <w:szCs w:val="24"/>
          <w:lang w:val="mk-MK"/>
        </w:rPr>
        <w:t xml:space="preserve">1 минута, </w:t>
      </w:r>
      <w:r w:rsidRPr="00EC4C2C">
        <w:rPr>
          <w:rFonts w:ascii="Arial" w:hAnsi="Arial" w:cs="Arial"/>
          <w:sz w:val="24"/>
          <w:szCs w:val="24"/>
        </w:rPr>
        <w:t>55</w:t>
      </w:r>
      <w:r w:rsidRPr="00EC4C2C">
        <w:rPr>
          <w:rFonts w:ascii="Arial" w:hAnsi="Arial" w:cs="Arial"/>
          <w:sz w:val="24"/>
          <w:szCs w:val="24"/>
          <w:lang w:val="mk-MK"/>
        </w:rPr>
        <w:t xml:space="preserve"> °</w:t>
      </w:r>
      <w:r w:rsidRPr="00EC4C2C">
        <w:rPr>
          <w:rFonts w:ascii="Arial" w:hAnsi="Arial" w:cs="Arial"/>
          <w:sz w:val="24"/>
          <w:szCs w:val="24"/>
        </w:rPr>
        <w:t>C</w:t>
      </w:r>
    </w:p>
    <w:p w14:paraId="5F788755" w14:textId="77777777" w:rsidR="00F379C8" w:rsidRPr="00EC4C2C" w:rsidRDefault="00F379C8" w:rsidP="00A22989">
      <w:pPr>
        <w:numPr>
          <w:ilvl w:val="0"/>
          <w:numId w:val="15"/>
        </w:numPr>
        <w:tabs>
          <w:tab w:val="left" w:pos="930"/>
        </w:tabs>
        <w:spacing w:line="360" w:lineRule="auto"/>
        <w:jc w:val="both"/>
        <w:rPr>
          <w:rFonts w:ascii="Arial" w:hAnsi="Arial" w:cs="Arial"/>
          <w:sz w:val="24"/>
          <w:szCs w:val="24"/>
          <w:lang w:val="mk-MK"/>
        </w:rPr>
      </w:pPr>
      <w:r w:rsidRPr="00EC4C2C">
        <w:rPr>
          <w:rFonts w:ascii="Arial" w:hAnsi="Arial" w:cs="Arial"/>
          <w:sz w:val="24"/>
          <w:szCs w:val="24"/>
        </w:rPr>
        <w:t>55</w:t>
      </w:r>
      <w:r w:rsidRPr="00EC4C2C">
        <w:rPr>
          <w:rFonts w:ascii="Arial" w:hAnsi="Arial" w:cs="Arial"/>
          <w:sz w:val="24"/>
          <w:szCs w:val="24"/>
          <w:lang w:val="mk-MK"/>
        </w:rPr>
        <w:t xml:space="preserve"> °</w:t>
      </w:r>
      <w:r w:rsidRPr="00EC4C2C">
        <w:rPr>
          <w:rFonts w:ascii="Arial" w:hAnsi="Arial" w:cs="Arial"/>
          <w:sz w:val="24"/>
          <w:szCs w:val="24"/>
        </w:rPr>
        <w:t>C</w:t>
      </w:r>
      <w:r w:rsidRPr="00EC4C2C">
        <w:rPr>
          <w:rFonts w:ascii="Arial" w:hAnsi="Arial" w:cs="Arial"/>
          <w:sz w:val="24"/>
          <w:szCs w:val="24"/>
          <w:lang w:val="mk-MK"/>
        </w:rPr>
        <w:t xml:space="preserve"> до 95 °</w:t>
      </w:r>
      <w:r w:rsidRPr="00EC4C2C">
        <w:rPr>
          <w:rFonts w:ascii="Arial" w:hAnsi="Arial" w:cs="Arial"/>
          <w:sz w:val="24"/>
          <w:szCs w:val="24"/>
        </w:rPr>
        <w:t>C</w:t>
      </w:r>
      <w:r w:rsidRPr="00EC4C2C">
        <w:rPr>
          <w:rFonts w:ascii="Arial" w:hAnsi="Arial" w:cs="Arial"/>
          <w:sz w:val="24"/>
          <w:szCs w:val="24"/>
          <w:lang w:val="mk-MK"/>
        </w:rPr>
        <w:t xml:space="preserve"> *</w:t>
      </w:r>
    </w:p>
    <w:p w14:paraId="2DECA47E" w14:textId="77777777" w:rsidR="000F0B28" w:rsidRPr="00EC4C2C" w:rsidRDefault="00F379C8" w:rsidP="0038132D">
      <w:pPr>
        <w:tabs>
          <w:tab w:val="left" w:pos="930"/>
        </w:tabs>
        <w:spacing w:line="360" w:lineRule="auto"/>
        <w:jc w:val="both"/>
        <w:rPr>
          <w:rFonts w:ascii="Arial" w:hAnsi="Arial" w:cs="Arial"/>
          <w:sz w:val="24"/>
          <w:szCs w:val="24"/>
          <w:lang w:val="mk-MK"/>
        </w:rPr>
      </w:pPr>
      <w:r w:rsidRPr="00EC4C2C">
        <w:rPr>
          <w:rFonts w:ascii="Arial" w:hAnsi="Arial" w:cs="Arial"/>
          <w:sz w:val="24"/>
          <w:szCs w:val="24"/>
          <w:lang w:val="mk-MK"/>
        </w:rPr>
        <w:t xml:space="preserve"> Интензитетот на флуоресценција беше мерен од оптичкиот систем на Bio Rad IQ5 Real Time Thermal Cycler-от на крајот на секој чекор на издолжување (елонгација) на матриците. Флуоресценцијата беше регистрирана на FAM каналот</w:t>
      </w:r>
      <w:r w:rsidR="000F0B28" w:rsidRPr="00EC4C2C">
        <w:rPr>
          <w:rFonts w:ascii="Arial" w:hAnsi="Arial" w:cs="Arial"/>
          <w:sz w:val="24"/>
          <w:szCs w:val="24"/>
          <w:lang w:val="mk-MK"/>
        </w:rPr>
        <w:t xml:space="preserve"> кој има иста</w:t>
      </w:r>
      <w:r w:rsidR="000F0B28" w:rsidRPr="00EC4C2C">
        <w:rPr>
          <w:rFonts w:ascii="Arial" w:hAnsi="Arial" w:cs="Arial"/>
          <w:sz w:val="24"/>
          <w:szCs w:val="24"/>
        </w:rPr>
        <w:t xml:space="preserve"> </w:t>
      </w:r>
      <w:r w:rsidRPr="00EC4C2C">
        <w:rPr>
          <w:rFonts w:ascii="Arial" w:hAnsi="Arial" w:cs="Arial"/>
          <w:sz w:val="24"/>
          <w:szCs w:val="24"/>
          <w:lang w:val="mk-MK"/>
        </w:rPr>
        <w:t>бранова должина со SYBER Green I.</w:t>
      </w:r>
      <w:r w:rsidR="000F0B28" w:rsidRPr="00EC4C2C">
        <w:rPr>
          <w:rFonts w:ascii="Arial" w:hAnsi="Arial" w:cs="Arial"/>
          <w:sz w:val="24"/>
          <w:szCs w:val="24"/>
        </w:rPr>
        <w:t xml:space="preserve"> </w:t>
      </w:r>
    </w:p>
    <w:p w14:paraId="6A6F3CBA" w14:textId="77777777" w:rsidR="000F0B28" w:rsidRPr="00EC4C2C" w:rsidRDefault="000F0B28" w:rsidP="0038132D">
      <w:pPr>
        <w:tabs>
          <w:tab w:val="left" w:pos="930"/>
        </w:tabs>
        <w:spacing w:line="360" w:lineRule="auto"/>
        <w:jc w:val="both"/>
        <w:rPr>
          <w:rFonts w:ascii="Arial" w:hAnsi="Arial" w:cs="Arial"/>
          <w:sz w:val="24"/>
          <w:szCs w:val="24"/>
        </w:rPr>
      </w:pPr>
      <w:r w:rsidRPr="00EC4C2C">
        <w:rPr>
          <w:rFonts w:ascii="Arial" w:hAnsi="Arial" w:cs="Arial"/>
          <w:noProof/>
          <w:sz w:val="24"/>
          <w:szCs w:val="24"/>
        </w:rPr>
        <w:drawing>
          <wp:inline distT="0" distB="0" distL="0" distR="0" wp14:anchorId="43EEA1E3" wp14:editId="34C55563">
            <wp:extent cx="2762250" cy="2790825"/>
            <wp:effectExtent l="19050" t="0" r="0" b="0"/>
            <wp:docPr id="8" name="Picture 1" descr="D:\Sliki\sliki 2014\April\DSC_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ki\sliki 2014\April\DSC_2441.jpg"/>
                    <pic:cNvPicPr>
                      <a:picLocks noChangeAspect="1" noChangeArrowheads="1"/>
                    </pic:cNvPicPr>
                  </pic:nvPicPr>
                  <pic:blipFill>
                    <a:blip r:embed="rId42" cstate="print"/>
                    <a:srcRect/>
                    <a:stretch>
                      <a:fillRect/>
                    </a:stretch>
                  </pic:blipFill>
                  <pic:spPr bwMode="auto">
                    <a:xfrm>
                      <a:off x="0" y="0"/>
                      <a:ext cx="2768638" cy="2797279"/>
                    </a:xfrm>
                    <a:prstGeom prst="rect">
                      <a:avLst/>
                    </a:prstGeom>
                    <a:noFill/>
                    <a:ln w="9525">
                      <a:noFill/>
                      <a:miter lim="800000"/>
                      <a:headEnd/>
                      <a:tailEnd/>
                    </a:ln>
                  </pic:spPr>
                </pic:pic>
              </a:graphicData>
            </a:graphic>
          </wp:inline>
        </w:drawing>
      </w:r>
      <w:r w:rsidRPr="00EC4C2C">
        <w:rPr>
          <w:rFonts w:ascii="Arial" w:hAnsi="Arial" w:cs="Arial"/>
          <w:sz w:val="24"/>
          <w:szCs w:val="24"/>
        </w:rPr>
        <w:t xml:space="preserve"> </w:t>
      </w:r>
      <w:r w:rsidR="003313D0" w:rsidRPr="00EC4C2C">
        <w:rPr>
          <w:rFonts w:ascii="Arial" w:hAnsi="Arial" w:cs="Arial"/>
          <w:sz w:val="20"/>
          <w:szCs w:val="20"/>
          <w:lang w:val="mk-MK"/>
        </w:rPr>
        <w:t xml:space="preserve">Слика 5. </w:t>
      </w:r>
      <w:r w:rsidRPr="00EC4C2C">
        <w:rPr>
          <w:rFonts w:ascii="Arial" w:hAnsi="Arial" w:cs="Arial"/>
          <w:sz w:val="20"/>
          <w:szCs w:val="20"/>
          <w:lang w:val="mk-MK"/>
        </w:rPr>
        <w:t>Bio Rad IQ5 Real Time Thermal Cycler</w:t>
      </w:r>
    </w:p>
    <w:p w14:paraId="4879AC4C" w14:textId="77777777" w:rsidR="00DB0AFC" w:rsidRPr="00EC4C2C" w:rsidRDefault="00DB0AFC" w:rsidP="0038132D">
      <w:pPr>
        <w:spacing w:line="360" w:lineRule="auto"/>
        <w:jc w:val="both"/>
        <w:rPr>
          <w:rFonts w:ascii="Arial" w:hAnsi="Arial" w:cs="Arial"/>
          <w:sz w:val="24"/>
          <w:szCs w:val="24"/>
          <w:lang w:val="mk-MK"/>
        </w:rPr>
      </w:pPr>
      <w:r w:rsidRPr="00EC4C2C">
        <w:rPr>
          <w:rFonts w:ascii="Arial" w:hAnsi="Arial" w:cs="Arial"/>
          <w:sz w:val="24"/>
          <w:szCs w:val="24"/>
          <w:lang w:val="mk-MK"/>
        </w:rPr>
        <w:lastRenderedPageBreak/>
        <w:t xml:space="preserve">Со користење на </w:t>
      </w:r>
      <w:r w:rsidRPr="00EC4C2C">
        <w:rPr>
          <w:rFonts w:ascii="Arial" w:hAnsi="Arial" w:cs="Arial"/>
          <w:szCs w:val="20"/>
        </w:rPr>
        <w:t>RT-PCR</w:t>
      </w:r>
      <w:r w:rsidRPr="00EC4C2C">
        <w:rPr>
          <w:rFonts w:ascii="Arial" w:hAnsi="Arial" w:cs="Arial"/>
          <w:sz w:val="24"/>
          <w:szCs w:val="24"/>
          <w:lang w:val="mk-MK"/>
        </w:rPr>
        <w:t xml:space="preserve"> реакцијата  </w:t>
      </w:r>
      <w:r w:rsidR="00F379C8" w:rsidRPr="00EC4C2C">
        <w:rPr>
          <w:rFonts w:ascii="Arial" w:hAnsi="Arial" w:cs="Arial"/>
          <w:sz w:val="24"/>
          <w:szCs w:val="24"/>
          <w:lang w:val="mk-MK"/>
        </w:rPr>
        <w:t>беше</w:t>
      </w:r>
      <w:r w:rsidRPr="00EC4C2C">
        <w:rPr>
          <w:rFonts w:ascii="Arial" w:hAnsi="Arial" w:cs="Arial"/>
          <w:sz w:val="24"/>
          <w:szCs w:val="24"/>
          <w:lang w:val="mk-MK"/>
        </w:rPr>
        <w:t xml:space="preserve"> овозможе</w:t>
      </w:r>
      <w:r w:rsidR="00F379C8" w:rsidRPr="00EC4C2C">
        <w:rPr>
          <w:rFonts w:ascii="Arial" w:hAnsi="Arial" w:cs="Arial"/>
          <w:sz w:val="24"/>
          <w:szCs w:val="24"/>
          <w:lang w:val="mk-MK"/>
        </w:rPr>
        <w:t>на</w:t>
      </w:r>
      <w:r w:rsidRPr="00EC4C2C">
        <w:rPr>
          <w:rFonts w:ascii="Arial" w:hAnsi="Arial" w:cs="Arial"/>
          <w:sz w:val="24"/>
          <w:szCs w:val="24"/>
          <w:lang w:val="mk-MK"/>
        </w:rPr>
        <w:t xml:space="preserve"> квантификација и експресија на одредени гени кои имаат улога во процесот на репараторна дентиногенеза.</w:t>
      </w:r>
    </w:p>
    <w:p w14:paraId="7ED3BBB1" w14:textId="77777777" w:rsidR="00DB0AFC" w:rsidRPr="00EC4C2C" w:rsidRDefault="005D3A3C" w:rsidP="00A22989">
      <w:pPr>
        <w:pStyle w:val="Subtitle"/>
        <w:numPr>
          <w:ilvl w:val="0"/>
          <w:numId w:val="19"/>
        </w:numPr>
        <w:rPr>
          <w:lang w:val="mk-MK"/>
        </w:rPr>
      </w:pPr>
      <w:bookmarkStart w:id="17" w:name="_Toc403133036"/>
      <w:r w:rsidRPr="00EC4C2C">
        <w:rPr>
          <w:lang w:val="mk-MK"/>
        </w:rPr>
        <w:t>Скен</w:t>
      </w:r>
      <w:r w:rsidR="00DB0AFC" w:rsidRPr="00EC4C2C">
        <w:rPr>
          <w:lang w:val="mk-MK"/>
        </w:rPr>
        <w:t xml:space="preserve"> електрон-микроскопија (</w:t>
      </w:r>
      <w:r w:rsidR="0028627D" w:rsidRPr="00EC4C2C">
        <w:rPr>
          <w:lang w:val="mk-MK"/>
        </w:rPr>
        <w:t>С</w:t>
      </w:r>
      <w:r w:rsidR="00DB0AFC" w:rsidRPr="00EC4C2C">
        <w:rPr>
          <w:lang w:val="mk-MK"/>
        </w:rPr>
        <w:t>ЕМ)</w:t>
      </w:r>
      <w:bookmarkEnd w:id="17"/>
    </w:p>
    <w:p w14:paraId="1BD47E92" w14:textId="77777777" w:rsidR="001659C4" w:rsidRPr="00EC4C2C" w:rsidRDefault="004F0F04" w:rsidP="0038132D">
      <w:pPr>
        <w:spacing w:line="360" w:lineRule="auto"/>
        <w:jc w:val="both"/>
        <w:rPr>
          <w:rFonts w:ascii="Arial" w:hAnsi="Arial" w:cs="Arial"/>
          <w:sz w:val="24"/>
          <w:szCs w:val="24"/>
          <w:lang w:val="mk-MK"/>
        </w:rPr>
      </w:pPr>
      <w:r w:rsidRPr="00EC4C2C">
        <w:rPr>
          <w:rFonts w:ascii="Arial" w:hAnsi="Arial" w:cs="Arial"/>
          <w:sz w:val="24"/>
          <w:szCs w:val="24"/>
        </w:rPr>
        <w:t>10</w:t>
      </w:r>
      <w:r w:rsidR="003C72ED" w:rsidRPr="00EC4C2C">
        <w:rPr>
          <w:rFonts w:ascii="Arial" w:hAnsi="Arial" w:cs="Arial"/>
          <w:sz w:val="24"/>
          <w:szCs w:val="24"/>
          <w:lang w:val="mk-MK"/>
        </w:rPr>
        <w:t xml:space="preserve"> заби,</w:t>
      </w:r>
      <w:r w:rsidR="001659C4" w:rsidRPr="00EC4C2C">
        <w:rPr>
          <w:rFonts w:ascii="Arial" w:hAnsi="Arial" w:cs="Arial"/>
          <w:sz w:val="24"/>
          <w:szCs w:val="24"/>
          <w:lang w:val="mk-MK"/>
        </w:rPr>
        <w:t xml:space="preserve"> екстрахирани </w:t>
      </w:r>
      <w:r w:rsidR="003C72ED" w:rsidRPr="00EC4C2C">
        <w:rPr>
          <w:rFonts w:ascii="Arial" w:hAnsi="Arial" w:cs="Arial"/>
          <w:sz w:val="24"/>
          <w:szCs w:val="24"/>
          <w:lang w:val="mk-MK"/>
        </w:rPr>
        <w:t xml:space="preserve">од ортодонтски причини, беа користени како репрезентативни </w:t>
      </w:r>
      <w:proofErr w:type="gramStart"/>
      <w:r w:rsidR="003C72ED" w:rsidRPr="00EC4C2C">
        <w:rPr>
          <w:rFonts w:ascii="Arial" w:hAnsi="Arial" w:cs="Arial"/>
          <w:sz w:val="24"/>
          <w:szCs w:val="24"/>
          <w:lang w:val="mk-MK"/>
        </w:rPr>
        <w:t xml:space="preserve">примероци </w:t>
      </w:r>
      <w:r w:rsidR="00DC258F" w:rsidRPr="00EC4C2C">
        <w:rPr>
          <w:rFonts w:ascii="Arial" w:hAnsi="Arial" w:cs="Arial"/>
          <w:sz w:val="24"/>
          <w:szCs w:val="24"/>
          <w:lang w:val="mk-MK"/>
        </w:rPr>
        <w:t xml:space="preserve"> </w:t>
      </w:r>
      <w:r w:rsidR="003C72ED" w:rsidRPr="00EC4C2C">
        <w:rPr>
          <w:rFonts w:ascii="Arial" w:hAnsi="Arial" w:cs="Arial"/>
          <w:sz w:val="24"/>
          <w:szCs w:val="24"/>
          <w:lang w:val="mk-MK"/>
        </w:rPr>
        <w:t>кај</w:t>
      </w:r>
      <w:proofErr w:type="gramEnd"/>
      <w:r w:rsidR="003C72ED" w:rsidRPr="00EC4C2C">
        <w:rPr>
          <w:rFonts w:ascii="Arial" w:hAnsi="Arial" w:cs="Arial"/>
          <w:sz w:val="24"/>
          <w:szCs w:val="24"/>
          <w:lang w:val="mk-MK"/>
        </w:rPr>
        <w:t xml:space="preserve"> кои</w:t>
      </w:r>
      <w:r w:rsidR="00807051" w:rsidRPr="00EC4C2C">
        <w:rPr>
          <w:rFonts w:ascii="Arial" w:hAnsi="Arial" w:cs="Arial"/>
          <w:sz w:val="24"/>
          <w:szCs w:val="24"/>
          <w:lang w:val="mk-MK"/>
        </w:rPr>
        <w:t xml:space="preserve"> беше аплициран </w:t>
      </w:r>
      <w:proofErr w:type="spellStart"/>
      <w:r w:rsidR="00807051" w:rsidRPr="00EC4C2C">
        <w:rPr>
          <w:rFonts w:ascii="Arial" w:hAnsi="Arial" w:cs="Arial"/>
          <w:sz w:val="24"/>
          <w:szCs w:val="24"/>
        </w:rPr>
        <w:t>Biodentine</w:t>
      </w:r>
      <w:proofErr w:type="spellEnd"/>
      <w:r w:rsidR="00807051" w:rsidRPr="00EC4C2C">
        <w:rPr>
          <w:rFonts w:ascii="Arial" w:hAnsi="Arial" w:cs="Arial"/>
          <w:sz w:val="24"/>
          <w:szCs w:val="24"/>
        </w:rPr>
        <w:t xml:space="preserve"> </w:t>
      </w:r>
      <w:r w:rsidR="00807051" w:rsidRPr="00EC4C2C">
        <w:rPr>
          <w:rFonts w:ascii="Arial" w:hAnsi="Arial" w:cs="Arial"/>
          <w:sz w:val="24"/>
          <w:szCs w:val="24"/>
          <w:lang w:val="mk-MK"/>
        </w:rPr>
        <w:t xml:space="preserve">како средство за </w:t>
      </w:r>
      <w:r w:rsidR="003A508A" w:rsidRPr="00EC4C2C">
        <w:rPr>
          <w:rFonts w:ascii="Arial" w:hAnsi="Arial" w:cs="Arial"/>
          <w:sz w:val="24"/>
          <w:szCs w:val="24"/>
          <w:lang w:val="mk-MK"/>
        </w:rPr>
        <w:t>ин</w:t>
      </w:r>
      <w:r w:rsidR="00807051" w:rsidRPr="00EC4C2C">
        <w:rPr>
          <w:rFonts w:ascii="Arial" w:hAnsi="Arial" w:cs="Arial"/>
          <w:sz w:val="24"/>
          <w:szCs w:val="24"/>
          <w:lang w:val="mk-MK"/>
        </w:rPr>
        <w:t>директно прекривање,</w:t>
      </w:r>
      <w:r w:rsidR="003A508A" w:rsidRPr="00EC4C2C">
        <w:rPr>
          <w:rFonts w:ascii="Arial" w:hAnsi="Arial" w:cs="Arial"/>
          <w:sz w:val="24"/>
          <w:szCs w:val="24"/>
          <w:lang w:val="mk-MK"/>
        </w:rPr>
        <w:t xml:space="preserve"> а потоа истите</w:t>
      </w:r>
      <w:r w:rsidR="00DB0AFC" w:rsidRPr="00EC4C2C">
        <w:rPr>
          <w:rFonts w:ascii="Arial" w:hAnsi="Arial" w:cs="Arial"/>
          <w:sz w:val="24"/>
          <w:szCs w:val="24"/>
          <w:lang w:val="mk-MK"/>
        </w:rPr>
        <w:t xml:space="preserve"> </w:t>
      </w:r>
      <w:r w:rsidR="00E532CF" w:rsidRPr="00EC4C2C">
        <w:rPr>
          <w:rFonts w:ascii="Arial" w:hAnsi="Arial" w:cs="Arial"/>
          <w:sz w:val="24"/>
          <w:szCs w:val="24"/>
          <w:lang w:val="mk-MK"/>
        </w:rPr>
        <w:t>беа</w:t>
      </w:r>
      <w:r w:rsidR="00DB0AFC" w:rsidRPr="00EC4C2C">
        <w:rPr>
          <w:rFonts w:ascii="Arial" w:hAnsi="Arial" w:cs="Arial"/>
          <w:sz w:val="24"/>
          <w:szCs w:val="24"/>
          <w:lang w:val="mk-MK"/>
        </w:rPr>
        <w:t xml:space="preserve"> искористени за </w:t>
      </w:r>
      <w:r w:rsidR="005D3A3C" w:rsidRPr="00EC4C2C">
        <w:rPr>
          <w:rFonts w:ascii="Arial" w:hAnsi="Arial" w:cs="Arial"/>
          <w:sz w:val="24"/>
          <w:szCs w:val="24"/>
          <w:lang w:val="mk-MK"/>
        </w:rPr>
        <w:t>С</w:t>
      </w:r>
      <w:r w:rsidR="00DB0AFC" w:rsidRPr="00EC4C2C">
        <w:rPr>
          <w:rFonts w:ascii="Arial" w:hAnsi="Arial" w:cs="Arial"/>
          <w:sz w:val="24"/>
          <w:szCs w:val="24"/>
          <w:lang w:val="mk-MK"/>
        </w:rPr>
        <w:t>ЕМ анализа</w:t>
      </w:r>
      <w:r w:rsidR="00C65D78" w:rsidRPr="00EC4C2C">
        <w:rPr>
          <w:rFonts w:ascii="Arial" w:hAnsi="Arial" w:cs="Arial"/>
          <w:sz w:val="24"/>
          <w:szCs w:val="24"/>
          <w:lang w:val="mk-MK"/>
        </w:rPr>
        <w:t>,</w:t>
      </w:r>
      <w:r w:rsidR="00DB0AFC" w:rsidRPr="00EC4C2C">
        <w:rPr>
          <w:rFonts w:ascii="Arial" w:hAnsi="Arial" w:cs="Arial"/>
          <w:sz w:val="24"/>
          <w:szCs w:val="24"/>
          <w:lang w:val="mk-MK"/>
        </w:rPr>
        <w:t xml:space="preserve"> за да се направи морфолошка проценка на </w:t>
      </w:r>
      <w:r w:rsidR="00A05422" w:rsidRPr="00EC4C2C">
        <w:rPr>
          <w:rFonts w:ascii="Arial" w:hAnsi="Arial" w:cs="Arial"/>
          <w:sz w:val="24"/>
          <w:szCs w:val="24"/>
          <w:lang w:val="mk-MK"/>
        </w:rPr>
        <w:t>новоформираниот</w:t>
      </w:r>
      <w:r w:rsidR="00474033" w:rsidRPr="00EC4C2C">
        <w:rPr>
          <w:rFonts w:ascii="Arial" w:hAnsi="Arial" w:cs="Arial"/>
          <w:sz w:val="24"/>
          <w:szCs w:val="24"/>
          <w:lang w:val="mk-MK"/>
        </w:rPr>
        <w:t xml:space="preserve"> дентин, а истовремено и да се анализира демаркационата линија меѓу дентинот и биодентинот.</w:t>
      </w:r>
    </w:p>
    <w:p w14:paraId="420877E3" w14:textId="77777777" w:rsidR="001659C4" w:rsidRPr="00EC4C2C" w:rsidRDefault="001659C4"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Кај сите пациенти </w:t>
      </w:r>
      <w:r w:rsidR="001D6C1C">
        <w:rPr>
          <w:rFonts w:ascii="Arial" w:hAnsi="Arial" w:cs="Arial"/>
          <w:sz w:val="24"/>
          <w:szCs w:val="24"/>
          <w:lang w:val="mk-MK"/>
        </w:rPr>
        <w:t>претходно</w:t>
      </w:r>
      <w:r w:rsidRPr="00EC4C2C">
        <w:rPr>
          <w:rFonts w:ascii="Arial" w:hAnsi="Arial" w:cs="Arial"/>
          <w:sz w:val="24"/>
          <w:szCs w:val="24"/>
          <w:lang w:val="mk-MK"/>
        </w:rPr>
        <w:t xml:space="preserve"> ја обезбедивме потребната согласност за соработка</w:t>
      </w:r>
      <w:r w:rsidR="00A974A8" w:rsidRPr="00EC4C2C">
        <w:rPr>
          <w:rFonts w:ascii="Arial" w:hAnsi="Arial" w:cs="Arial"/>
          <w:sz w:val="24"/>
          <w:szCs w:val="24"/>
          <w:lang w:val="mk-MK"/>
        </w:rPr>
        <w:t>, а потоа аплициравме анестезија, па</w:t>
      </w:r>
      <w:r w:rsidRPr="00EC4C2C">
        <w:rPr>
          <w:rFonts w:ascii="Arial" w:hAnsi="Arial" w:cs="Arial"/>
          <w:sz w:val="24"/>
          <w:szCs w:val="24"/>
          <w:lang w:val="mk-MK"/>
        </w:rPr>
        <w:t xml:space="preserve"> испрепариравме длабоки кавитети</w:t>
      </w:r>
      <w:r w:rsidR="00A974A8" w:rsidRPr="00EC4C2C">
        <w:rPr>
          <w:rFonts w:ascii="Arial" w:hAnsi="Arial" w:cs="Arial"/>
          <w:sz w:val="24"/>
          <w:szCs w:val="24"/>
          <w:lang w:val="mk-MK"/>
        </w:rPr>
        <w:t xml:space="preserve">. Следователно со сонда </w:t>
      </w:r>
      <w:r w:rsidR="00A031D0" w:rsidRPr="00EC4C2C">
        <w:rPr>
          <w:rFonts w:ascii="Arial" w:hAnsi="Arial" w:cs="Arial"/>
          <w:sz w:val="24"/>
          <w:szCs w:val="24"/>
          <w:lang w:val="mk-MK"/>
        </w:rPr>
        <w:t>проверувавме</w:t>
      </w:r>
      <w:r w:rsidR="00A974A8" w:rsidRPr="00EC4C2C">
        <w:rPr>
          <w:rFonts w:ascii="Arial" w:hAnsi="Arial" w:cs="Arial"/>
          <w:sz w:val="24"/>
          <w:szCs w:val="24"/>
          <w:lang w:val="mk-MK"/>
        </w:rPr>
        <w:t xml:space="preserve"> дали дното на кавитетот е цврсто и дали постои евентуална комуникација со пулпиното ткиво.</w:t>
      </w:r>
      <w:r w:rsidR="00A031D0" w:rsidRPr="00EC4C2C">
        <w:rPr>
          <w:rFonts w:ascii="Arial" w:hAnsi="Arial" w:cs="Arial"/>
          <w:sz w:val="24"/>
          <w:szCs w:val="24"/>
          <w:lang w:val="mk-MK"/>
        </w:rPr>
        <w:t xml:space="preserve"> Другите критериуми кои требаше да бидат запазени за вклучување на забите во студијата</w:t>
      </w:r>
      <w:r w:rsidR="00A974A8" w:rsidRPr="00EC4C2C">
        <w:rPr>
          <w:rFonts w:ascii="Arial" w:hAnsi="Arial" w:cs="Arial"/>
          <w:sz w:val="24"/>
          <w:szCs w:val="24"/>
          <w:lang w:val="mk-MK"/>
        </w:rPr>
        <w:t xml:space="preserve"> </w:t>
      </w:r>
      <w:r w:rsidR="00A031D0" w:rsidRPr="00EC4C2C">
        <w:rPr>
          <w:rFonts w:ascii="Arial" w:hAnsi="Arial" w:cs="Arial"/>
          <w:sz w:val="24"/>
          <w:szCs w:val="24"/>
          <w:lang w:val="mk-MK"/>
        </w:rPr>
        <w:t xml:space="preserve">беа виталитетот на забите, како и </w:t>
      </w:r>
      <w:r w:rsidR="00234605">
        <w:rPr>
          <w:rFonts w:ascii="Arial" w:hAnsi="Arial" w:cs="Arial"/>
          <w:sz w:val="24"/>
          <w:szCs w:val="24"/>
          <w:lang w:val="mk-MK"/>
        </w:rPr>
        <w:t>отсуство</w:t>
      </w:r>
      <w:r w:rsidR="00A031D0" w:rsidRPr="00EC4C2C">
        <w:rPr>
          <w:rFonts w:ascii="Arial" w:hAnsi="Arial" w:cs="Arial"/>
          <w:sz w:val="24"/>
          <w:szCs w:val="24"/>
          <w:lang w:val="mk-MK"/>
        </w:rPr>
        <w:t xml:space="preserve"> на периапикални промени.</w:t>
      </w:r>
      <w:r w:rsidR="005B4202" w:rsidRPr="00EC4C2C">
        <w:rPr>
          <w:rFonts w:ascii="Arial" w:hAnsi="Arial" w:cs="Arial"/>
          <w:sz w:val="24"/>
          <w:szCs w:val="24"/>
          <w:lang w:val="mk-MK"/>
        </w:rPr>
        <w:t xml:space="preserve"> По препарацијата на кавитетите од прва класа, истите беа целосно обтурирани со </w:t>
      </w:r>
      <w:proofErr w:type="spellStart"/>
      <w:r w:rsidR="005B4202" w:rsidRPr="00EC4C2C">
        <w:rPr>
          <w:rFonts w:ascii="Arial" w:hAnsi="Arial" w:cs="Arial"/>
          <w:sz w:val="24"/>
          <w:szCs w:val="24"/>
        </w:rPr>
        <w:t>Biodentine</w:t>
      </w:r>
      <w:proofErr w:type="spellEnd"/>
      <w:r w:rsidR="002E0A0A" w:rsidRPr="00EC4C2C">
        <w:rPr>
          <w:rFonts w:ascii="Arial" w:hAnsi="Arial" w:cs="Arial"/>
          <w:sz w:val="24"/>
          <w:szCs w:val="24"/>
          <w:lang w:val="mk-MK"/>
        </w:rPr>
        <w:t xml:space="preserve"> и оставени во усната празнина 30 дена пред да бидат екстрахирани.</w:t>
      </w:r>
      <w:r w:rsidR="005B4202" w:rsidRPr="00EC4C2C">
        <w:rPr>
          <w:rFonts w:ascii="Arial" w:hAnsi="Arial" w:cs="Arial"/>
          <w:sz w:val="24"/>
          <w:szCs w:val="24"/>
          <w:lang w:val="mk-MK"/>
        </w:rPr>
        <w:t xml:space="preserve"> </w:t>
      </w:r>
    </w:p>
    <w:p w14:paraId="59EC18EE" w14:textId="77777777" w:rsidR="00DB0AFC" w:rsidRPr="00EC4C2C" w:rsidRDefault="002E0A0A" w:rsidP="00CA1290">
      <w:p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lang w:val="mk-MK"/>
        </w:rPr>
        <w:t>По екстракцијата,</w:t>
      </w:r>
      <w:r w:rsidR="001D3B13" w:rsidRPr="00EC4C2C">
        <w:rPr>
          <w:rFonts w:ascii="Arial" w:hAnsi="Arial" w:cs="Arial"/>
          <w:sz w:val="24"/>
          <w:szCs w:val="24"/>
          <w:lang w:val="mk-MK"/>
        </w:rPr>
        <w:t xml:space="preserve"> </w:t>
      </w:r>
      <w:r w:rsidRPr="00EC4C2C">
        <w:rPr>
          <w:rFonts w:ascii="Arial" w:hAnsi="Arial" w:cs="Arial"/>
          <w:sz w:val="24"/>
          <w:szCs w:val="24"/>
          <w:lang w:val="mk-MK"/>
        </w:rPr>
        <w:t>з</w:t>
      </w:r>
      <w:r w:rsidR="001D3B13" w:rsidRPr="00EC4C2C">
        <w:rPr>
          <w:rFonts w:ascii="Arial" w:hAnsi="Arial" w:cs="Arial"/>
          <w:sz w:val="24"/>
          <w:szCs w:val="24"/>
          <w:lang w:val="mk-MK"/>
        </w:rPr>
        <w:t xml:space="preserve">абите беа </w:t>
      </w:r>
      <w:r w:rsidRPr="00EC4C2C">
        <w:rPr>
          <w:rFonts w:ascii="Arial" w:hAnsi="Arial" w:cs="Arial"/>
          <w:sz w:val="24"/>
          <w:szCs w:val="24"/>
          <w:lang w:val="mk-MK"/>
        </w:rPr>
        <w:t xml:space="preserve">оставени во физиолошки раствор каде останаа 6 недели, па потоа беа </w:t>
      </w:r>
      <w:r w:rsidR="001D3B13" w:rsidRPr="00EC4C2C">
        <w:rPr>
          <w:rFonts w:ascii="Arial" w:hAnsi="Arial" w:cs="Arial"/>
          <w:sz w:val="24"/>
          <w:szCs w:val="24"/>
          <w:lang w:val="mk-MK"/>
        </w:rPr>
        <w:t xml:space="preserve">надолжно пресечени со помош на високотуражни машини. </w:t>
      </w:r>
      <w:r w:rsidRPr="00EC4C2C">
        <w:rPr>
          <w:rFonts w:ascii="Arial" w:eastAsia="Times New Roman" w:hAnsi="Arial" w:cs="Arial"/>
          <w:sz w:val="24"/>
          <w:szCs w:val="24"/>
          <w:lang w:val="mk-MK"/>
        </w:rPr>
        <w:t>Надолжните пресеци од забите</w:t>
      </w:r>
      <w:r w:rsidR="001D3B13" w:rsidRPr="00EC4C2C">
        <w:rPr>
          <w:rFonts w:ascii="Arial" w:eastAsia="Times New Roman" w:hAnsi="Arial" w:cs="Arial"/>
          <w:sz w:val="24"/>
          <w:szCs w:val="24"/>
          <w:lang w:val="mk-MK"/>
        </w:rPr>
        <w:t xml:space="preserve"> беа полирани и сликани необложени, со користење на ладно катодна</w:t>
      </w:r>
      <w:r w:rsidR="0038775A" w:rsidRPr="00EC4C2C">
        <w:rPr>
          <w:rFonts w:ascii="Arial" w:eastAsia="Times New Roman" w:hAnsi="Arial" w:cs="Arial"/>
          <w:sz w:val="24"/>
          <w:szCs w:val="24"/>
          <w:lang w:val="mk-MK"/>
        </w:rPr>
        <w:t xml:space="preserve"> </w:t>
      </w:r>
      <w:r w:rsidR="00CA1290" w:rsidRPr="00EC4C2C">
        <w:rPr>
          <w:rFonts w:ascii="Arial" w:eastAsia="Times New Roman" w:hAnsi="Arial" w:cs="Arial"/>
          <w:sz w:val="24"/>
          <w:szCs w:val="24"/>
          <w:lang w:val="mk-MK"/>
        </w:rPr>
        <w:t>(</w:t>
      </w:r>
      <w:r w:rsidR="00CA1290" w:rsidRPr="00EC4C2C">
        <w:rPr>
          <w:rFonts w:ascii="Arial" w:hAnsi="Arial" w:cs="Arial"/>
          <w:sz w:val="24"/>
          <w:szCs w:val="24"/>
        </w:rPr>
        <w:t>field-emission gun</w:t>
      </w:r>
      <w:r w:rsidR="00CA1290" w:rsidRPr="00EC4C2C">
        <w:rPr>
          <w:rFonts w:ascii="Arial" w:hAnsi="Arial" w:cs="Arial"/>
          <w:sz w:val="24"/>
          <w:szCs w:val="24"/>
          <w:lang w:val="mk-MK"/>
        </w:rPr>
        <w:t>-</w:t>
      </w:r>
      <w:r w:rsidR="00CA1290" w:rsidRPr="00EC4C2C">
        <w:rPr>
          <w:rFonts w:ascii="Arial" w:hAnsi="Arial" w:cs="Arial"/>
          <w:sz w:val="24"/>
          <w:szCs w:val="24"/>
        </w:rPr>
        <w:t>scanning</w:t>
      </w:r>
      <w:r w:rsidR="00CA1290" w:rsidRPr="00EC4C2C">
        <w:rPr>
          <w:rFonts w:ascii="Arial" w:hAnsi="Arial" w:cs="Arial"/>
          <w:sz w:val="24"/>
          <w:szCs w:val="24"/>
          <w:lang w:val="mk-MK"/>
        </w:rPr>
        <w:t xml:space="preserve"> </w:t>
      </w:r>
      <w:r w:rsidR="00CA1290" w:rsidRPr="00EC4C2C">
        <w:rPr>
          <w:rFonts w:ascii="Arial" w:hAnsi="Arial" w:cs="Arial"/>
          <w:sz w:val="24"/>
          <w:szCs w:val="24"/>
        </w:rPr>
        <w:t xml:space="preserve">electron </w:t>
      </w:r>
      <w:proofErr w:type="spellStart"/>
      <w:r w:rsidR="00CA1290" w:rsidRPr="00EC4C2C">
        <w:rPr>
          <w:rFonts w:ascii="Arial" w:hAnsi="Arial" w:cs="Arial"/>
          <w:sz w:val="24"/>
          <w:szCs w:val="24"/>
        </w:rPr>
        <w:t>microscop</w:t>
      </w:r>
      <w:proofErr w:type="spellEnd"/>
      <w:r w:rsidR="00CA1290" w:rsidRPr="00EC4C2C">
        <w:rPr>
          <w:rFonts w:ascii="Arial" w:hAnsi="Arial" w:cs="Arial"/>
          <w:sz w:val="24"/>
          <w:szCs w:val="24"/>
          <w:lang w:val="mk-MK"/>
        </w:rPr>
        <w:t xml:space="preserve">ѕ) </w:t>
      </w:r>
      <w:r w:rsidR="0038775A" w:rsidRPr="00EC4C2C">
        <w:rPr>
          <w:rFonts w:ascii="Arial" w:hAnsi="Arial" w:cs="Arial"/>
          <w:sz w:val="24"/>
          <w:szCs w:val="24"/>
        </w:rPr>
        <w:t>FEG-SEM</w:t>
      </w:r>
      <w:r w:rsidR="0038775A" w:rsidRPr="00EC4C2C">
        <w:rPr>
          <w:rFonts w:ascii="Arial" w:hAnsi="Arial" w:cs="Arial"/>
          <w:sz w:val="24"/>
          <w:szCs w:val="24"/>
          <w:lang w:val="mk-MK"/>
        </w:rPr>
        <w:t xml:space="preserve"> </w:t>
      </w:r>
      <w:r w:rsidR="0038775A" w:rsidRPr="00EC4C2C">
        <w:rPr>
          <w:rFonts w:ascii="Arial" w:eastAsia="Times New Roman" w:hAnsi="Arial" w:cs="Arial"/>
          <w:sz w:val="24"/>
          <w:szCs w:val="24"/>
          <w:lang w:val="mk-MK"/>
        </w:rPr>
        <w:t>микроскопија</w:t>
      </w:r>
      <w:r w:rsidR="00DB0AFC" w:rsidRPr="00EC4C2C">
        <w:rPr>
          <w:rFonts w:ascii="Arial" w:eastAsia="Times New Roman" w:hAnsi="Arial" w:cs="Arial"/>
          <w:sz w:val="24"/>
          <w:szCs w:val="24"/>
          <w:lang w:val="mk-MK"/>
        </w:rPr>
        <w:t xml:space="preserve"> </w:t>
      </w:r>
      <w:r w:rsidR="0038775A" w:rsidRPr="00EC4C2C">
        <w:rPr>
          <w:rFonts w:ascii="Arial" w:hAnsi="Arial" w:cs="Arial"/>
          <w:sz w:val="24"/>
          <w:szCs w:val="24"/>
        </w:rPr>
        <w:t>(FEG-SEM, Hitachi SU 8030; Hitachi, Tokyo, Japan)</w:t>
      </w:r>
      <w:r w:rsidR="008115DE" w:rsidRPr="00EC4C2C">
        <w:rPr>
          <w:rFonts w:ascii="Arial" w:hAnsi="Arial" w:cs="Arial"/>
          <w:sz w:val="24"/>
          <w:szCs w:val="24"/>
          <w:lang w:val="mk-MK"/>
        </w:rPr>
        <w:t xml:space="preserve">. Примероците беа </w:t>
      </w:r>
      <w:r w:rsidR="001D6C1C">
        <w:rPr>
          <w:rFonts w:ascii="Arial" w:hAnsi="Arial" w:cs="Arial"/>
          <w:sz w:val="24"/>
          <w:szCs w:val="24"/>
          <w:lang w:val="mk-MK"/>
        </w:rPr>
        <w:t>претходно</w:t>
      </w:r>
      <w:r w:rsidR="008115DE" w:rsidRPr="00EC4C2C">
        <w:rPr>
          <w:rFonts w:ascii="Arial" w:hAnsi="Arial" w:cs="Arial"/>
          <w:sz w:val="24"/>
          <w:szCs w:val="24"/>
          <w:lang w:val="mk-MK"/>
        </w:rPr>
        <w:t xml:space="preserve"> декомпримирани во вакумски десикатор (овозможува дехидрирање на забните примероци), што беше неопходна постапка пред да се направат микрографиите со </w:t>
      </w:r>
      <w:r w:rsidR="008115DE" w:rsidRPr="00EC4C2C">
        <w:rPr>
          <w:rFonts w:ascii="Arial" w:hAnsi="Arial" w:cs="Arial"/>
          <w:sz w:val="24"/>
          <w:szCs w:val="24"/>
        </w:rPr>
        <w:t>FEG-SEM</w:t>
      </w:r>
      <w:r w:rsidR="008115DE" w:rsidRPr="00EC4C2C">
        <w:rPr>
          <w:rFonts w:ascii="Arial" w:hAnsi="Arial" w:cs="Arial"/>
          <w:sz w:val="24"/>
          <w:szCs w:val="24"/>
          <w:lang w:val="mk-MK"/>
        </w:rPr>
        <w:t>.</w:t>
      </w:r>
    </w:p>
    <w:p w14:paraId="518537A7" w14:textId="77777777" w:rsidR="003313D0" w:rsidRPr="00EC4C2C" w:rsidRDefault="003313D0" w:rsidP="0038132D">
      <w:pPr>
        <w:spacing w:line="360" w:lineRule="auto"/>
        <w:jc w:val="both"/>
        <w:rPr>
          <w:rFonts w:ascii="Arial" w:hAnsi="Arial" w:cs="Arial"/>
          <w:sz w:val="24"/>
          <w:szCs w:val="24"/>
          <w:lang w:val="mk-MK"/>
        </w:rPr>
      </w:pPr>
    </w:p>
    <w:p w14:paraId="7EB4EFA9" w14:textId="77777777" w:rsidR="003313D0" w:rsidRPr="00EC4C2C" w:rsidRDefault="003313D0" w:rsidP="0038132D">
      <w:pPr>
        <w:spacing w:line="360" w:lineRule="auto"/>
        <w:jc w:val="both"/>
        <w:rPr>
          <w:rFonts w:ascii="Arial" w:hAnsi="Arial" w:cs="Arial"/>
          <w:sz w:val="24"/>
          <w:szCs w:val="24"/>
          <w:lang w:val="mk-MK"/>
        </w:rPr>
      </w:pPr>
    </w:p>
    <w:p w14:paraId="7E5B191B" w14:textId="77777777" w:rsidR="00A70281" w:rsidRDefault="00A70281" w:rsidP="0038132D">
      <w:pPr>
        <w:spacing w:line="360" w:lineRule="auto"/>
        <w:jc w:val="both"/>
        <w:rPr>
          <w:rFonts w:ascii="Arial" w:hAnsi="Arial" w:cs="Arial"/>
          <w:sz w:val="24"/>
          <w:szCs w:val="24"/>
          <w:lang w:val="mk-MK"/>
        </w:rPr>
      </w:pPr>
    </w:p>
    <w:p w14:paraId="07DF249C" w14:textId="77777777" w:rsidR="00DB0AFC" w:rsidRPr="00EC4C2C" w:rsidRDefault="00DB0AFC" w:rsidP="0038132D">
      <w:pPr>
        <w:spacing w:line="360" w:lineRule="auto"/>
        <w:jc w:val="both"/>
        <w:rPr>
          <w:rFonts w:ascii="Arial" w:hAnsi="Arial" w:cs="Arial"/>
          <w:sz w:val="24"/>
          <w:szCs w:val="24"/>
        </w:rPr>
      </w:pPr>
      <w:r w:rsidRPr="00EC4C2C">
        <w:rPr>
          <w:rFonts w:ascii="Arial" w:hAnsi="Arial" w:cs="Arial"/>
          <w:sz w:val="24"/>
          <w:szCs w:val="24"/>
          <w:lang w:val="mk-MK"/>
        </w:rPr>
        <w:lastRenderedPageBreak/>
        <w:t xml:space="preserve">Сите собрани податоци од интерес за изработка на студијата, </w:t>
      </w:r>
      <w:r w:rsidR="00201CC1" w:rsidRPr="00EC4C2C">
        <w:rPr>
          <w:rFonts w:ascii="Arial" w:hAnsi="Arial" w:cs="Arial"/>
          <w:sz w:val="24"/>
          <w:szCs w:val="24"/>
          <w:lang w:val="mk-MK"/>
        </w:rPr>
        <w:t>беа</w:t>
      </w:r>
      <w:r w:rsidRPr="00EC4C2C">
        <w:rPr>
          <w:rFonts w:ascii="Arial" w:hAnsi="Arial" w:cs="Arial"/>
          <w:sz w:val="24"/>
          <w:szCs w:val="24"/>
          <w:lang w:val="mk-MK"/>
        </w:rPr>
        <w:t xml:space="preserve"> статистички обработувани со помош на следните </w:t>
      </w:r>
      <w:r w:rsidRPr="00EC4C2C">
        <w:rPr>
          <w:rFonts w:ascii="Arial" w:hAnsi="Arial" w:cs="Arial"/>
          <w:b/>
          <w:sz w:val="24"/>
          <w:szCs w:val="24"/>
          <w:lang w:val="mk-MK"/>
        </w:rPr>
        <w:t>статистички методи</w:t>
      </w:r>
      <w:r w:rsidRPr="00EC4C2C">
        <w:rPr>
          <w:rFonts w:ascii="Arial" w:hAnsi="Arial" w:cs="Arial"/>
          <w:b/>
          <w:sz w:val="24"/>
          <w:szCs w:val="24"/>
        </w:rPr>
        <w:t>:</w:t>
      </w:r>
    </w:p>
    <w:p w14:paraId="168C3BA2" w14:textId="77777777" w:rsidR="00DB0AFC" w:rsidRPr="00EC4C2C" w:rsidRDefault="00DB0AFC" w:rsidP="00A22989">
      <w:pPr>
        <w:pStyle w:val="ListParagraph"/>
        <w:numPr>
          <w:ilvl w:val="0"/>
          <w:numId w:val="5"/>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 xml:space="preserve">Статистичките серии според сите дефинирани варијабли </w:t>
      </w:r>
      <w:r w:rsidR="00201CC1" w:rsidRPr="00EC4C2C">
        <w:rPr>
          <w:rFonts w:ascii="Arial" w:hAnsi="Arial" w:cs="Arial"/>
          <w:sz w:val="24"/>
          <w:szCs w:val="24"/>
          <w:lang w:val="mk-MK"/>
        </w:rPr>
        <w:t>се</w:t>
      </w:r>
      <w:r w:rsidRPr="00EC4C2C">
        <w:rPr>
          <w:rFonts w:ascii="Arial" w:hAnsi="Arial" w:cs="Arial"/>
          <w:sz w:val="24"/>
          <w:szCs w:val="24"/>
          <w:lang w:val="mk-MK"/>
        </w:rPr>
        <w:t xml:space="preserve"> табеларно и графички прикажани</w:t>
      </w:r>
      <w:r w:rsidRPr="00EC4C2C">
        <w:rPr>
          <w:rFonts w:ascii="Arial" w:hAnsi="Arial" w:cs="Arial"/>
          <w:sz w:val="24"/>
          <w:szCs w:val="24"/>
        </w:rPr>
        <w:t>;</w:t>
      </w:r>
    </w:p>
    <w:p w14:paraId="1CD869DB" w14:textId="77777777" w:rsidR="00DB0AFC" w:rsidRPr="00EC4C2C" w:rsidRDefault="00DB0AFC" w:rsidP="00A22989">
      <w:pPr>
        <w:pStyle w:val="ListParagraph"/>
        <w:numPr>
          <w:ilvl w:val="0"/>
          <w:numId w:val="5"/>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 xml:space="preserve">Структурата на нумеричките статистички серии </w:t>
      </w:r>
      <w:r w:rsidR="00201CC1" w:rsidRPr="00EC4C2C">
        <w:rPr>
          <w:rFonts w:ascii="Arial" w:hAnsi="Arial" w:cs="Arial"/>
          <w:sz w:val="24"/>
          <w:szCs w:val="24"/>
          <w:lang w:val="mk-MK"/>
        </w:rPr>
        <w:t>беше</w:t>
      </w:r>
      <w:r w:rsidRPr="00EC4C2C">
        <w:rPr>
          <w:rFonts w:ascii="Arial" w:hAnsi="Arial" w:cs="Arial"/>
          <w:sz w:val="24"/>
          <w:szCs w:val="24"/>
          <w:lang w:val="mk-MK"/>
        </w:rPr>
        <w:t xml:space="preserve"> анализирана со помош на мерките на центр</w:t>
      </w:r>
      <w:r w:rsidR="00595A91">
        <w:rPr>
          <w:rFonts w:ascii="Arial" w:hAnsi="Arial" w:cs="Arial"/>
          <w:sz w:val="24"/>
          <w:szCs w:val="24"/>
          <w:lang w:val="mk-MK"/>
        </w:rPr>
        <w:t>а</w:t>
      </w:r>
      <w:r w:rsidRPr="00EC4C2C">
        <w:rPr>
          <w:rFonts w:ascii="Arial" w:hAnsi="Arial" w:cs="Arial"/>
          <w:sz w:val="24"/>
          <w:szCs w:val="24"/>
          <w:lang w:val="mk-MK"/>
        </w:rPr>
        <w:t>лна тенденција (просек) и мерките на дисперзија (стандардна девијација)</w:t>
      </w:r>
      <w:r w:rsidRPr="00EC4C2C">
        <w:rPr>
          <w:rFonts w:ascii="Arial" w:hAnsi="Arial" w:cs="Arial"/>
          <w:sz w:val="24"/>
          <w:szCs w:val="24"/>
        </w:rPr>
        <w:t>;</w:t>
      </w:r>
    </w:p>
    <w:p w14:paraId="3561AC48" w14:textId="77777777" w:rsidR="00DB0AFC" w:rsidRPr="00EC4C2C" w:rsidRDefault="00DB0AFC" w:rsidP="00A22989">
      <w:pPr>
        <w:pStyle w:val="ListParagraph"/>
        <w:numPr>
          <w:ilvl w:val="0"/>
          <w:numId w:val="5"/>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 xml:space="preserve">Анализа на односите меѓу нумеричките статистички серии </w:t>
      </w:r>
      <w:r w:rsidR="00201CC1" w:rsidRPr="00EC4C2C">
        <w:rPr>
          <w:rFonts w:ascii="Arial" w:hAnsi="Arial" w:cs="Arial"/>
          <w:sz w:val="24"/>
          <w:szCs w:val="24"/>
          <w:lang w:val="mk-MK"/>
        </w:rPr>
        <w:t>беше</w:t>
      </w:r>
      <w:r w:rsidRPr="00EC4C2C">
        <w:rPr>
          <w:rFonts w:ascii="Arial" w:hAnsi="Arial" w:cs="Arial"/>
          <w:sz w:val="24"/>
          <w:szCs w:val="24"/>
          <w:lang w:val="mk-MK"/>
        </w:rPr>
        <w:t xml:space="preserve"> направена со помош на </w:t>
      </w:r>
      <w:r w:rsidRPr="00EC4C2C">
        <w:rPr>
          <w:rFonts w:ascii="Arial" w:hAnsi="Arial" w:cs="Arial"/>
          <w:sz w:val="24"/>
          <w:szCs w:val="24"/>
        </w:rPr>
        <w:t>Pearson</w:t>
      </w:r>
      <w:r w:rsidRPr="00EC4C2C">
        <w:rPr>
          <w:rFonts w:ascii="Arial" w:hAnsi="Arial" w:cs="Arial"/>
          <w:sz w:val="24"/>
          <w:szCs w:val="24"/>
          <w:lang w:val="mk-MK"/>
        </w:rPr>
        <w:t>–овиот коефициент на корелација</w:t>
      </w:r>
      <w:r w:rsidRPr="00EC4C2C">
        <w:rPr>
          <w:rFonts w:ascii="Arial" w:hAnsi="Arial" w:cs="Arial"/>
          <w:sz w:val="24"/>
          <w:szCs w:val="24"/>
        </w:rPr>
        <w:t>;</w:t>
      </w:r>
    </w:p>
    <w:p w14:paraId="7F1B290F" w14:textId="77777777" w:rsidR="00DB0AFC" w:rsidRPr="00EC4C2C" w:rsidRDefault="00DB0AFC" w:rsidP="00A22989">
      <w:pPr>
        <w:pStyle w:val="ListParagraph"/>
        <w:numPr>
          <w:ilvl w:val="0"/>
          <w:numId w:val="5"/>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 xml:space="preserve">Структурата на атрибутивните статистички серии </w:t>
      </w:r>
      <w:r w:rsidR="00201CC1" w:rsidRPr="00EC4C2C">
        <w:rPr>
          <w:rFonts w:ascii="Arial" w:hAnsi="Arial" w:cs="Arial"/>
          <w:sz w:val="24"/>
          <w:szCs w:val="24"/>
          <w:lang w:val="mk-MK"/>
        </w:rPr>
        <w:t>беше</w:t>
      </w:r>
      <w:r w:rsidRPr="00EC4C2C">
        <w:rPr>
          <w:rFonts w:ascii="Arial" w:hAnsi="Arial" w:cs="Arial"/>
          <w:sz w:val="24"/>
          <w:szCs w:val="24"/>
          <w:lang w:val="mk-MK"/>
        </w:rPr>
        <w:t xml:space="preserve"> анализирана со помош на односи и пропорции</w:t>
      </w:r>
      <w:r w:rsidRPr="00EC4C2C">
        <w:rPr>
          <w:rFonts w:ascii="Arial" w:hAnsi="Arial" w:cs="Arial"/>
          <w:sz w:val="24"/>
          <w:szCs w:val="24"/>
        </w:rPr>
        <w:t>;</w:t>
      </w:r>
    </w:p>
    <w:p w14:paraId="50031BA9" w14:textId="77777777" w:rsidR="00DB0AFC" w:rsidRPr="00EC4C2C" w:rsidRDefault="00DB0AFC" w:rsidP="00A22989">
      <w:pPr>
        <w:pStyle w:val="ListParagraph"/>
        <w:numPr>
          <w:ilvl w:val="0"/>
          <w:numId w:val="5"/>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 xml:space="preserve">Анализа на односите меѓу атрибутивните статистички серии </w:t>
      </w:r>
      <w:r w:rsidR="00201CC1" w:rsidRPr="00EC4C2C">
        <w:rPr>
          <w:rFonts w:ascii="Arial" w:hAnsi="Arial" w:cs="Arial"/>
          <w:sz w:val="24"/>
          <w:szCs w:val="24"/>
          <w:lang w:val="mk-MK"/>
        </w:rPr>
        <w:t>беше</w:t>
      </w:r>
      <w:r w:rsidRPr="00EC4C2C">
        <w:rPr>
          <w:rFonts w:ascii="Arial" w:hAnsi="Arial" w:cs="Arial"/>
          <w:sz w:val="24"/>
          <w:szCs w:val="24"/>
          <w:lang w:val="mk-MK"/>
        </w:rPr>
        <w:t xml:space="preserve"> направена со помош на</w:t>
      </w:r>
      <w:r w:rsidRPr="00EC4C2C">
        <w:rPr>
          <w:rFonts w:ascii="Arial" w:hAnsi="Arial" w:cs="Arial"/>
          <w:sz w:val="24"/>
          <w:szCs w:val="24"/>
        </w:rPr>
        <w:t xml:space="preserve"> </w:t>
      </w:r>
      <w:r w:rsidRPr="00EC4C2C">
        <w:rPr>
          <w:rFonts w:ascii="Arial" w:hAnsi="Arial" w:cs="Arial"/>
        </w:rPr>
        <w:sym w:font="Symbol" w:char="F063"/>
      </w:r>
      <w:r w:rsidRPr="00EC4C2C">
        <w:rPr>
          <w:rFonts w:ascii="Arial" w:hAnsi="Arial" w:cs="Arial"/>
        </w:rPr>
        <w:t>2-</w:t>
      </w:r>
      <w:r w:rsidRPr="00EC4C2C">
        <w:rPr>
          <w:rFonts w:ascii="Arial" w:hAnsi="Arial" w:cs="Arial"/>
          <w:sz w:val="24"/>
          <w:szCs w:val="24"/>
          <w:lang w:val="mk-MK"/>
        </w:rPr>
        <w:t>тест, а доколку станува збор за неправилн</w:t>
      </w:r>
      <w:r w:rsidRPr="00EC4C2C">
        <w:rPr>
          <w:rFonts w:ascii="Arial" w:hAnsi="Arial" w:cs="Arial"/>
          <w:sz w:val="24"/>
          <w:szCs w:val="24"/>
        </w:rPr>
        <w:t xml:space="preserve">a </w:t>
      </w:r>
      <w:r w:rsidRPr="00EC4C2C">
        <w:rPr>
          <w:rFonts w:ascii="Arial" w:hAnsi="Arial" w:cs="Arial"/>
          <w:sz w:val="24"/>
          <w:szCs w:val="24"/>
          <w:lang w:val="mk-MK"/>
        </w:rPr>
        <w:t xml:space="preserve">дистрибуција со </w:t>
      </w:r>
      <w:r w:rsidRPr="00EC4C2C">
        <w:rPr>
          <w:rFonts w:ascii="Arial" w:hAnsi="Arial" w:cs="Arial"/>
          <w:sz w:val="24"/>
          <w:szCs w:val="24"/>
        </w:rPr>
        <w:t>Fisher exact</w:t>
      </w:r>
      <w:r w:rsidRPr="00EC4C2C">
        <w:rPr>
          <w:rFonts w:ascii="Arial" w:hAnsi="Arial" w:cs="Arial"/>
          <w:sz w:val="24"/>
          <w:szCs w:val="24"/>
          <w:lang w:val="mk-MK"/>
        </w:rPr>
        <w:t xml:space="preserve"> тест</w:t>
      </w:r>
      <w:r w:rsidRPr="00EC4C2C">
        <w:rPr>
          <w:rFonts w:ascii="Arial" w:hAnsi="Arial" w:cs="Arial"/>
          <w:sz w:val="24"/>
          <w:szCs w:val="24"/>
        </w:rPr>
        <w:t>;</w:t>
      </w:r>
    </w:p>
    <w:p w14:paraId="2248FBF0" w14:textId="77777777" w:rsidR="00DB0AFC" w:rsidRPr="00EC4C2C" w:rsidRDefault="00DB0AFC" w:rsidP="00A22989">
      <w:pPr>
        <w:pStyle w:val="ListParagraph"/>
        <w:numPr>
          <w:ilvl w:val="0"/>
          <w:numId w:val="5"/>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Тестирање на знач</w:t>
      </w:r>
      <w:r w:rsidR="00B0254F">
        <w:rPr>
          <w:rFonts w:ascii="Arial" w:hAnsi="Arial" w:cs="Arial"/>
          <w:sz w:val="24"/>
          <w:szCs w:val="24"/>
          <w:lang w:val="mk-MK"/>
        </w:rPr>
        <w:t>а</w:t>
      </w:r>
      <w:r w:rsidRPr="00EC4C2C">
        <w:rPr>
          <w:rFonts w:ascii="Arial" w:hAnsi="Arial" w:cs="Arial"/>
          <w:sz w:val="24"/>
          <w:szCs w:val="24"/>
          <w:lang w:val="mk-MK"/>
        </w:rPr>
        <w:t>јност на разлики меѓу две аритметички средини, односно проп</w:t>
      </w:r>
      <w:r w:rsidR="00B0254F">
        <w:rPr>
          <w:rFonts w:ascii="Arial" w:hAnsi="Arial" w:cs="Arial"/>
          <w:sz w:val="24"/>
          <w:szCs w:val="24"/>
          <w:lang w:val="mk-MK"/>
        </w:rPr>
        <w:t>орции кај зависните примероци (</w:t>
      </w:r>
      <w:r w:rsidRPr="00EC4C2C">
        <w:rPr>
          <w:rFonts w:ascii="Arial" w:hAnsi="Arial" w:cs="Arial"/>
          <w:sz w:val="24"/>
          <w:szCs w:val="24"/>
          <w:lang w:val="mk-MK"/>
        </w:rPr>
        <w:t xml:space="preserve">во испитуваните групи), </w:t>
      </w:r>
      <w:r w:rsidR="00201CC1" w:rsidRPr="00EC4C2C">
        <w:rPr>
          <w:rFonts w:ascii="Arial" w:hAnsi="Arial" w:cs="Arial"/>
          <w:sz w:val="24"/>
          <w:szCs w:val="24"/>
          <w:lang w:val="mk-MK"/>
        </w:rPr>
        <w:t>беше</w:t>
      </w:r>
      <w:r w:rsidRPr="00EC4C2C">
        <w:rPr>
          <w:rFonts w:ascii="Arial" w:hAnsi="Arial" w:cs="Arial"/>
          <w:sz w:val="24"/>
          <w:szCs w:val="24"/>
          <w:lang w:val="mk-MK"/>
        </w:rPr>
        <w:t xml:space="preserve"> н</w:t>
      </w:r>
      <w:r w:rsidR="00201CC1" w:rsidRPr="00EC4C2C">
        <w:rPr>
          <w:rFonts w:ascii="Arial" w:hAnsi="Arial" w:cs="Arial"/>
          <w:sz w:val="24"/>
          <w:szCs w:val="24"/>
          <w:lang w:val="mk-MK"/>
        </w:rPr>
        <w:t>а</w:t>
      </w:r>
      <w:r w:rsidRPr="00EC4C2C">
        <w:rPr>
          <w:rFonts w:ascii="Arial" w:hAnsi="Arial" w:cs="Arial"/>
          <w:sz w:val="24"/>
          <w:szCs w:val="24"/>
          <w:lang w:val="mk-MK"/>
        </w:rPr>
        <w:t>правен</w:t>
      </w:r>
      <w:r w:rsidR="00201CC1" w:rsidRPr="00EC4C2C">
        <w:rPr>
          <w:rFonts w:ascii="Arial" w:hAnsi="Arial" w:cs="Arial"/>
          <w:sz w:val="24"/>
          <w:szCs w:val="24"/>
          <w:lang w:val="mk-MK"/>
        </w:rPr>
        <w:t>а</w:t>
      </w:r>
      <w:r w:rsidRPr="00EC4C2C">
        <w:rPr>
          <w:rFonts w:ascii="Arial" w:hAnsi="Arial" w:cs="Arial"/>
          <w:sz w:val="24"/>
          <w:szCs w:val="24"/>
          <w:lang w:val="mk-MK"/>
        </w:rPr>
        <w:t xml:space="preserve"> со </w:t>
      </w:r>
      <w:r w:rsidRPr="00EC4C2C">
        <w:rPr>
          <w:rFonts w:ascii="Arial" w:hAnsi="Arial" w:cs="Arial"/>
          <w:sz w:val="24"/>
          <w:szCs w:val="24"/>
        </w:rPr>
        <w:t>Student</w:t>
      </w:r>
      <w:r w:rsidRPr="00EC4C2C">
        <w:rPr>
          <w:rFonts w:ascii="Arial" w:hAnsi="Arial" w:cs="Arial"/>
          <w:sz w:val="24"/>
          <w:szCs w:val="24"/>
          <w:lang w:val="mk-MK"/>
        </w:rPr>
        <w:t>-ов</w:t>
      </w:r>
      <w:r w:rsidRPr="00EC4C2C">
        <w:rPr>
          <w:rFonts w:ascii="Arial" w:hAnsi="Arial" w:cs="Arial"/>
          <w:sz w:val="24"/>
          <w:szCs w:val="24"/>
        </w:rPr>
        <w:t xml:space="preserve"> t</w:t>
      </w:r>
      <w:r w:rsidRPr="00EC4C2C">
        <w:rPr>
          <w:rFonts w:ascii="Arial" w:hAnsi="Arial" w:cs="Arial"/>
          <w:sz w:val="24"/>
          <w:szCs w:val="24"/>
          <w:lang w:val="mk-MK"/>
        </w:rPr>
        <w:t>-тест, а доколку станува</w:t>
      </w:r>
      <w:r w:rsidR="00201CC1" w:rsidRPr="00EC4C2C">
        <w:rPr>
          <w:rFonts w:ascii="Arial" w:hAnsi="Arial" w:cs="Arial"/>
          <w:sz w:val="24"/>
          <w:szCs w:val="24"/>
          <w:lang w:val="mk-MK"/>
        </w:rPr>
        <w:t>ше</w:t>
      </w:r>
      <w:r w:rsidRPr="00EC4C2C">
        <w:rPr>
          <w:rFonts w:ascii="Arial" w:hAnsi="Arial" w:cs="Arial"/>
          <w:sz w:val="24"/>
          <w:szCs w:val="24"/>
          <w:lang w:val="mk-MK"/>
        </w:rPr>
        <w:t xml:space="preserve"> збор за неправилна дистрибуција, со непараметарскиот  </w:t>
      </w:r>
      <w:r w:rsidRPr="00EC4C2C">
        <w:rPr>
          <w:rFonts w:ascii="Arial" w:hAnsi="Arial" w:cs="Arial"/>
          <w:sz w:val="24"/>
          <w:szCs w:val="24"/>
        </w:rPr>
        <w:t xml:space="preserve">Wilcoxon </w:t>
      </w:r>
      <w:r w:rsidRPr="00EC4C2C">
        <w:rPr>
          <w:rFonts w:ascii="Arial" w:hAnsi="Arial" w:cs="Arial"/>
          <w:sz w:val="24"/>
          <w:szCs w:val="24"/>
          <w:lang w:val="mk-MK"/>
        </w:rPr>
        <w:t>тест на еквивалентни парови</w:t>
      </w:r>
      <w:r w:rsidRPr="00EC4C2C">
        <w:rPr>
          <w:rFonts w:ascii="Arial" w:hAnsi="Arial" w:cs="Arial"/>
          <w:sz w:val="24"/>
          <w:szCs w:val="24"/>
        </w:rPr>
        <w:t>;</w:t>
      </w:r>
    </w:p>
    <w:p w14:paraId="64F5DBFC" w14:textId="77777777" w:rsidR="00DB0AFC" w:rsidRPr="00EC4C2C" w:rsidRDefault="00DB0AFC" w:rsidP="00A22989">
      <w:pPr>
        <w:pStyle w:val="ListParagraph"/>
        <w:numPr>
          <w:ilvl w:val="0"/>
          <w:numId w:val="5"/>
        </w:numPr>
        <w:spacing w:line="360" w:lineRule="auto"/>
        <w:ind w:left="0" w:firstLine="0"/>
        <w:jc w:val="both"/>
        <w:rPr>
          <w:rFonts w:ascii="Arial" w:hAnsi="Arial" w:cs="Arial"/>
          <w:sz w:val="24"/>
          <w:szCs w:val="24"/>
          <w:lang w:val="mk-MK"/>
        </w:rPr>
      </w:pPr>
      <w:r w:rsidRPr="00EC4C2C">
        <w:rPr>
          <w:rFonts w:ascii="Arial" w:hAnsi="Arial" w:cs="Arial"/>
          <w:sz w:val="24"/>
          <w:szCs w:val="24"/>
          <w:lang w:val="mk-MK"/>
        </w:rPr>
        <w:t xml:space="preserve">Тестирање на значајност на разлики меѓу две аритметички средини односно пропорции, кај независните примероци </w:t>
      </w:r>
      <w:r w:rsidR="00201CC1" w:rsidRPr="00EC4C2C">
        <w:rPr>
          <w:rFonts w:ascii="Arial" w:hAnsi="Arial" w:cs="Arial"/>
          <w:sz w:val="24"/>
          <w:szCs w:val="24"/>
          <w:lang w:val="mk-MK"/>
        </w:rPr>
        <w:t>беше</w:t>
      </w:r>
      <w:r w:rsidRPr="00EC4C2C">
        <w:rPr>
          <w:rFonts w:ascii="Arial" w:hAnsi="Arial" w:cs="Arial"/>
          <w:sz w:val="24"/>
          <w:szCs w:val="24"/>
          <w:lang w:val="mk-MK"/>
        </w:rPr>
        <w:t xml:space="preserve"> направено со  </w:t>
      </w:r>
      <w:r w:rsidRPr="00EC4C2C">
        <w:rPr>
          <w:rFonts w:ascii="Arial" w:hAnsi="Arial" w:cs="Arial"/>
          <w:sz w:val="24"/>
          <w:szCs w:val="24"/>
        </w:rPr>
        <w:t>Student</w:t>
      </w:r>
      <w:r w:rsidRPr="00EC4C2C">
        <w:rPr>
          <w:rFonts w:ascii="Arial" w:hAnsi="Arial" w:cs="Arial"/>
          <w:sz w:val="24"/>
          <w:szCs w:val="24"/>
          <w:lang w:val="mk-MK"/>
        </w:rPr>
        <w:t>-ов</w:t>
      </w:r>
      <w:r w:rsidRPr="00EC4C2C">
        <w:rPr>
          <w:rFonts w:ascii="Arial" w:hAnsi="Arial" w:cs="Arial"/>
          <w:sz w:val="24"/>
          <w:szCs w:val="24"/>
        </w:rPr>
        <w:t xml:space="preserve"> t</w:t>
      </w:r>
      <w:r w:rsidRPr="00EC4C2C">
        <w:rPr>
          <w:rFonts w:ascii="Arial" w:hAnsi="Arial" w:cs="Arial"/>
          <w:sz w:val="24"/>
          <w:szCs w:val="24"/>
          <w:lang w:val="mk-MK"/>
        </w:rPr>
        <w:t>-тест, а доколку станува</w:t>
      </w:r>
      <w:r w:rsidR="00201CC1" w:rsidRPr="00EC4C2C">
        <w:rPr>
          <w:rFonts w:ascii="Arial" w:hAnsi="Arial" w:cs="Arial"/>
          <w:sz w:val="24"/>
          <w:szCs w:val="24"/>
          <w:lang w:val="mk-MK"/>
        </w:rPr>
        <w:t>ше</w:t>
      </w:r>
      <w:r w:rsidRPr="00EC4C2C">
        <w:rPr>
          <w:rFonts w:ascii="Arial" w:hAnsi="Arial" w:cs="Arial"/>
          <w:sz w:val="24"/>
          <w:szCs w:val="24"/>
          <w:lang w:val="mk-MK"/>
        </w:rPr>
        <w:t xml:space="preserve"> збор за неправилна дистрибуција, со непараметарскиот  </w:t>
      </w:r>
      <w:r w:rsidRPr="00EC4C2C">
        <w:rPr>
          <w:rFonts w:ascii="Arial" w:hAnsi="Arial" w:cs="Arial"/>
          <w:sz w:val="24"/>
          <w:szCs w:val="24"/>
        </w:rPr>
        <w:t xml:space="preserve">Mann Whitney U </w:t>
      </w:r>
      <w:r w:rsidRPr="00EC4C2C">
        <w:rPr>
          <w:rFonts w:ascii="Arial" w:hAnsi="Arial" w:cs="Arial"/>
          <w:sz w:val="24"/>
          <w:szCs w:val="24"/>
          <w:lang w:val="mk-MK"/>
        </w:rPr>
        <w:t>тест</w:t>
      </w:r>
      <w:r w:rsidRPr="00EC4C2C">
        <w:rPr>
          <w:rFonts w:ascii="Arial" w:hAnsi="Arial" w:cs="Arial"/>
          <w:sz w:val="24"/>
          <w:szCs w:val="24"/>
        </w:rPr>
        <w:t>;</w:t>
      </w:r>
    </w:p>
    <w:p w14:paraId="47053C6C" w14:textId="77777777" w:rsidR="00B0254F" w:rsidRPr="00B0254F" w:rsidRDefault="00DB0AFC" w:rsidP="00B0254F">
      <w:pPr>
        <w:pStyle w:val="ListParagraph"/>
        <w:numPr>
          <w:ilvl w:val="0"/>
          <w:numId w:val="5"/>
        </w:numPr>
        <w:spacing w:line="360" w:lineRule="auto"/>
        <w:ind w:left="0" w:firstLine="0"/>
        <w:jc w:val="both"/>
        <w:rPr>
          <w:rFonts w:ascii="Arial" w:hAnsi="Arial" w:cs="Arial"/>
          <w:sz w:val="24"/>
          <w:szCs w:val="24"/>
        </w:rPr>
      </w:pPr>
      <w:r w:rsidRPr="00EC4C2C">
        <w:rPr>
          <w:rFonts w:ascii="Arial" w:hAnsi="Arial" w:cs="Arial"/>
          <w:sz w:val="24"/>
          <w:szCs w:val="24"/>
          <w:lang w:val="mk-MK"/>
        </w:rPr>
        <w:t>Тестирање на значајноста на разликите меѓу три и пове</w:t>
      </w:r>
      <w:r w:rsidR="00B0254F">
        <w:rPr>
          <w:rFonts w:ascii="Arial" w:hAnsi="Arial" w:cs="Arial"/>
          <w:sz w:val="24"/>
          <w:szCs w:val="24"/>
          <w:lang w:val="mk-MK"/>
        </w:rPr>
        <w:t xml:space="preserve">ќе аритметички средини како и </w:t>
      </w:r>
      <w:r w:rsidRPr="00EC4C2C">
        <w:rPr>
          <w:rFonts w:ascii="Arial" w:hAnsi="Arial" w:cs="Arial"/>
          <w:sz w:val="24"/>
          <w:szCs w:val="24"/>
          <w:lang w:val="mk-MK"/>
        </w:rPr>
        <w:t>меѓу три и повеќе рангови</w:t>
      </w:r>
      <w:r w:rsidR="00B0254F">
        <w:rPr>
          <w:rFonts w:ascii="Arial" w:hAnsi="Arial" w:cs="Arial"/>
          <w:sz w:val="24"/>
          <w:szCs w:val="24"/>
          <w:lang w:val="mk-MK"/>
        </w:rPr>
        <w:t>,</w:t>
      </w:r>
      <w:r w:rsidRPr="00EC4C2C">
        <w:rPr>
          <w:rFonts w:ascii="Arial" w:hAnsi="Arial" w:cs="Arial"/>
          <w:sz w:val="24"/>
          <w:szCs w:val="24"/>
          <w:lang w:val="mk-MK"/>
        </w:rPr>
        <w:t xml:space="preserve"> </w:t>
      </w:r>
      <w:r w:rsidR="00201CC1" w:rsidRPr="00EC4C2C">
        <w:rPr>
          <w:rFonts w:ascii="Arial" w:hAnsi="Arial" w:cs="Arial"/>
          <w:sz w:val="24"/>
          <w:szCs w:val="24"/>
          <w:lang w:val="mk-MK"/>
        </w:rPr>
        <w:t>беше</w:t>
      </w:r>
      <w:r w:rsidRPr="00EC4C2C">
        <w:rPr>
          <w:rFonts w:ascii="Arial" w:hAnsi="Arial" w:cs="Arial"/>
          <w:sz w:val="24"/>
          <w:szCs w:val="24"/>
          <w:lang w:val="mk-MK"/>
        </w:rPr>
        <w:t xml:space="preserve"> направ</w:t>
      </w:r>
      <w:r w:rsidR="00201CC1" w:rsidRPr="00EC4C2C">
        <w:rPr>
          <w:rFonts w:ascii="Arial" w:hAnsi="Arial" w:cs="Arial"/>
          <w:sz w:val="24"/>
          <w:szCs w:val="24"/>
          <w:lang w:val="mk-MK"/>
        </w:rPr>
        <w:t>ен</w:t>
      </w:r>
      <w:r w:rsidR="00B0254F">
        <w:rPr>
          <w:rFonts w:ascii="Arial" w:hAnsi="Arial" w:cs="Arial"/>
          <w:sz w:val="24"/>
          <w:szCs w:val="24"/>
          <w:lang w:val="mk-MK"/>
        </w:rPr>
        <w:t>о</w:t>
      </w:r>
      <w:r w:rsidRPr="00EC4C2C">
        <w:rPr>
          <w:rFonts w:ascii="Arial" w:hAnsi="Arial" w:cs="Arial"/>
          <w:sz w:val="24"/>
          <w:szCs w:val="24"/>
          <w:lang w:val="mk-MK"/>
        </w:rPr>
        <w:t xml:space="preserve"> со Анализа на</w:t>
      </w:r>
      <w:r w:rsidR="009A1038">
        <w:rPr>
          <w:rFonts w:ascii="Arial" w:hAnsi="Arial" w:cs="Arial"/>
          <w:sz w:val="24"/>
          <w:szCs w:val="24"/>
          <w:lang w:val="mk-MK"/>
        </w:rPr>
        <w:t xml:space="preserve"> </w:t>
      </w:r>
      <w:r w:rsidRPr="009A1038">
        <w:rPr>
          <w:rFonts w:ascii="Arial" w:hAnsi="Arial" w:cs="Arial"/>
          <w:sz w:val="24"/>
          <w:szCs w:val="24"/>
          <w:lang w:val="mk-MK"/>
        </w:rPr>
        <w:t>варијанса</w:t>
      </w:r>
      <w:r w:rsidR="00B0254F">
        <w:rPr>
          <w:rFonts w:ascii="Arial" w:hAnsi="Arial" w:cs="Arial"/>
          <w:sz w:val="24"/>
          <w:szCs w:val="24"/>
          <w:lang w:val="mk-MK"/>
        </w:rPr>
        <w:t xml:space="preserve"> </w:t>
      </w:r>
      <w:r w:rsidRPr="009A1038">
        <w:rPr>
          <w:rFonts w:ascii="Arial" w:hAnsi="Arial" w:cs="Arial"/>
          <w:sz w:val="24"/>
          <w:szCs w:val="24"/>
          <w:lang w:val="mk-MK"/>
        </w:rPr>
        <w:t>(</w:t>
      </w:r>
      <w:r w:rsidRPr="009A1038">
        <w:rPr>
          <w:rFonts w:ascii="Arial" w:hAnsi="Arial" w:cs="Arial"/>
          <w:sz w:val="24"/>
          <w:szCs w:val="24"/>
        </w:rPr>
        <w:t>ANOVA)</w:t>
      </w:r>
      <w:r w:rsidR="00B0254F">
        <w:rPr>
          <w:rFonts w:ascii="Arial" w:hAnsi="Arial" w:cs="Arial"/>
          <w:sz w:val="24"/>
          <w:szCs w:val="24"/>
          <w:lang w:val="mk-MK"/>
        </w:rPr>
        <w:t>.</w:t>
      </w:r>
    </w:p>
    <w:p w14:paraId="2EEBC7F6" w14:textId="77777777" w:rsidR="00B0254F" w:rsidRPr="00B0254F" w:rsidRDefault="00B0254F" w:rsidP="00B0254F">
      <w:pPr>
        <w:pStyle w:val="ListParagraph"/>
        <w:numPr>
          <w:ilvl w:val="0"/>
          <w:numId w:val="5"/>
        </w:numPr>
        <w:spacing w:line="360" w:lineRule="auto"/>
        <w:ind w:left="0" w:firstLine="0"/>
        <w:jc w:val="both"/>
        <w:rPr>
          <w:rFonts w:ascii="Arial" w:hAnsi="Arial" w:cs="Arial"/>
          <w:sz w:val="24"/>
          <w:szCs w:val="24"/>
        </w:rPr>
        <w:sectPr w:rsidR="00B0254F" w:rsidRPr="00B0254F" w:rsidSect="00CA1022">
          <w:headerReference w:type="default" r:id="rId43"/>
          <w:footerReference w:type="default" r:id="rId44"/>
          <w:pgSz w:w="12240" w:h="15840" w:code="1"/>
          <w:pgMar w:top="1440" w:right="1440" w:bottom="1440" w:left="1440" w:header="709" w:footer="709" w:gutter="0"/>
          <w:cols w:space="708"/>
          <w:docGrid w:linePitch="360"/>
        </w:sectPr>
      </w:pPr>
    </w:p>
    <w:p w14:paraId="26630235" w14:textId="77777777" w:rsidR="00853BEF" w:rsidRDefault="00853BEF" w:rsidP="009A1038">
      <w:pPr>
        <w:spacing w:line="360" w:lineRule="auto"/>
        <w:jc w:val="both"/>
        <w:rPr>
          <w:rFonts w:ascii="Arial" w:hAnsi="Arial" w:cs="Arial"/>
          <w:sz w:val="24"/>
          <w:szCs w:val="24"/>
          <w:lang w:val="mk-MK"/>
        </w:rPr>
      </w:pPr>
    </w:p>
    <w:p w14:paraId="3F587CED" w14:textId="77777777" w:rsidR="009A1038" w:rsidRDefault="009A1038" w:rsidP="009A1038">
      <w:pPr>
        <w:spacing w:line="360" w:lineRule="auto"/>
        <w:jc w:val="both"/>
        <w:rPr>
          <w:rFonts w:ascii="Arial" w:hAnsi="Arial" w:cs="Arial"/>
          <w:sz w:val="24"/>
          <w:szCs w:val="24"/>
          <w:lang w:val="mk-MK"/>
        </w:rPr>
      </w:pPr>
    </w:p>
    <w:p w14:paraId="40BD697D" w14:textId="77777777" w:rsidR="009A1038" w:rsidRDefault="009A1038" w:rsidP="009A1038">
      <w:pPr>
        <w:spacing w:line="360" w:lineRule="auto"/>
        <w:jc w:val="both"/>
        <w:rPr>
          <w:rFonts w:ascii="Arial" w:hAnsi="Arial" w:cs="Arial"/>
          <w:sz w:val="24"/>
          <w:szCs w:val="24"/>
          <w:lang w:val="mk-MK"/>
        </w:rPr>
      </w:pPr>
    </w:p>
    <w:p w14:paraId="3D84AEA3" w14:textId="77777777" w:rsidR="009A1038" w:rsidRDefault="009A1038" w:rsidP="009A1038">
      <w:pPr>
        <w:spacing w:line="360" w:lineRule="auto"/>
        <w:jc w:val="both"/>
        <w:rPr>
          <w:rFonts w:ascii="Arial" w:hAnsi="Arial" w:cs="Arial"/>
          <w:sz w:val="24"/>
          <w:szCs w:val="24"/>
          <w:lang w:val="mk-MK"/>
        </w:rPr>
      </w:pPr>
    </w:p>
    <w:p w14:paraId="262C6EF8" w14:textId="77777777" w:rsidR="009A1038" w:rsidRDefault="009A1038" w:rsidP="009A1038">
      <w:pPr>
        <w:spacing w:line="360" w:lineRule="auto"/>
        <w:jc w:val="both"/>
        <w:rPr>
          <w:rFonts w:ascii="Arial" w:hAnsi="Arial" w:cs="Arial"/>
          <w:sz w:val="24"/>
          <w:szCs w:val="24"/>
          <w:lang w:val="mk-MK"/>
        </w:rPr>
      </w:pPr>
    </w:p>
    <w:p w14:paraId="11A9EC13" w14:textId="77777777" w:rsidR="009A1038" w:rsidRDefault="009A1038" w:rsidP="009A1038">
      <w:pPr>
        <w:spacing w:line="360" w:lineRule="auto"/>
        <w:jc w:val="both"/>
        <w:rPr>
          <w:rFonts w:ascii="Arial" w:hAnsi="Arial" w:cs="Arial"/>
          <w:sz w:val="24"/>
          <w:szCs w:val="24"/>
          <w:lang w:val="mk-MK"/>
        </w:rPr>
      </w:pPr>
    </w:p>
    <w:p w14:paraId="3ED24F6C" w14:textId="77777777" w:rsidR="009A1038" w:rsidRDefault="009A1038" w:rsidP="009A1038">
      <w:pPr>
        <w:spacing w:line="360" w:lineRule="auto"/>
        <w:jc w:val="both"/>
        <w:rPr>
          <w:rFonts w:ascii="Arial" w:hAnsi="Arial" w:cs="Arial"/>
          <w:sz w:val="24"/>
          <w:szCs w:val="24"/>
          <w:lang w:val="mk-MK"/>
        </w:rPr>
      </w:pPr>
    </w:p>
    <w:p w14:paraId="253DB6C1" w14:textId="77777777" w:rsidR="009A1038" w:rsidRDefault="009A1038" w:rsidP="009A1038">
      <w:pPr>
        <w:spacing w:line="360" w:lineRule="auto"/>
        <w:jc w:val="both"/>
        <w:rPr>
          <w:rFonts w:ascii="Arial" w:hAnsi="Arial" w:cs="Arial"/>
          <w:sz w:val="24"/>
          <w:szCs w:val="24"/>
          <w:lang w:val="mk-MK"/>
        </w:rPr>
      </w:pPr>
    </w:p>
    <w:p w14:paraId="4B98DFC2" w14:textId="77777777" w:rsidR="009A1038" w:rsidRDefault="009A1038" w:rsidP="009A1038">
      <w:pPr>
        <w:spacing w:line="360" w:lineRule="auto"/>
        <w:jc w:val="both"/>
        <w:rPr>
          <w:rFonts w:ascii="Arial" w:hAnsi="Arial" w:cs="Arial"/>
          <w:sz w:val="24"/>
          <w:szCs w:val="24"/>
          <w:lang w:val="mk-MK"/>
        </w:rPr>
      </w:pPr>
    </w:p>
    <w:p w14:paraId="42CCE08E" w14:textId="77777777" w:rsidR="009A1038" w:rsidRDefault="009A1038" w:rsidP="009A1038">
      <w:pPr>
        <w:spacing w:line="360" w:lineRule="auto"/>
        <w:jc w:val="both"/>
        <w:rPr>
          <w:rFonts w:ascii="Arial" w:hAnsi="Arial" w:cs="Arial"/>
          <w:sz w:val="24"/>
          <w:szCs w:val="24"/>
          <w:lang w:val="mk-MK"/>
        </w:rPr>
      </w:pPr>
    </w:p>
    <w:p w14:paraId="48CF8193" w14:textId="77777777" w:rsidR="009A1038" w:rsidRDefault="009A1038" w:rsidP="009A1038">
      <w:pPr>
        <w:spacing w:line="360" w:lineRule="auto"/>
        <w:jc w:val="both"/>
        <w:rPr>
          <w:rFonts w:ascii="Arial" w:hAnsi="Arial" w:cs="Arial"/>
          <w:sz w:val="24"/>
          <w:szCs w:val="24"/>
          <w:lang w:val="mk-MK"/>
        </w:rPr>
      </w:pPr>
    </w:p>
    <w:p w14:paraId="5BAAC402" w14:textId="77777777" w:rsidR="009A1038" w:rsidRDefault="009A1038" w:rsidP="009A1038">
      <w:pPr>
        <w:spacing w:line="360" w:lineRule="auto"/>
        <w:jc w:val="both"/>
        <w:rPr>
          <w:rFonts w:ascii="Arial" w:hAnsi="Arial" w:cs="Arial"/>
          <w:sz w:val="24"/>
          <w:szCs w:val="24"/>
          <w:lang w:val="mk-MK"/>
        </w:rPr>
      </w:pPr>
    </w:p>
    <w:p w14:paraId="412E783D" w14:textId="77777777" w:rsidR="009A1038" w:rsidRDefault="009A1038" w:rsidP="009A1038">
      <w:pPr>
        <w:spacing w:line="360" w:lineRule="auto"/>
        <w:jc w:val="both"/>
        <w:rPr>
          <w:rFonts w:ascii="Arial" w:hAnsi="Arial" w:cs="Arial"/>
          <w:sz w:val="24"/>
          <w:szCs w:val="24"/>
          <w:lang w:val="mk-MK"/>
        </w:rPr>
      </w:pPr>
    </w:p>
    <w:p w14:paraId="2EC78B23" w14:textId="77777777" w:rsidR="009A1038" w:rsidRDefault="009A1038" w:rsidP="009A1038">
      <w:pPr>
        <w:spacing w:line="360" w:lineRule="auto"/>
        <w:jc w:val="both"/>
        <w:rPr>
          <w:rFonts w:ascii="Arial" w:hAnsi="Arial" w:cs="Arial"/>
          <w:sz w:val="24"/>
          <w:szCs w:val="24"/>
          <w:lang w:val="mk-MK"/>
        </w:rPr>
      </w:pPr>
    </w:p>
    <w:p w14:paraId="3831826D" w14:textId="77777777" w:rsidR="009A1038" w:rsidRDefault="009A1038" w:rsidP="009A1038">
      <w:pPr>
        <w:spacing w:line="360" w:lineRule="auto"/>
        <w:jc w:val="both"/>
        <w:rPr>
          <w:rFonts w:ascii="Arial" w:hAnsi="Arial" w:cs="Arial"/>
          <w:sz w:val="24"/>
          <w:szCs w:val="24"/>
          <w:lang w:val="mk-MK"/>
        </w:rPr>
      </w:pPr>
    </w:p>
    <w:p w14:paraId="5E6558BA" w14:textId="77777777" w:rsidR="009A1038" w:rsidRDefault="009A1038" w:rsidP="009A1038">
      <w:pPr>
        <w:spacing w:line="360" w:lineRule="auto"/>
        <w:jc w:val="both"/>
        <w:rPr>
          <w:rFonts w:ascii="Arial" w:hAnsi="Arial" w:cs="Arial"/>
          <w:sz w:val="24"/>
          <w:szCs w:val="24"/>
          <w:lang w:val="mk-MK"/>
        </w:rPr>
      </w:pPr>
    </w:p>
    <w:p w14:paraId="7109BC32" w14:textId="77777777" w:rsidR="009A1038" w:rsidRDefault="009A1038" w:rsidP="009A1038">
      <w:pPr>
        <w:spacing w:line="360" w:lineRule="auto"/>
        <w:jc w:val="both"/>
        <w:rPr>
          <w:rFonts w:ascii="Arial" w:hAnsi="Arial" w:cs="Arial"/>
          <w:sz w:val="24"/>
          <w:szCs w:val="24"/>
          <w:lang w:val="mk-MK"/>
        </w:rPr>
      </w:pPr>
    </w:p>
    <w:p w14:paraId="1D85C832" w14:textId="77777777" w:rsidR="009A1038" w:rsidRDefault="009A1038" w:rsidP="009A1038">
      <w:pPr>
        <w:spacing w:line="360" w:lineRule="auto"/>
        <w:jc w:val="both"/>
        <w:rPr>
          <w:rFonts w:ascii="Arial" w:hAnsi="Arial" w:cs="Arial"/>
          <w:sz w:val="24"/>
          <w:szCs w:val="24"/>
          <w:lang w:val="mk-MK"/>
        </w:rPr>
      </w:pPr>
    </w:p>
    <w:p w14:paraId="305DEDB9" w14:textId="77777777" w:rsidR="009A1038" w:rsidRPr="009A1038" w:rsidRDefault="009A1038" w:rsidP="009A1038">
      <w:pPr>
        <w:spacing w:line="360" w:lineRule="auto"/>
        <w:jc w:val="right"/>
        <w:rPr>
          <w:rFonts w:ascii="Arial" w:hAnsi="Arial" w:cs="Arial"/>
          <w:b/>
          <w:sz w:val="32"/>
          <w:szCs w:val="32"/>
          <w:lang w:val="mk-MK"/>
        </w:rPr>
      </w:pPr>
      <w:r>
        <w:rPr>
          <w:rFonts w:ascii="Arial" w:hAnsi="Arial" w:cs="Arial"/>
          <w:b/>
          <w:sz w:val="32"/>
          <w:szCs w:val="32"/>
          <w:lang w:val="mk-MK"/>
        </w:rPr>
        <w:t>Резултати</w:t>
      </w:r>
    </w:p>
    <w:p w14:paraId="1E759798" w14:textId="77777777" w:rsidR="009A1038" w:rsidRDefault="009A1038" w:rsidP="009A1038">
      <w:pPr>
        <w:spacing w:line="360" w:lineRule="auto"/>
        <w:jc w:val="both"/>
        <w:rPr>
          <w:rFonts w:ascii="Arial" w:hAnsi="Arial" w:cs="Arial"/>
          <w:sz w:val="24"/>
          <w:szCs w:val="24"/>
          <w:lang w:val="mk-MK"/>
        </w:rPr>
      </w:pPr>
    </w:p>
    <w:p w14:paraId="20455D57" w14:textId="77777777" w:rsidR="009A1038" w:rsidRPr="009A1038" w:rsidRDefault="009A1038" w:rsidP="009A1038">
      <w:pPr>
        <w:spacing w:line="360" w:lineRule="auto"/>
        <w:jc w:val="both"/>
        <w:rPr>
          <w:rFonts w:ascii="Arial" w:hAnsi="Arial" w:cs="Arial"/>
          <w:sz w:val="24"/>
          <w:szCs w:val="24"/>
          <w:lang w:val="mk-MK"/>
        </w:rPr>
        <w:sectPr w:rsidR="009A1038" w:rsidRPr="009A1038" w:rsidSect="00CA1022">
          <w:headerReference w:type="default" r:id="rId45"/>
          <w:footerReference w:type="default" r:id="rId46"/>
          <w:pgSz w:w="12240" w:h="15840" w:code="1"/>
          <w:pgMar w:top="1440" w:right="1440" w:bottom="1440" w:left="1440" w:header="709" w:footer="709" w:gutter="0"/>
          <w:cols w:space="708"/>
          <w:docGrid w:linePitch="360"/>
        </w:sectPr>
      </w:pPr>
    </w:p>
    <w:p w14:paraId="201A9226" w14:textId="77777777" w:rsidR="0071611B" w:rsidRPr="00A0753C" w:rsidRDefault="0071611B" w:rsidP="0088008B">
      <w:pPr>
        <w:pStyle w:val="Heading1"/>
        <w:numPr>
          <w:ilvl w:val="0"/>
          <w:numId w:val="33"/>
        </w:numPr>
        <w:rPr>
          <w:szCs w:val="32"/>
        </w:rPr>
      </w:pPr>
      <w:bookmarkStart w:id="18" w:name="_Toc295002821"/>
      <w:bookmarkStart w:id="19" w:name="_Toc403133037"/>
      <w:proofErr w:type="spellStart"/>
      <w:r w:rsidRPr="00A0753C">
        <w:rPr>
          <w:szCs w:val="32"/>
        </w:rPr>
        <w:lastRenderedPageBreak/>
        <w:t>Резултати</w:t>
      </w:r>
      <w:bookmarkEnd w:id="18"/>
      <w:bookmarkEnd w:id="19"/>
      <w:proofErr w:type="spellEnd"/>
    </w:p>
    <w:p w14:paraId="3665707B" w14:textId="77777777" w:rsidR="0071611B" w:rsidRPr="00EC4C2C" w:rsidRDefault="0071611B" w:rsidP="0088008B">
      <w:pPr>
        <w:pStyle w:val="Heading2"/>
        <w:numPr>
          <w:ilvl w:val="1"/>
          <w:numId w:val="33"/>
        </w:numPr>
        <w:rPr>
          <w:lang w:val="mk-MK"/>
        </w:rPr>
      </w:pPr>
      <w:bookmarkStart w:id="20" w:name="_Toc403133038"/>
      <w:bookmarkStart w:id="21" w:name="_Toc295002822"/>
      <w:r w:rsidRPr="00EC4C2C">
        <w:rPr>
          <w:lang w:val="mk-MK"/>
        </w:rPr>
        <w:t xml:space="preserve">Клиничко </w:t>
      </w:r>
      <w:proofErr w:type="spellStart"/>
      <w:r w:rsidRPr="00A0753C">
        <w:t>испитување</w:t>
      </w:r>
      <w:bookmarkEnd w:id="20"/>
      <w:proofErr w:type="spellEnd"/>
      <w:r w:rsidRPr="00EC4C2C">
        <w:rPr>
          <w:lang w:val="mk-MK"/>
        </w:rPr>
        <w:t xml:space="preserve"> </w:t>
      </w:r>
      <w:bookmarkEnd w:id="21"/>
    </w:p>
    <w:p w14:paraId="6C98ECC2" w14:textId="77777777" w:rsidR="00F12F0E" w:rsidRPr="00EC4C2C" w:rsidRDefault="00F12F0E" w:rsidP="0038132D">
      <w:pPr>
        <w:spacing w:line="360" w:lineRule="auto"/>
        <w:rPr>
          <w:rFonts w:ascii="Arial" w:hAnsi="Arial" w:cs="Arial"/>
          <w:lang w:val="mk-MK"/>
        </w:rPr>
      </w:pPr>
    </w:p>
    <w:p w14:paraId="41BFB2A8" w14:textId="77777777" w:rsidR="007A5664" w:rsidRPr="00EC4C2C" w:rsidRDefault="00F12F0E"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Во овој дел од докторскиот труд прикажани се резултатите добиени со обработка, односно статистичка анализа на податоците, потребни за остварување на поставените цели.</w:t>
      </w:r>
      <w:r w:rsidRPr="00EC4C2C">
        <w:rPr>
          <w:rFonts w:ascii="Arial" w:hAnsi="Arial" w:cs="Arial"/>
          <w:sz w:val="24"/>
          <w:szCs w:val="24"/>
          <w:lang w:val="ru-RU"/>
        </w:rPr>
        <w:t xml:space="preserve"> Во студијата се вклучени 60 заби </w:t>
      </w:r>
      <w:r w:rsidRPr="00EC4C2C">
        <w:rPr>
          <w:rFonts w:ascii="Arial" w:hAnsi="Arial" w:cs="Arial"/>
          <w:sz w:val="24"/>
          <w:szCs w:val="24"/>
          <w:lang w:val="mk-MK"/>
        </w:rPr>
        <w:t xml:space="preserve">кои ги поделивме на 3 групи. Кај првите </w:t>
      </w:r>
      <w:r w:rsidRPr="00EC4C2C">
        <w:rPr>
          <w:rFonts w:ascii="Arial" w:hAnsi="Arial" w:cs="Arial"/>
          <w:sz w:val="24"/>
          <w:szCs w:val="24"/>
        </w:rPr>
        <w:t>2</w:t>
      </w:r>
      <w:r w:rsidRPr="00EC4C2C">
        <w:rPr>
          <w:rFonts w:ascii="Arial" w:hAnsi="Arial" w:cs="Arial"/>
          <w:sz w:val="24"/>
          <w:szCs w:val="24"/>
          <w:lang w:val="mk-MK"/>
        </w:rPr>
        <w:t xml:space="preserve">0 пулпината експозиција беше прекриена со </w:t>
      </w:r>
      <w:proofErr w:type="spellStart"/>
      <w:r w:rsidRPr="00EC4C2C">
        <w:rPr>
          <w:rStyle w:val="apple-style-span"/>
          <w:rFonts w:ascii="Arial" w:hAnsi="Arial" w:cs="Arial"/>
          <w:sz w:val="24"/>
          <w:szCs w:val="24"/>
          <w:shd w:val="clear" w:color="auto" w:fill="FFFFFF"/>
        </w:rPr>
        <w:t>Calxyl</w:t>
      </w:r>
      <w:proofErr w:type="spellEnd"/>
      <w:r w:rsidRPr="00EC4C2C">
        <w:rPr>
          <w:rFonts w:ascii="Arial" w:hAnsi="Arial" w:cs="Arial"/>
          <w:sz w:val="24"/>
          <w:szCs w:val="24"/>
          <w:bdr w:val="none" w:sz="0" w:space="0" w:color="auto" w:frame="1"/>
          <w:shd w:val="clear" w:color="auto" w:fill="FFFFFF"/>
          <w:lang w:val="mk-MK"/>
        </w:rPr>
        <w:t xml:space="preserve">  (1 група), кај другите </w:t>
      </w:r>
      <w:r w:rsidRPr="00EC4C2C">
        <w:rPr>
          <w:rFonts w:ascii="Arial" w:hAnsi="Arial" w:cs="Arial"/>
          <w:sz w:val="24"/>
          <w:szCs w:val="24"/>
          <w:bdr w:val="none" w:sz="0" w:space="0" w:color="auto" w:frame="1"/>
          <w:shd w:val="clear" w:color="auto" w:fill="FFFFFF"/>
        </w:rPr>
        <w:t>2</w:t>
      </w:r>
      <w:r w:rsidRPr="00EC4C2C">
        <w:rPr>
          <w:rFonts w:ascii="Arial" w:hAnsi="Arial" w:cs="Arial"/>
          <w:sz w:val="24"/>
          <w:szCs w:val="24"/>
          <w:bdr w:val="none" w:sz="0" w:space="0" w:color="auto" w:frame="1"/>
          <w:shd w:val="clear" w:color="auto" w:fill="FFFFFF"/>
          <w:lang w:val="mk-MK"/>
        </w:rPr>
        <w:t xml:space="preserve">0 со МТА (2 група), а кај останатите </w:t>
      </w:r>
      <w:r w:rsidRPr="00EC4C2C">
        <w:rPr>
          <w:rFonts w:ascii="Arial" w:hAnsi="Arial" w:cs="Arial"/>
          <w:sz w:val="24"/>
          <w:szCs w:val="24"/>
          <w:bdr w:val="none" w:sz="0" w:space="0" w:color="auto" w:frame="1"/>
          <w:shd w:val="clear" w:color="auto" w:fill="FFFFFF"/>
        </w:rPr>
        <w:t>2</w:t>
      </w:r>
      <w:r w:rsidRPr="00EC4C2C">
        <w:rPr>
          <w:rFonts w:ascii="Arial" w:hAnsi="Arial" w:cs="Arial"/>
          <w:sz w:val="24"/>
          <w:szCs w:val="24"/>
          <w:bdr w:val="none" w:sz="0" w:space="0" w:color="auto" w:frame="1"/>
          <w:shd w:val="clear" w:color="auto" w:fill="FFFFFF"/>
          <w:lang w:val="mk-MK"/>
        </w:rPr>
        <w:t xml:space="preserve">0 заби, директното пулпино прекривање  го направивме со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(3 група).</w:t>
      </w:r>
    </w:p>
    <w:p w14:paraId="7235AB53" w14:textId="77777777" w:rsidR="007A5664" w:rsidRPr="00EC4C2C" w:rsidRDefault="007A5664" w:rsidP="0038132D">
      <w:pPr>
        <w:spacing w:line="360" w:lineRule="auto"/>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br w:type="page"/>
      </w:r>
    </w:p>
    <w:p w14:paraId="0FFA7642" w14:textId="77777777" w:rsidR="00F12F0E" w:rsidRPr="00EC4C2C" w:rsidRDefault="00F12F0E" w:rsidP="0038132D">
      <w:pPr>
        <w:spacing w:line="360" w:lineRule="auto"/>
        <w:jc w:val="both"/>
        <w:rPr>
          <w:rFonts w:ascii="Arial" w:hAnsi="Arial" w:cs="Arial"/>
          <w:sz w:val="24"/>
          <w:szCs w:val="24"/>
          <w:lang w:val="ru-RU"/>
        </w:rPr>
      </w:pPr>
      <w:r w:rsidRPr="00EC4C2C">
        <w:rPr>
          <w:rFonts w:ascii="Arial" w:hAnsi="Arial" w:cs="Arial"/>
          <w:b/>
          <w:sz w:val="24"/>
          <w:szCs w:val="24"/>
          <w:lang w:val="ru-RU"/>
        </w:rPr>
        <w:lastRenderedPageBreak/>
        <w:t>Половата структура</w:t>
      </w:r>
      <w:r w:rsidRPr="00EC4C2C">
        <w:rPr>
          <w:rFonts w:ascii="Arial" w:hAnsi="Arial" w:cs="Arial"/>
          <w:sz w:val="24"/>
          <w:szCs w:val="24"/>
          <w:lang w:val="ru-RU"/>
        </w:rPr>
        <w:t xml:space="preserve"> на испитаниците во група</w:t>
      </w:r>
      <w:r w:rsidR="007D7201" w:rsidRPr="00EC4C2C">
        <w:rPr>
          <w:rFonts w:ascii="Arial" w:hAnsi="Arial" w:cs="Arial"/>
          <w:sz w:val="24"/>
          <w:szCs w:val="24"/>
          <w:lang w:val="ru-RU"/>
        </w:rPr>
        <w:t xml:space="preserve">та заби каде е аплициран </w:t>
      </w:r>
      <w:r w:rsidR="007D7201" w:rsidRPr="00EC4C2C">
        <w:rPr>
          <w:rFonts w:ascii="Arial" w:eastAsia="Times New Roman" w:hAnsi="Arial" w:cs="Arial"/>
          <w:bCs/>
          <w:sz w:val="24"/>
          <w:szCs w:val="24"/>
          <w:lang w:val="mk-MK"/>
        </w:rPr>
        <w:t>с</w:t>
      </w:r>
      <w:proofErr w:type="spellStart"/>
      <w:r w:rsidR="007D7201" w:rsidRPr="00EC4C2C">
        <w:rPr>
          <w:rFonts w:ascii="Arial" w:eastAsia="Times New Roman" w:hAnsi="Arial" w:cs="Arial"/>
          <w:bCs/>
          <w:sz w:val="24"/>
          <w:szCs w:val="24"/>
        </w:rPr>
        <w:t>alxil</w:t>
      </w:r>
      <w:proofErr w:type="spellEnd"/>
      <w:r w:rsidRPr="00EC4C2C">
        <w:rPr>
          <w:rFonts w:ascii="Arial" w:hAnsi="Arial" w:cs="Arial"/>
          <w:sz w:val="24"/>
          <w:szCs w:val="24"/>
          <w:lang w:val="ru-RU"/>
        </w:rPr>
        <w:t xml:space="preserve"> ја сочинуваат 1</w:t>
      </w:r>
      <w:r w:rsidR="007D7201" w:rsidRPr="00EC4C2C">
        <w:rPr>
          <w:rFonts w:ascii="Arial" w:hAnsi="Arial" w:cs="Arial"/>
          <w:sz w:val="24"/>
          <w:szCs w:val="24"/>
          <w:lang w:val="ru-RU"/>
        </w:rPr>
        <w:t>1</w:t>
      </w:r>
      <w:r w:rsidR="00B0254F">
        <w:rPr>
          <w:rFonts w:ascii="Arial" w:hAnsi="Arial" w:cs="Arial"/>
          <w:sz w:val="24"/>
          <w:szCs w:val="24"/>
          <w:lang w:val="ru-RU"/>
        </w:rPr>
        <w:t xml:space="preserve"> </w:t>
      </w:r>
      <w:r w:rsidRPr="00EC4C2C">
        <w:rPr>
          <w:rFonts w:ascii="Arial" w:hAnsi="Arial" w:cs="Arial"/>
          <w:sz w:val="24"/>
          <w:szCs w:val="24"/>
          <w:lang w:val="ru-RU"/>
        </w:rPr>
        <w:t>(</w:t>
      </w:r>
      <w:r w:rsidR="007D7201" w:rsidRPr="00EC4C2C">
        <w:rPr>
          <w:rFonts w:ascii="Arial" w:hAnsi="Arial" w:cs="Arial"/>
          <w:sz w:val="24"/>
          <w:szCs w:val="24"/>
          <w:lang w:val="ru-RU"/>
        </w:rPr>
        <w:t>55</w:t>
      </w:r>
      <w:r w:rsidRPr="00EC4C2C">
        <w:rPr>
          <w:rFonts w:ascii="Arial" w:hAnsi="Arial" w:cs="Arial"/>
          <w:sz w:val="24"/>
          <w:szCs w:val="24"/>
          <w:lang w:val="mk-MK"/>
        </w:rPr>
        <w:t>,0</w:t>
      </w:r>
      <w:r w:rsidRPr="00EC4C2C">
        <w:rPr>
          <w:rFonts w:ascii="Arial" w:hAnsi="Arial" w:cs="Arial"/>
          <w:sz w:val="24"/>
          <w:szCs w:val="24"/>
          <w:lang w:val="ru-RU"/>
        </w:rPr>
        <w:t xml:space="preserve">%) мажи и  </w:t>
      </w:r>
      <w:r w:rsidR="007D7201" w:rsidRPr="00EC4C2C">
        <w:rPr>
          <w:rFonts w:ascii="Arial" w:hAnsi="Arial" w:cs="Arial"/>
          <w:sz w:val="24"/>
          <w:szCs w:val="24"/>
          <w:lang w:val="ru-RU"/>
        </w:rPr>
        <w:t>9</w:t>
      </w:r>
      <w:r w:rsidR="00B0254F">
        <w:rPr>
          <w:rFonts w:ascii="Arial" w:hAnsi="Arial" w:cs="Arial"/>
          <w:sz w:val="24"/>
          <w:szCs w:val="24"/>
          <w:lang w:val="ru-RU"/>
        </w:rPr>
        <w:t xml:space="preserve"> </w:t>
      </w:r>
      <w:r w:rsidRPr="00EC4C2C">
        <w:rPr>
          <w:rFonts w:ascii="Arial" w:hAnsi="Arial" w:cs="Arial"/>
          <w:sz w:val="24"/>
          <w:szCs w:val="24"/>
          <w:lang w:val="ru-RU"/>
        </w:rPr>
        <w:t>(</w:t>
      </w:r>
      <w:r w:rsidR="007D7201" w:rsidRPr="00EC4C2C">
        <w:rPr>
          <w:rFonts w:ascii="Arial" w:hAnsi="Arial" w:cs="Arial"/>
          <w:sz w:val="24"/>
          <w:szCs w:val="24"/>
          <w:lang w:val="ru-RU"/>
        </w:rPr>
        <w:t>45</w:t>
      </w:r>
      <w:r w:rsidRPr="00EC4C2C">
        <w:rPr>
          <w:rFonts w:ascii="Arial" w:hAnsi="Arial" w:cs="Arial"/>
          <w:sz w:val="24"/>
          <w:szCs w:val="24"/>
          <w:lang w:val="ru-RU"/>
        </w:rPr>
        <w:t>,0%) испитаници  од женски пол, во група</w:t>
      </w:r>
      <w:r w:rsidR="007D7201" w:rsidRPr="00EC4C2C">
        <w:rPr>
          <w:rFonts w:ascii="Arial" w:hAnsi="Arial" w:cs="Arial"/>
          <w:sz w:val="24"/>
          <w:szCs w:val="24"/>
          <w:lang w:val="ru-RU"/>
        </w:rPr>
        <w:t>та каде МТА е аплицирана како средство за директно прекривање,</w:t>
      </w:r>
      <w:r w:rsidRPr="00EC4C2C">
        <w:rPr>
          <w:rFonts w:ascii="Arial" w:hAnsi="Arial" w:cs="Arial"/>
          <w:sz w:val="24"/>
          <w:szCs w:val="24"/>
          <w:lang w:val="ru-RU"/>
        </w:rPr>
        <w:t xml:space="preserve"> </w:t>
      </w:r>
      <w:r w:rsidR="007D7201" w:rsidRPr="00EC4C2C">
        <w:rPr>
          <w:rFonts w:ascii="Arial" w:hAnsi="Arial" w:cs="Arial"/>
          <w:sz w:val="24"/>
          <w:szCs w:val="24"/>
          <w:lang w:val="ru-RU"/>
        </w:rPr>
        <w:t>8</w:t>
      </w:r>
      <w:r w:rsidR="00B0254F">
        <w:rPr>
          <w:rFonts w:ascii="Arial" w:hAnsi="Arial" w:cs="Arial"/>
          <w:sz w:val="24"/>
          <w:szCs w:val="24"/>
          <w:lang w:val="ru-RU"/>
        </w:rPr>
        <w:t xml:space="preserve"> </w:t>
      </w:r>
      <w:r w:rsidRPr="00EC4C2C">
        <w:rPr>
          <w:rFonts w:ascii="Arial" w:hAnsi="Arial" w:cs="Arial"/>
          <w:sz w:val="24"/>
          <w:szCs w:val="24"/>
          <w:lang w:val="ru-RU"/>
        </w:rPr>
        <w:t>(</w:t>
      </w:r>
      <w:r w:rsidR="007D7201" w:rsidRPr="00EC4C2C">
        <w:rPr>
          <w:rFonts w:ascii="Arial" w:hAnsi="Arial" w:cs="Arial"/>
          <w:sz w:val="24"/>
          <w:szCs w:val="24"/>
          <w:lang w:val="ru-RU"/>
        </w:rPr>
        <w:t>40,0</w:t>
      </w:r>
      <w:r w:rsidRPr="00EC4C2C">
        <w:rPr>
          <w:rFonts w:ascii="Arial" w:hAnsi="Arial" w:cs="Arial"/>
          <w:sz w:val="24"/>
          <w:szCs w:val="24"/>
          <w:lang w:val="ru-RU"/>
        </w:rPr>
        <w:t>%) се машки пациенти, а 1</w:t>
      </w:r>
      <w:r w:rsidR="007D7201" w:rsidRPr="00EC4C2C">
        <w:rPr>
          <w:rFonts w:ascii="Arial" w:hAnsi="Arial" w:cs="Arial"/>
          <w:sz w:val="24"/>
          <w:szCs w:val="24"/>
          <w:lang w:val="ru-RU"/>
        </w:rPr>
        <w:t>2</w:t>
      </w:r>
      <w:r w:rsidR="00B0254F">
        <w:rPr>
          <w:rFonts w:ascii="Arial" w:hAnsi="Arial" w:cs="Arial"/>
          <w:sz w:val="24"/>
          <w:szCs w:val="24"/>
          <w:lang w:val="ru-RU"/>
        </w:rPr>
        <w:t xml:space="preserve"> </w:t>
      </w:r>
      <w:r w:rsidRPr="00EC4C2C">
        <w:rPr>
          <w:rFonts w:ascii="Arial" w:hAnsi="Arial" w:cs="Arial"/>
          <w:sz w:val="24"/>
          <w:szCs w:val="24"/>
          <w:lang w:val="ru-RU"/>
        </w:rPr>
        <w:t>(</w:t>
      </w:r>
      <w:r w:rsidR="007D7201" w:rsidRPr="00EC4C2C">
        <w:rPr>
          <w:rFonts w:ascii="Arial" w:hAnsi="Arial" w:cs="Arial"/>
          <w:sz w:val="24"/>
          <w:szCs w:val="24"/>
          <w:lang w:val="ru-RU"/>
        </w:rPr>
        <w:t xml:space="preserve">60,0%) се жени, а во групата заби каде директното прекривање го вршевме со </w:t>
      </w:r>
      <w:proofErr w:type="spellStart"/>
      <w:r w:rsidR="006365B7" w:rsidRPr="00EC4C2C">
        <w:rPr>
          <w:rFonts w:ascii="Arial" w:hAnsi="Arial" w:cs="Arial"/>
          <w:sz w:val="24"/>
          <w:szCs w:val="24"/>
        </w:rPr>
        <w:t>b</w:t>
      </w:r>
      <w:r w:rsidR="007D7201" w:rsidRPr="00EC4C2C">
        <w:rPr>
          <w:rFonts w:ascii="Arial" w:eastAsia="Times New Roman" w:hAnsi="Arial" w:cs="Arial"/>
          <w:bCs/>
          <w:sz w:val="24"/>
          <w:szCs w:val="24"/>
        </w:rPr>
        <w:t>iodentine</w:t>
      </w:r>
      <w:proofErr w:type="spellEnd"/>
      <w:r w:rsidR="007D7201" w:rsidRPr="00EC4C2C">
        <w:rPr>
          <w:rFonts w:ascii="Arial" w:hAnsi="Arial" w:cs="Arial"/>
          <w:sz w:val="24"/>
          <w:szCs w:val="24"/>
          <w:lang w:val="ru-RU"/>
        </w:rPr>
        <w:t xml:space="preserve">, </w:t>
      </w:r>
      <w:r w:rsidR="007D7201" w:rsidRPr="00EC4C2C">
        <w:rPr>
          <w:rFonts w:ascii="Arial" w:eastAsia="Times New Roman" w:hAnsi="Arial" w:cs="Arial"/>
          <w:sz w:val="24"/>
          <w:szCs w:val="24"/>
        </w:rPr>
        <w:t>6</w:t>
      </w:r>
      <w:r w:rsidR="007D7201" w:rsidRPr="00EC4C2C">
        <w:rPr>
          <w:rFonts w:ascii="Arial" w:eastAsia="Times New Roman" w:hAnsi="Arial" w:cs="Arial"/>
          <w:sz w:val="24"/>
          <w:szCs w:val="24"/>
          <w:lang w:val="mk-MK"/>
        </w:rPr>
        <w:t xml:space="preserve"> (30%) </w:t>
      </w:r>
      <w:r w:rsidR="007D7201" w:rsidRPr="00EC4C2C">
        <w:rPr>
          <w:rFonts w:ascii="Arial" w:hAnsi="Arial" w:cs="Arial"/>
          <w:sz w:val="24"/>
          <w:szCs w:val="24"/>
          <w:lang w:val="ru-RU"/>
        </w:rPr>
        <w:t>се машки пациенти, а 14</w:t>
      </w:r>
      <w:r w:rsidR="00B0254F">
        <w:rPr>
          <w:rFonts w:ascii="Arial" w:hAnsi="Arial" w:cs="Arial"/>
          <w:sz w:val="24"/>
          <w:szCs w:val="24"/>
          <w:lang w:val="ru-RU"/>
        </w:rPr>
        <w:t xml:space="preserve"> </w:t>
      </w:r>
      <w:r w:rsidR="007D7201" w:rsidRPr="00EC4C2C">
        <w:rPr>
          <w:rFonts w:ascii="Arial" w:hAnsi="Arial" w:cs="Arial"/>
          <w:sz w:val="24"/>
          <w:szCs w:val="24"/>
          <w:lang w:val="ru-RU"/>
        </w:rPr>
        <w:t xml:space="preserve">(70,0%) се жени. </w:t>
      </w:r>
      <w:r w:rsidRPr="00EC4C2C">
        <w:rPr>
          <w:rFonts w:ascii="Arial" w:hAnsi="Arial" w:cs="Arial"/>
          <w:sz w:val="24"/>
          <w:szCs w:val="24"/>
          <w:lang w:val="ru-RU"/>
        </w:rPr>
        <w:t xml:space="preserve"> Тестираната разлика во дистрибуцијата на машки и женски испитаници меѓу експерименталната и контролната група статистички е несигнификантна (</w:t>
      </w:r>
      <w:r w:rsidRPr="00EC4C2C">
        <w:rPr>
          <w:rFonts w:ascii="Arial" w:hAnsi="Arial" w:cs="Arial"/>
          <w:sz w:val="24"/>
          <w:szCs w:val="24"/>
        </w:rPr>
        <w:t>p</w:t>
      </w:r>
      <w:r w:rsidRPr="00EC4C2C">
        <w:rPr>
          <w:rFonts w:ascii="Arial" w:hAnsi="Arial" w:cs="Arial"/>
          <w:sz w:val="24"/>
          <w:szCs w:val="24"/>
          <w:lang w:val="ru-RU"/>
        </w:rPr>
        <w:t xml:space="preserve">&gt;0,05), </w:t>
      </w:r>
      <w:r w:rsidRPr="00EC4C2C">
        <w:rPr>
          <w:rFonts w:ascii="Arial" w:hAnsi="Arial" w:cs="Arial"/>
          <w:sz w:val="24"/>
          <w:szCs w:val="24"/>
          <w:lang w:val="mk-MK"/>
        </w:rPr>
        <w:t>што покажува дека двете анализирани групи се хомогени во однос на половата застапеност.</w:t>
      </w:r>
      <w:r w:rsidR="00791A71" w:rsidRPr="00EC4C2C">
        <w:rPr>
          <w:rFonts w:ascii="Arial" w:hAnsi="Arial" w:cs="Arial"/>
          <w:sz w:val="24"/>
          <w:szCs w:val="24"/>
          <w:lang w:val="mk-MK"/>
        </w:rPr>
        <w:t xml:space="preserve"> </w:t>
      </w:r>
      <w:r w:rsidR="007B1624">
        <w:rPr>
          <w:rFonts w:ascii="Arial" w:hAnsi="Arial" w:cs="Arial"/>
          <w:sz w:val="24"/>
          <w:szCs w:val="24"/>
          <w:lang w:val="ru-RU"/>
        </w:rPr>
        <w:t>Т</w:t>
      </w:r>
      <w:r w:rsidRPr="00EC4C2C">
        <w:rPr>
          <w:rFonts w:ascii="Arial" w:hAnsi="Arial" w:cs="Arial"/>
          <w:sz w:val="24"/>
          <w:szCs w:val="24"/>
          <w:lang w:val="ru-RU"/>
        </w:rPr>
        <w:t xml:space="preserve">абела 1 и  </w:t>
      </w:r>
      <w:r w:rsidRPr="00EC4C2C">
        <w:rPr>
          <w:rFonts w:ascii="Arial" w:hAnsi="Arial" w:cs="Arial"/>
          <w:sz w:val="24"/>
          <w:szCs w:val="24"/>
          <w:lang w:val="mk-MK"/>
        </w:rPr>
        <w:t>графикон</w:t>
      </w:r>
      <w:r w:rsidRPr="00EC4C2C">
        <w:rPr>
          <w:rFonts w:ascii="Arial" w:hAnsi="Arial" w:cs="Arial"/>
          <w:sz w:val="24"/>
          <w:szCs w:val="24"/>
          <w:lang w:val="ru-RU"/>
        </w:rPr>
        <w:t xml:space="preserve"> 1</w:t>
      </w:r>
      <w:r w:rsidR="00791A71" w:rsidRPr="00EC4C2C">
        <w:rPr>
          <w:rFonts w:ascii="Arial" w:hAnsi="Arial" w:cs="Arial"/>
          <w:sz w:val="24"/>
          <w:szCs w:val="24"/>
          <w:lang w:val="ru-RU"/>
        </w:rPr>
        <w:t>а.</w:t>
      </w:r>
    </w:p>
    <w:p w14:paraId="1697730F" w14:textId="77777777" w:rsidR="00F12F0E" w:rsidRPr="00EC4C2C" w:rsidRDefault="00F12F0E" w:rsidP="0038132D">
      <w:pPr>
        <w:spacing w:line="360" w:lineRule="auto"/>
        <w:jc w:val="both"/>
        <w:rPr>
          <w:rFonts w:ascii="Arial" w:hAnsi="Arial" w:cs="Arial"/>
          <w:sz w:val="20"/>
          <w:szCs w:val="20"/>
          <w:lang w:val="ru-RU"/>
        </w:rPr>
      </w:pPr>
      <w:r w:rsidRPr="00EC4C2C">
        <w:rPr>
          <w:rFonts w:ascii="Arial" w:hAnsi="Arial" w:cs="Arial"/>
          <w:sz w:val="20"/>
          <w:szCs w:val="20"/>
          <w:lang w:val="ru-RU"/>
        </w:rPr>
        <w:t>Табела 1. Дистрибуција по пол</w:t>
      </w:r>
    </w:p>
    <w:tbl>
      <w:tblPr>
        <w:tblStyle w:val="LightShading-Accent2"/>
        <w:tblW w:w="9402"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144"/>
        <w:gridCol w:w="2409"/>
        <w:gridCol w:w="2410"/>
        <w:gridCol w:w="2439"/>
      </w:tblGrid>
      <w:tr w:rsidR="00F12F0E" w:rsidRPr="00EC4C2C" w14:paraId="3DE49001" w14:textId="77777777" w:rsidTr="00C169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144" w:type="dxa"/>
            <w:tcBorders>
              <w:top w:val="none" w:sz="0" w:space="0" w:color="auto"/>
              <w:left w:val="none" w:sz="0" w:space="0" w:color="auto"/>
              <w:bottom w:val="none" w:sz="0" w:space="0" w:color="auto"/>
              <w:right w:val="none" w:sz="0" w:space="0" w:color="auto"/>
            </w:tcBorders>
            <w:shd w:val="clear" w:color="auto" w:fill="D99594" w:themeFill="accent2" w:themeFillTint="99"/>
            <w:noWrap/>
            <w:vAlign w:val="center"/>
            <w:hideMark/>
          </w:tcPr>
          <w:p w14:paraId="4B25B8F3" w14:textId="77777777" w:rsidR="00F12F0E" w:rsidRPr="00EC4C2C" w:rsidRDefault="00F12F0E" w:rsidP="00E87414">
            <w:pPr>
              <w:spacing w:line="360" w:lineRule="auto"/>
              <w:jc w:val="center"/>
              <w:rPr>
                <w:rFonts w:ascii="Arial" w:eastAsia="Times New Roman" w:hAnsi="Arial" w:cs="Arial"/>
                <w:b w:val="0"/>
                <w:bCs w:val="0"/>
                <w:color w:val="auto"/>
                <w:lang w:val="mk-MK"/>
              </w:rPr>
            </w:pPr>
            <w:r w:rsidRPr="00EC4C2C">
              <w:rPr>
                <w:rFonts w:ascii="Arial" w:eastAsia="Times New Roman" w:hAnsi="Arial" w:cs="Arial"/>
                <w:b w:val="0"/>
                <w:bCs w:val="0"/>
                <w:color w:val="auto"/>
                <w:lang w:val="mk-MK"/>
              </w:rPr>
              <w:t>Пол</w:t>
            </w:r>
          </w:p>
        </w:tc>
        <w:tc>
          <w:tcPr>
            <w:tcW w:w="2409" w:type="dxa"/>
            <w:tcBorders>
              <w:top w:val="none" w:sz="0" w:space="0" w:color="auto"/>
              <w:left w:val="none" w:sz="0" w:space="0" w:color="auto"/>
              <w:bottom w:val="none" w:sz="0" w:space="0" w:color="auto"/>
              <w:right w:val="none" w:sz="0" w:space="0" w:color="auto"/>
            </w:tcBorders>
            <w:shd w:val="clear" w:color="auto" w:fill="D99594" w:themeFill="accent2" w:themeFillTint="99"/>
            <w:noWrap/>
            <w:vAlign w:val="center"/>
            <w:hideMark/>
          </w:tcPr>
          <w:p w14:paraId="01352C74" w14:textId="77777777" w:rsidR="00F12F0E" w:rsidRPr="00EC4C2C" w:rsidRDefault="00F12F0E" w:rsidP="00E874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rPr>
            </w:pPr>
            <w:proofErr w:type="spellStart"/>
            <w:r w:rsidRPr="00EC4C2C">
              <w:rPr>
                <w:rFonts w:ascii="Arial" w:eastAsia="Times New Roman" w:hAnsi="Arial" w:cs="Arial"/>
                <w:b w:val="0"/>
                <w:bCs w:val="0"/>
                <w:color w:val="auto"/>
              </w:rPr>
              <w:t>Calxil</w:t>
            </w:r>
            <w:proofErr w:type="spellEnd"/>
          </w:p>
        </w:tc>
        <w:tc>
          <w:tcPr>
            <w:tcW w:w="2410" w:type="dxa"/>
            <w:tcBorders>
              <w:top w:val="none" w:sz="0" w:space="0" w:color="auto"/>
              <w:left w:val="none" w:sz="0" w:space="0" w:color="auto"/>
              <w:bottom w:val="none" w:sz="0" w:space="0" w:color="auto"/>
              <w:right w:val="none" w:sz="0" w:space="0" w:color="auto"/>
            </w:tcBorders>
            <w:shd w:val="clear" w:color="auto" w:fill="D99594" w:themeFill="accent2" w:themeFillTint="99"/>
            <w:noWrap/>
            <w:vAlign w:val="center"/>
            <w:hideMark/>
          </w:tcPr>
          <w:p w14:paraId="6FF72060" w14:textId="77777777" w:rsidR="00F12F0E" w:rsidRPr="00EC4C2C" w:rsidRDefault="00F12F0E" w:rsidP="00E874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rPr>
            </w:pPr>
            <w:r w:rsidRPr="00EC4C2C">
              <w:rPr>
                <w:rFonts w:ascii="Arial" w:eastAsia="Times New Roman" w:hAnsi="Arial" w:cs="Arial"/>
                <w:b w:val="0"/>
                <w:bCs w:val="0"/>
                <w:color w:val="auto"/>
              </w:rPr>
              <w:t>MTA</w:t>
            </w:r>
          </w:p>
        </w:tc>
        <w:tc>
          <w:tcPr>
            <w:tcW w:w="2439" w:type="dxa"/>
            <w:tcBorders>
              <w:top w:val="none" w:sz="0" w:space="0" w:color="auto"/>
              <w:left w:val="none" w:sz="0" w:space="0" w:color="auto"/>
              <w:bottom w:val="none" w:sz="0" w:space="0" w:color="auto"/>
              <w:right w:val="none" w:sz="0" w:space="0" w:color="auto"/>
            </w:tcBorders>
            <w:shd w:val="clear" w:color="auto" w:fill="D99594" w:themeFill="accent2" w:themeFillTint="99"/>
            <w:noWrap/>
            <w:vAlign w:val="center"/>
            <w:hideMark/>
          </w:tcPr>
          <w:p w14:paraId="76A1F297" w14:textId="77777777" w:rsidR="00F12F0E" w:rsidRPr="00EC4C2C" w:rsidRDefault="00F12F0E" w:rsidP="00E8741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rPr>
            </w:pPr>
            <w:proofErr w:type="spellStart"/>
            <w:r w:rsidRPr="00EC4C2C">
              <w:rPr>
                <w:rFonts w:ascii="Arial" w:eastAsia="Times New Roman" w:hAnsi="Arial" w:cs="Arial"/>
                <w:b w:val="0"/>
                <w:bCs w:val="0"/>
                <w:color w:val="auto"/>
              </w:rPr>
              <w:t>Biodentine</w:t>
            </w:r>
            <w:proofErr w:type="spellEnd"/>
          </w:p>
        </w:tc>
      </w:tr>
      <w:tr w:rsidR="00F12F0E" w:rsidRPr="00EC4C2C" w14:paraId="043FCD17" w14:textId="77777777" w:rsidTr="00C169BD">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144" w:type="dxa"/>
            <w:tcBorders>
              <w:left w:val="none" w:sz="0" w:space="0" w:color="auto"/>
              <w:right w:val="none" w:sz="0" w:space="0" w:color="auto"/>
            </w:tcBorders>
            <w:shd w:val="clear" w:color="auto" w:fill="F2DBDB" w:themeFill="accent2" w:themeFillTint="33"/>
            <w:noWrap/>
            <w:vAlign w:val="center"/>
            <w:hideMark/>
          </w:tcPr>
          <w:p w14:paraId="047547AA" w14:textId="77777777" w:rsidR="00F12F0E" w:rsidRPr="00EC4C2C" w:rsidRDefault="00F12F0E" w:rsidP="00E87414">
            <w:pPr>
              <w:spacing w:line="360" w:lineRule="auto"/>
              <w:jc w:val="center"/>
              <w:rPr>
                <w:rFonts w:ascii="Arial" w:eastAsia="Times New Roman" w:hAnsi="Arial" w:cs="Arial"/>
                <w:color w:val="auto"/>
              </w:rPr>
            </w:pPr>
          </w:p>
        </w:tc>
        <w:tc>
          <w:tcPr>
            <w:tcW w:w="2409" w:type="dxa"/>
            <w:tcBorders>
              <w:left w:val="none" w:sz="0" w:space="0" w:color="auto"/>
              <w:right w:val="none" w:sz="0" w:space="0" w:color="auto"/>
            </w:tcBorders>
            <w:shd w:val="clear" w:color="auto" w:fill="F2DBDB" w:themeFill="accent2" w:themeFillTint="33"/>
            <w:noWrap/>
            <w:vAlign w:val="center"/>
            <w:hideMark/>
          </w:tcPr>
          <w:p w14:paraId="224AFB4F" w14:textId="77777777" w:rsidR="00F12F0E" w:rsidRPr="00EC4C2C" w:rsidRDefault="00F12F0E" w:rsidP="00E874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EC4C2C">
              <w:rPr>
                <w:rFonts w:ascii="Arial" w:eastAsia="Times New Roman" w:hAnsi="Arial" w:cs="Arial"/>
                <w:color w:val="auto"/>
              </w:rPr>
              <w:t>N</w:t>
            </w:r>
          </w:p>
        </w:tc>
        <w:tc>
          <w:tcPr>
            <w:tcW w:w="2410" w:type="dxa"/>
            <w:tcBorders>
              <w:left w:val="none" w:sz="0" w:space="0" w:color="auto"/>
              <w:right w:val="none" w:sz="0" w:space="0" w:color="auto"/>
            </w:tcBorders>
            <w:shd w:val="clear" w:color="auto" w:fill="F2DBDB" w:themeFill="accent2" w:themeFillTint="33"/>
            <w:noWrap/>
            <w:vAlign w:val="center"/>
            <w:hideMark/>
          </w:tcPr>
          <w:p w14:paraId="3197C22B" w14:textId="77777777" w:rsidR="00F12F0E" w:rsidRPr="00EC4C2C" w:rsidRDefault="00F12F0E" w:rsidP="00E874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EC4C2C">
              <w:rPr>
                <w:rFonts w:ascii="Arial" w:eastAsia="Times New Roman" w:hAnsi="Arial" w:cs="Arial"/>
                <w:color w:val="auto"/>
              </w:rPr>
              <w:t>N</w:t>
            </w:r>
          </w:p>
        </w:tc>
        <w:tc>
          <w:tcPr>
            <w:tcW w:w="2439" w:type="dxa"/>
            <w:tcBorders>
              <w:left w:val="none" w:sz="0" w:space="0" w:color="auto"/>
              <w:right w:val="none" w:sz="0" w:space="0" w:color="auto"/>
            </w:tcBorders>
            <w:shd w:val="clear" w:color="auto" w:fill="F2DBDB" w:themeFill="accent2" w:themeFillTint="33"/>
            <w:noWrap/>
            <w:vAlign w:val="center"/>
            <w:hideMark/>
          </w:tcPr>
          <w:p w14:paraId="2600B581" w14:textId="77777777" w:rsidR="00F12F0E" w:rsidRPr="00EC4C2C" w:rsidRDefault="00F12F0E" w:rsidP="00E874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EC4C2C">
              <w:rPr>
                <w:rFonts w:ascii="Arial" w:eastAsia="Times New Roman" w:hAnsi="Arial" w:cs="Arial"/>
                <w:color w:val="auto"/>
              </w:rPr>
              <w:t>N</w:t>
            </w:r>
          </w:p>
        </w:tc>
      </w:tr>
      <w:tr w:rsidR="00F12F0E" w:rsidRPr="00EC4C2C" w14:paraId="38604FF2" w14:textId="77777777" w:rsidTr="00C169BD">
        <w:trPr>
          <w:trHeight w:val="508"/>
        </w:trPr>
        <w:tc>
          <w:tcPr>
            <w:cnfStyle w:val="001000000000" w:firstRow="0" w:lastRow="0" w:firstColumn="1" w:lastColumn="0" w:oddVBand="0" w:evenVBand="0" w:oddHBand="0" w:evenHBand="0" w:firstRowFirstColumn="0" w:firstRowLastColumn="0" w:lastRowFirstColumn="0" w:lastRowLastColumn="0"/>
            <w:tcW w:w="2144" w:type="dxa"/>
            <w:noWrap/>
            <w:vAlign w:val="center"/>
            <w:hideMark/>
          </w:tcPr>
          <w:p w14:paraId="1EAB99D0" w14:textId="77777777" w:rsidR="00F12F0E" w:rsidRPr="00EC4C2C" w:rsidRDefault="00F12F0E" w:rsidP="00E87414">
            <w:pPr>
              <w:spacing w:line="360" w:lineRule="auto"/>
              <w:jc w:val="center"/>
              <w:rPr>
                <w:rFonts w:ascii="Arial" w:eastAsia="Times New Roman" w:hAnsi="Arial" w:cs="Arial"/>
                <w:color w:val="auto"/>
                <w:lang w:val="mk-MK"/>
              </w:rPr>
            </w:pPr>
            <w:r w:rsidRPr="00EC4C2C">
              <w:rPr>
                <w:rFonts w:ascii="Arial" w:eastAsia="Times New Roman" w:hAnsi="Arial" w:cs="Arial"/>
                <w:color w:val="auto"/>
                <w:lang w:val="mk-MK"/>
              </w:rPr>
              <w:t>Мажи</w:t>
            </w:r>
          </w:p>
        </w:tc>
        <w:tc>
          <w:tcPr>
            <w:tcW w:w="2409" w:type="dxa"/>
            <w:noWrap/>
            <w:vAlign w:val="center"/>
            <w:hideMark/>
          </w:tcPr>
          <w:p w14:paraId="38388BB7" w14:textId="77777777" w:rsidR="00F12F0E" w:rsidRPr="00EC4C2C" w:rsidRDefault="00F12F0E" w:rsidP="00E874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mk-MK"/>
              </w:rPr>
            </w:pPr>
            <w:r w:rsidRPr="00EC4C2C">
              <w:rPr>
                <w:rFonts w:ascii="Arial" w:eastAsia="Times New Roman" w:hAnsi="Arial" w:cs="Arial"/>
                <w:color w:val="auto"/>
              </w:rPr>
              <w:t>11</w:t>
            </w:r>
            <w:r w:rsidR="007D7201" w:rsidRPr="00EC4C2C">
              <w:rPr>
                <w:rFonts w:ascii="Arial" w:eastAsia="Times New Roman" w:hAnsi="Arial" w:cs="Arial"/>
                <w:color w:val="auto"/>
                <w:lang w:val="mk-MK"/>
              </w:rPr>
              <w:t xml:space="preserve"> (55%)</w:t>
            </w:r>
          </w:p>
        </w:tc>
        <w:tc>
          <w:tcPr>
            <w:tcW w:w="2410" w:type="dxa"/>
            <w:noWrap/>
            <w:vAlign w:val="center"/>
            <w:hideMark/>
          </w:tcPr>
          <w:p w14:paraId="6C54CC6F" w14:textId="77777777" w:rsidR="00F12F0E" w:rsidRPr="00EC4C2C" w:rsidRDefault="00F12F0E" w:rsidP="00E874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mk-MK"/>
              </w:rPr>
            </w:pPr>
            <w:r w:rsidRPr="00EC4C2C">
              <w:rPr>
                <w:rFonts w:ascii="Arial" w:eastAsia="Times New Roman" w:hAnsi="Arial" w:cs="Arial"/>
                <w:color w:val="auto"/>
              </w:rPr>
              <w:t>8</w:t>
            </w:r>
            <w:r w:rsidR="007D7201" w:rsidRPr="00EC4C2C">
              <w:rPr>
                <w:rFonts w:ascii="Arial" w:eastAsia="Times New Roman" w:hAnsi="Arial" w:cs="Arial"/>
                <w:color w:val="auto"/>
                <w:lang w:val="mk-MK"/>
              </w:rPr>
              <w:t xml:space="preserve"> (40%)</w:t>
            </w:r>
          </w:p>
        </w:tc>
        <w:tc>
          <w:tcPr>
            <w:tcW w:w="2439" w:type="dxa"/>
            <w:noWrap/>
            <w:vAlign w:val="center"/>
            <w:hideMark/>
          </w:tcPr>
          <w:p w14:paraId="0C33C02E" w14:textId="77777777" w:rsidR="00F12F0E" w:rsidRPr="00EC4C2C" w:rsidRDefault="00F12F0E" w:rsidP="00E874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mk-MK"/>
              </w:rPr>
            </w:pPr>
            <w:r w:rsidRPr="00EC4C2C">
              <w:rPr>
                <w:rFonts w:ascii="Arial" w:eastAsia="Times New Roman" w:hAnsi="Arial" w:cs="Arial"/>
                <w:color w:val="auto"/>
              </w:rPr>
              <w:t>6</w:t>
            </w:r>
            <w:r w:rsidR="007D7201" w:rsidRPr="00EC4C2C">
              <w:rPr>
                <w:rFonts w:ascii="Arial" w:eastAsia="Times New Roman" w:hAnsi="Arial" w:cs="Arial"/>
                <w:color w:val="auto"/>
                <w:lang w:val="mk-MK"/>
              </w:rPr>
              <w:t xml:space="preserve"> (30%)</w:t>
            </w:r>
          </w:p>
        </w:tc>
      </w:tr>
      <w:tr w:rsidR="00F12F0E" w:rsidRPr="00EC4C2C" w14:paraId="540019BC" w14:textId="77777777" w:rsidTr="00C169BD">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144" w:type="dxa"/>
            <w:tcBorders>
              <w:left w:val="none" w:sz="0" w:space="0" w:color="auto"/>
              <w:right w:val="none" w:sz="0" w:space="0" w:color="auto"/>
            </w:tcBorders>
            <w:shd w:val="clear" w:color="auto" w:fill="F2DBDB" w:themeFill="accent2" w:themeFillTint="33"/>
            <w:noWrap/>
            <w:vAlign w:val="center"/>
            <w:hideMark/>
          </w:tcPr>
          <w:p w14:paraId="61E7C955" w14:textId="77777777" w:rsidR="00F12F0E" w:rsidRPr="00EC4C2C" w:rsidRDefault="00F12F0E" w:rsidP="00E87414">
            <w:pPr>
              <w:spacing w:line="360" w:lineRule="auto"/>
              <w:jc w:val="center"/>
              <w:rPr>
                <w:rFonts w:ascii="Arial" w:eastAsia="Times New Roman" w:hAnsi="Arial" w:cs="Arial"/>
                <w:color w:val="auto"/>
                <w:lang w:val="mk-MK"/>
              </w:rPr>
            </w:pPr>
            <w:r w:rsidRPr="00EC4C2C">
              <w:rPr>
                <w:rFonts w:ascii="Arial" w:eastAsia="Times New Roman" w:hAnsi="Arial" w:cs="Arial"/>
                <w:color w:val="auto"/>
                <w:lang w:val="mk-MK"/>
              </w:rPr>
              <w:t>Жени</w:t>
            </w:r>
          </w:p>
        </w:tc>
        <w:tc>
          <w:tcPr>
            <w:tcW w:w="2409" w:type="dxa"/>
            <w:tcBorders>
              <w:left w:val="none" w:sz="0" w:space="0" w:color="auto"/>
              <w:right w:val="none" w:sz="0" w:space="0" w:color="auto"/>
            </w:tcBorders>
            <w:shd w:val="clear" w:color="auto" w:fill="F2DBDB" w:themeFill="accent2" w:themeFillTint="33"/>
            <w:noWrap/>
            <w:vAlign w:val="center"/>
            <w:hideMark/>
          </w:tcPr>
          <w:p w14:paraId="1423BA97" w14:textId="77777777" w:rsidR="00F12F0E" w:rsidRPr="00EC4C2C" w:rsidRDefault="00F12F0E" w:rsidP="00E874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mk-MK"/>
              </w:rPr>
            </w:pPr>
            <w:r w:rsidRPr="00EC4C2C">
              <w:rPr>
                <w:rFonts w:ascii="Arial" w:eastAsia="Times New Roman" w:hAnsi="Arial" w:cs="Arial"/>
                <w:color w:val="auto"/>
              </w:rPr>
              <w:t>9</w:t>
            </w:r>
            <w:r w:rsidR="007D7201" w:rsidRPr="00EC4C2C">
              <w:rPr>
                <w:rFonts w:ascii="Arial" w:eastAsia="Times New Roman" w:hAnsi="Arial" w:cs="Arial"/>
                <w:color w:val="auto"/>
                <w:lang w:val="mk-MK"/>
              </w:rPr>
              <w:t xml:space="preserve"> (45%)</w:t>
            </w:r>
          </w:p>
        </w:tc>
        <w:tc>
          <w:tcPr>
            <w:tcW w:w="2410" w:type="dxa"/>
            <w:tcBorders>
              <w:left w:val="none" w:sz="0" w:space="0" w:color="auto"/>
              <w:right w:val="none" w:sz="0" w:space="0" w:color="auto"/>
            </w:tcBorders>
            <w:shd w:val="clear" w:color="auto" w:fill="F2DBDB" w:themeFill="accent2" w:themeFillTint="33"/>
            <w:noWrap/>
            <w:vAlign w:val="center"/>
            <w:hideMark/>
          </w:tcPr>
          <w:p w14:paraId="39B9FE3C" w14:textId="77777777" w:rsidR="00F12F0E" w:rsidRPr="00EC4C2C" w:rsidRDefault="00F12F0E" w:rsidP="00E874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mk-MK"/>
              </w:rPr>
            </w:pPr>
            <w:r w:rsidRPr="00EC4C2C">
              <w:rPr>
                <w:rFonts w:ascii="Arial" w:eastAsia="Times New Roman" w:hAnsi="Arial" w:cs="Arial"/>
                <w:color w:val="auto"/>
              </w:rPr>
              <w:t>12</w:t>
            </w:r>
            <w:r w:rsidR="007D7201" w:rsidRPr="00EC4C2C">
              <w:rPr>
                <w:rFonts w:ascii="Arial" w:eastAsia="Times New Roman" w:hAnsi="Arial" w:cs="Arial"/>
                <w:color w:val="auto"/>
                <w:lang w:val="mk-MK"/>
              </w:rPr>
              <w:t xml:space="preserve"> (60%)</w:t>
            </w:r>
          </w:p>
        </w:tc>
        <w:tc>
          <w:tcPr>
            <w:tcW w:w="2439" w:type="dxa"/>
            <w:tcBorders>
              <w:left w:val="none" w:sz="0" w:space="0" w:color="auto"/>
              <w:right w:val="none" w:sz="0" w:space="0" w:color="auto"/>
            </w:tcBorders>
            <w:shd w:val="clear" w:color="auto" w:fill="F2DBDB" w:themeFill="accent2" w:themeFillTint="33"/>
            <w:noWrap/>
            <w:vAlign w:val="center"/>
            <w:hideMark/>
          </w:tcPr>
          <w:p w14:paraId="2F5B134C" w14:textId="77777777" w:rsidR="00F12F0E" w:rsidRPr="00EC4C2C" w:rsidRDefault="00F12F0E" w:rsidP="00E8741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mk-MK"/>
              </w:rPr>
            </w:pPr>
            <w:r w:rsidRPr="00EC4C2C">
              <w:rPr>
                <w:rFonts w:ascii="Arial" w:eastAsia="Times New Roman" w:hAnsi="Arial" w:cs="Arial"/>
                <w:color w:val="auto"/>
              </w:rPr>
              <w:t>14</w:t>
            </w:r>
            <w:r w:rsidR="007D7201" w:rsidRPr="00EC4C2C">
              <w:rPr>
                <w:rFonts w:ascii="Arial" w:eastAsia="Times New Roman" w:hAnsi="Arial" w:cs="Arial"/>
                <w:color w:val="auto"/>
                <w:lang w:val="mk-MK"/>
              </w:rPr>
              <w:t>(70%)</w:t>
            </w:r>
          </w:p>
        </w:tc>
      </w:tr>
      <w:tr w:rsidR="00F12F0E" w:rsidRPr="00EC4C2C" w14:paraId="444CC7D9" w14:textId="77777777" w:rsidTr="00C169BD">
        <w:trPr>
          <w:trHeight w:val="508"/>
        </w:trPr>
        <w:tc>
          <w:tcPr>
            <w:cnfStyle w:val="001000000000" w:firstRow="0" w:lastRow="0" w:firstColumn="1" w:lastColumn="0" w:oddVBand="0" w:evenVBand="0" w:oddHBand="0" w:evenHBand="0" w:firstRowFirstColumn="0" w:firstRowLastColumn="0" w:lastRowFirstColumn="0" w:lastRowLastColumn="0"/>
            <w:tcW w:w="2144" w:type="dxa"/>
            <w:noWrap/>
            <w:vAlign w:val="center"/>
            <w:hideMark/>
          </w:tcPr>
          <w:p w14:paraId="22E813F2" w14:textId="77777777" w:rsidR="00F12F0E" w:rsidRPr="00EC4C2C" w:rsidRDefault="00F12F0E" w:rsidP="00E87414">
            <w:pPr>
              <w:spacing w:line="360" w:lineRule="auto"/>
              <w:jc w:val="center"/>
              <w:rPr>
                <w:rFonts w:ascii="Arial" w:eastAsia="Times New Roman" w:hAnsi="Arial" w:cs="Arial"/>
                <w:b w:val="0"/>
                <w:bCs w:val="0"/>
                <w:color w:val="auto"/>
                <w:lang w:val="mk-MK"/>
              </w:rPr>
            </w:pPr>
            <w:r w:rsidRPr="00EC4C2C">
              <w:rPr>
                <w:rFonts w:ascii="Arial" w:eastAsia="Times New Roman" w:hAnsi="Arial" w:cs="Arial"/>
                <w:b w:val="0"/>
                <w:bCs w:val="0"/>
                <w:color w:val="auto"/>
                <w:lang w:val="mk-MK"/>
              </w:rPr>
              <w:t>Вкупно</w:t>
            </w:r>
          </w:p>
        </w:tc>
        <w:tc>
          <w:tcPr>
            <w:tcW w:w="2409" w:type="dxa"/>
            <w:noWrap/>
            <w:vAlign w:val="center"/>
            <w:hideMark/>
          </w:tcPr>
          <w:p w14:paraId="3C51EBCD" w14:textId="77777777" w:rsidR="00F12F0E" w:rsidRPr="00EC4C2C" w:rsidRDefault="00F12F0E" w:rsidP="00E874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lang w:val="mk-MK"/>
              </w:rPr>
            </w:pPr>
            <w:r w:rsidRPr="00EC4C2C">
              <w:rPr>
                <w:rFonts w:ascii="Arial" w:eastAsia="Times New Roman" w:hAnsi="Arial" w:cs="Arial"/>
                <w:b/>
                <w:bCs/>
                <w:color w:val="auto"/>
              </w:rPr>
              <w:t>20</w:t>
            </w:r>
            <w:r w:rsidR="007D7201" w:rsidRPr="00EC4C2C">
              <w:rPr>
                <w:rFonts w:ascii="Arial" w:eastAsia="Times New Roman" w:hAnsi="Arial" w:cs="Arial"/>
                <w:b/>
                <w:bCs/>
                <w:color w:val="auto"/>
                <w:lang w:val="mk-MK"/>
              </w:rPr>
              <w:t xml:space="preserve"> (100%)</w:t>
            </w:r>
          </w:p>
        </w:tc>
        <w:tc>
          <w:tcPr>
            <w:tcW w:w="2410" w:type="dxa"/>
            <w:noWrap/>
            <w:vAlign w:val="center"/>
            <w:hideMark/>
          </w:tcPr>
          <w:p w14:paraId="2DCFFCDA" w14:textId="77777777" w:rsidR="00F12F0E" w:rsidRPr="00EC4C2C" w:rsidRDefault="00F12F0E" w:rsidP="00E874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lang w:val="mk-MK"/>
              </w:rPr>
            </w:pPr>
            <w:r w:rsidRPr="00EC4C2C">
              <w:rPr>
                <w:rFonts w:ascii="Arial" w:eastAsia="Times New Roman" w:hAnsi="Arial" w:cs="Arial"/>
                <w:b/>
                <w:bCs/>
                <w:color w:val="auto"/>
              </w:rPr>
              <w:t>20</w:t>
            </w:r>
            <w:r w:rsidR="007D7201" w:rsidRPr="00EC4C2C">
              <w:rPr>
                <w:rFonts w:ascii="Arial" w:eastAsia="Times New Roman" w:hAnsi="Arial" w:cs="Arial"/>
                <w:b/>
                <w:bCs/>
                <w:color w:val="auto"/>
                <w:lang w:val="mk-MK"/>
              </w:rPr>
              <w:t xml:space="preserve"> (100%)</w:t>
            </w:r>
          </w:p>
        </w:tc>
        <w:tc>
          <w:tcPr>
            <w:tcW w:w="2439" w:type="dxa"/>
            <w:noWrap/>
            <w:vAlign w:val="center"/>
            <w:hideMark/>
          </w:tcPr>
          <w:p w14:paraId="1F2407D2" w14:textId="77777777" w:rsidR="00F12F0E" w:rsidRPr="00EC4C2C" w:rsidRDefault="00F12F0E" w:rsidP="00E8741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lang w:val="mk-MK"/>
              </w:rPr>
            </w:pPr>
            <w:r w:rsidRPr="00EC4C2C">
              <w:rPr>
                <w:rFonts w:ascii="Arial" w:eastAsia="Times New Roman" w:hAnsi="Arial" w:cs="Arial"/>
                <w:b/>
                <w:bCs/>
                <w:color w:val="auto"/>
              </w:rPr>
              <w:t>20</w:t>
            </w:r>
            <w:r w:rsidR="007D7201" w:rsidRPr="00EC4C2C">
              <w:rPr>
                <w:rFonts w:ascii="Arial" w:eastAsia="Times New Roman" w:hAnsi="Arial" w:cs="Arial"/>
                <w:b/>
                <w:bCs/>
                <w:color w:val="auto"/>
                <w:lang w:val="mk-MK"/>
              </w:rPr>
              <w:t xml:space="preserve"> (100%)</w:t>
            </w:r>
          </w:p>
        </w:tc>
      </w:tr>
    </w:tbl>
    <w:p w14:paraId="509BB163" w14:textId="77777777" w:rsidR="007D7201" w:rsidRPr="00EC4C2C" w:rsidRDefault="007D7201" w:rsidP="0038132D">
      <w:pPr>
        <w:spacing w:line="360" w:lineRule="auto"/>
        <w:rPr>
          <w:rFonts w:ascii="Arial" w:hAnsi="Arial" w:cs="Arial"/>
          <w:sz w:val="20"/>
          <w:szCs w:val="20"/>
          <w:lang w:val="mk-MK"/>
        </w:rPr>
      </w:pPr>
      <w:r w:rsidRPr="00EC4C2C">
        <w:rPr>
          <w:rFonts w:ascii="Arial" w:hAnsi="Arial" w:cs="Arial"/>
          <w:sz w:val="20"/>
          <w:szCs w:val="20"/>
        </w:rPr>
        <w:t>Chi-square=</w:t>
      </w:r>
      <w:proofErr w:type="gramStart"/>
      <w:r w:rsidR="007A5664" w:rsidRPr="00EC4C2C">
        <w:rPr>
          <w:rFonts w:ascii="Arial" w:hAnsi="Arial" w:cs="Arial"/>
          <w:sz w:val="20"/>
          <w:szCs w:val="20"/>
          <w:lang w:val="mk-MK"/>
        </w:rPr>
        <w:t xml:space="preserve">4,993 </w:t>
      </w:r>
      <w:r w:rsidRPr="00EC4C2C">
        <w:rPr>
          <w:rFonts w:ascii="Arial" w:hAnsi="Arial" w:cs="Arial"/>
          <w:sz w:val="20"/>
          <w:szCs w:val="20"/>
          <w:lang w:val="mk-MK"/>
        </w:rPr>
        <w:t xml:space="preserve"> </w:t>
      </w:r>
      <w:r w:rsidR="007A5664" w:rsidRPr="00EC4C2C">
        <w:rPr>
          <w:rFonts w:ascii="Arial" w:hAnsi="Arial" w:cs="Arial"/>
          <w:sz w:val="20"/>
          <w:szCs w:val="20"/>
        </w:rPr>
        <w:t>DF</w:t>
      </w:r>
      <w:proofErr w:type="gramEnd"/>
      <w:r w:rsidR="007A5664" w:rsidRPr="00EC4C2C">
        <w:rPr>
          <w:rFonts w:ascii="Arial" w:hAnsi="Arial" w:cs="Arial"/>
          <w:sz w:val="20"/>
          <w:szCs w:val="20"/>
        </w:rPr>
        <w:t>=1,p&gt;0,05</w:t>
      </w:r>
    </w:p>
    <w:p w14:paraId="7FF10FD5" w14:textId="77777777" w:rsidR="007A5664" w:rsidRPr="00EC4C2C" w:rsidRDefault="007A5664" w:rsidP="0038132D">
      <w:pPr>
        <w:spacing w:line="360" w:lineRule="auto"/>
        <w:rPr>
          <w:rFonts w:ascii="Arial" w:hAnsi="Arial" w:cs="Arial"/>
          <w:sz w:val="20"/>
          <w:szCs w:val="20"/>
          <w:lang w:val="mk-MK" w:eastAsia="en-GB"/>
        </w:rPr>
      </w:pPr>
      <w:r w:rsidRPr="00EC4C2C">
        <w:rPr>
          <w:rFonts w:ascii="Arial" w:hAnsi="Arial" w:cs="Arial"/>
          <w:sz w:val="20"/>
          <w:szCs w:val="20"/>
          <w:lang w:val="mk-MK" w:eastAsia="en-GB"/>
        </w:rPr>
        <w:t>Графикон 1</w:t>
      </w:r>
      <w:r w:rsidR="00791A71" w:rsidRPr="00EC4C2C">
        <w:rPr>
          <w:rFonts w:ascii="Arial" w:hAnsi="Arial" w:cs="Arial"/>
          <w:sz w:val="20"/>
          <w:szCs w:val="20"/>
          <w:lang w:val="mk-MK" w:eastAsia="en-GB"/>
        </w:rPr>
        <w:t>а</w:t>
      </w:r>
      <w:r w:rsidRPr="00EC4C2C">
        <w:rPr>
          <w:rFonts w:ascii="Arial" w:hAnsi="Arial" w:cs="Arial"/>
          <w:sz w:val="20"/>
          <w:szCs w:val="20"/>
          <w:lang w:val="mk-MK" w:eastAsia="en-GB"/>
        </w:rPr>
        <w:t xml:space="preserve">. </w:t>
      </w:r>
      <w:r w:rsidRPr="00EC4C2C">
        <w:rPr>
          <w:rFonts w:ascii="Arial" w:hAnsi="Arial" w:cs="Arial"/>
          <w:sz w:val="20"/>
          <w:szCs w:val="20"/>
          <w:lang w:val="ru-RU"/>
        </w:rPr>
        <w:t>Дистрибуција по пол</w:t>
      </w:r>
    </w:p>
    <w:p w14:paraId="5DF95BA8" w14:textId="77777777" w:rsidR="00F12F0E" w:rsidRPr="00EC4C2C" w:rsidRDefault="007A5664" w:rsidP="0038132D">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noProof/>
          <w:sz w:val="24"/>
          <w:szCs w:val="24"/>
          <w:bdr w:val="none" w:sz="0" w:space="0" w:color="auto" w:frame="1"/>
          <w:shd w:val="clear" w:color="auto" w:fill="FFFFFF"/>
        </w:rPr>
        <w:drawing>
          <wp:inline distT="0" distB="0" distL="0" distR="0" wp14:anchorId="11697B3A" wp14:editId="16A925C2">
            <wp:extent cx="5476875" cy="2800350"/>
            <wp:effectExtent l="19050" t="0" r="9525"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23E30D8" w14:textId="77777777" w:rsidR="006365B7" w:rsidRPr="00EC4C2C" w:rsidRDefault="006365B7" w:rsidP="0038132D">
      <w:pPr>
        <w:spacing w:line="360" w:lineRule="auto"/>
        <w:rPr>
          <w:rFonts w:ascii="Arial" w:hAnsi="Arial" w:cs="Arial"/>
          <w:sz w:val="20"/>
          <w:szCs w:val="20"/>
          <w:lang w:val="mk-MK" w:eastAsia="en-GB"/>
        </w:rPr>
      </w:pPr>
      <w:r w:rsidRPr="00EC4C2C">
        <w:rPr>
          <w:rFonts w:ascii="Arial" w:hAnsi="Arial" w:cs="Arial"/>
          <w:sz w:val="20"/>
          <w:szCs w:val="20"/>
          <w:lang w:val="mk-MK" w:eastAsia="en-GB"/>
        </w:rPr>
        <w:lastRenderedPageBreak/>
        <w:t xml:space="preserve">Графикон </w:t>
      </w:r>
      <w:r w:rsidR="00791A71" w:rsidRPr="00EC4C2C">
        <w:rPr>
          <w:rFonts w:ascii="Arial" w:hAnsi="Arial" w:cs="Arial"/>
          <w:sz w:val="20"/>
          <w:szCs w:val="20"/>
          <w:lang w:val="mk-MK" w:eastAsia="en-GB"/>
        </w:rPr>
        <w:t>1б</w:t>
      </w:r>
      <w:r w:rsidRPr="00EC4C2C">
        <w:rPr>
          <w:rFonts w:ascii="Arial" w:hAnsi="Arial" w:cs="Arial"/>
          <w:sz w:val="20"/>
          <w:szCs w:val="20"/>
          <w:lang w:val="mk-MK" w:eastAsia="en-GB"/>
        </w:rPr>
        <w:t xml:space="preserve">. </w:t>
      </w:r>
      <w:r w:rsidRPr="00EC4C2C">
        <w:rPr>
          <w:rFonts w:ascii="Arial" w:hAnsi="Arial" w:cs="Arial"/>
          <w:sz w:val="20"/>
          <w:szCs w:val="20"/>
          <w:lang w:val="ru-RU"/>
        </w:rPr>
        <w:t>Дистрибуција по пол и по групи</w:t>
      </w:r>
    </w:p>
    <w:p w14:paraId="66E4AF20" w14:textId="77777777" w:rsidR="00DB0AFC" w:rsidRPr="00EC4C2C" w:rsidRDefault="006365B7"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721A341A" wp14:editId="724DC539">
            <wp:extent cx="5753100" cy="3352800"/>
            <wp:effectExtent l="19050" t="0" r="1905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1F449A" w14:textId="77777777" w:rsidR="006365B7" w:rsidRPr="00EC4C2C" w:rsidRDefault="006365B7" w:rsidP="0038132D">
      <w:pPr>
        <w:spacing w:line="360" w:lineRule="auto"/>
        <w:jc w:val="both"/>
        <w:rPr>
          <w:rFonts w:ascii="Arial" w:hAnsi="Arial" w:cs="Arial"/>
          <w:sz w:val="24"/>
          <w:szCs w:val="24"/>
          <w:lang w:val="mk-MK"/>
        </w:rPr>
      </w:pPr>
      <w:r w:rsidRPr="00EC4C2C">
        <w:rPr>
          <w:rFonts w:ascii="Arial" w:hAnsi="Arial" w:cs="Arial"/>
          <w:sz w:val="24"/>
          <w:szCs w:val="24"/>
          <w:lang w:val="mk-MK"/>
        </w:rPr>
        <w:t>Поединечно во однос на користениот материјал добиени се следните резултати во однос на дистрибуција по пол</w:t>
      </w:r>
      <w:r w:rsidRPr="00EC4C2C">
        <w:rPr>
          <w:rFonts w:ascii="Arial" w:hAnsi="Arial" w:cs="Arial"/>
          <w:sz w:val="24"/>
          <w:szCs w:val="24"/>
        </w:rPr>
        <w:t>:</w:t>
      </w:r>
    </w:p>
    <w:p w14:paraId="4097A9F4" w14:textId="77777777" w:rsidR="006365B7" w:rsidRPr="00EC4C2C" w:rsidRDefault="006365B7" w:rsidP="0038132D">
      <w:pPr>
        <w:spacing w:line="360" w:lineRule="auto"/>
        <w:jc w:val="both"/>
        <w:rPr>
          <w:rFonts w:ascii="Arial" w:hAnsi="Arial" w:cs="Arial"/>
          <w:sz w:val="24"/>
          <w:szCs w:val="24"/>
          <w:lang w:val="mk-MK"/>
        </w:rPr>
      </w:pPr>
      <w:r w:rsidRPr="00EC4C2C">
        <w:rPr>
          <w:rFonts w:ascii="Arial" w:hAnsi="Arial" w:cs="Arial"/>
          <w:sz w:val="24"/>
          <w:szCs w:val="24"/>
        </w:rPr>
        <w:t>1.</w:t>
      </w:r>
      <w:r w:rsidR="000D0E06">
        <w:rPr>
          <w:rFonts w:ascii="Arial" w:hAnsi="Arial" w:cs="Arial"/>
          <w:sz w:val="24"/>
          <w:szCs w:val="24"/>
          <w:lang w:val="mk-MK"/>
        </w:rPr>
        <w:t xml:space="preserve"> При</w:t>
      </w:r>
      <w:r w:rsidRPr="00EC4C2C">
        <w:rPr>
          <w:rFonts w:ascii="Arial" w:hAnsi="Arial" w:cs="Arial"/>
          <w:sz w:val="24"/>
          <w:szCs w:val="24"/>
          <w:lang w:val="mk-MK"/>
        </w:rPr>
        <w:t xml:space="preserve"> користен</w:t>
      </w:r>
      <w:r w:rsidRPr="00EC4C2C">
        <w:rPr>
          <w:rFonts w:ascii="Arial" w:hAnsi="Arial" w:cs="Arial"/>
          <w:sz w:val="24"/>
          <w:szCs w:val="24"/>
        </w:rPr>
        <w:t xml:space="preserve"> </w:t>
      </w:r>
      <w:proofErr w:type="spellStart"/>
      <w:r w:rsidRPr="00EC4C2C">
        <w:rPr>
          <w:rFonts w:ascii="Arial" w:hAnsi="Arial" w:cs="Arial"/>
          <w:sz w:val="24"/>
          <w:szCs w:val="24"/>
        </w:rPr>
        <w:t>calxil</w:t>
      </w:r>
      <w:proofErr w:type="spellEnd"/>
      <w:r w:rsidRPr="00EC4C2C">
        <w:rPr>
          <w:rFonts w:ascii="Arial" w:hAnsi="Arial" w:cs="Arial"/>
          <w:sz w:val="24"/>
          <w:szCs w:val="24"/>
        </w:rPr>
        <w:t xml:space="preserve"> Hi-</w:t>
      </w:r>
      <w:r w:rsidRPr="00EC4C2C">
        <w:rPr>
          <w:rFonts w:ascii="Arial" w:hAnsi="Arial" w:cs="Arial"/>
          <w:sz w:val="24"/>
          <w:szCs w:val="24"/>
          <w:lang w:val="mk-MK"/>
        </w:rPr>
        <w:t>квадрат тестот покажа</w:t>
      </w:r>
      <w:r w:rsidRPr="00EC4C2C">
        <w:rPr>
          <w:rFonts w:ascii="Arial" w:hAnsi="Arial" w:cs="Arial"/>
          <w:sz w:val="24"/>
          <w:szCs w:val="24"/>
        </w:rPr>
        <w:t>:</w:t>
      </w:r>
      <w:r w:rsidRPr="00EC4C2C">
        <w:rPr>
          <w:rFonts w:ascii="Arial" w:hAnsi="Arial" w:cs="Arial"/>
          <w:sz w:val="24"/>
          <w:szCs w:val="24"/>
          <w:lang w:val="mk-MK"/>
        </w:rPr>
        <w:t xml:space="preserve"> с</w:t>
      </w:r>
      <w:r w:rsidRPr="00EC4C2C">
        <w:rPr>
          <w:rFonts w:ascii="Arial" w:hAnsi="Arial" w:cs="Arial"/>
          <w:sz w:val="24"/>
          <w:szCs w:val="24"/>
        </w:rPr>
        <w:t>hi-</w:t>
      </w:r>
      <w:proofErr w:type="spellStart"/>
      <w:r w:rsidRPr="00EC4C2C">
        <w:rPr>
          <w:rFonts w:ascii="Arial" w:hAnsi="Arial" w:cs="Arial"/>
          <w:sz w:val="24"/>
          <w:szCs w:val="24"/>
        </w:rPr>
        <w:t>kvadrat</w:t>
      </w:r>
      <w:proofErr w:type="spellEnd"/>
      <w:r w:rsidRPr="00EC4C2C">
        <w:rPr>
          <w:rFonts w:ascii="Arial" w:hAnsi="Arial" w:cs="Arial"/>
          <w:sz w:val="24"/>
          <w:szCs w:val="24"/>
        </w:rPr>
        <w:t>=0,</w:t>
      </w:r>
      <w:proofErr w:type="gramStart"/>
      <w:r w:rsidRPr="00EC4C2C">
        <w:rPr>
          <w:rFonts w:ascii="Arial" w:hAnsi="Arial" w:cs="Arial"/>
          <w:sz w:val="24"/>
          <w:szCs w:val="24"/>
        </w:rPr>
        <w:t>2,DF</w:t>
      </w:r>
      <w:proofErr w:type="gramEnd"/>
      <w:r w:rsidRPr="00EC4C2C">
        <w:rPr>
          <w:rFonts w:ascii="Arial" w:hAnsi="Arial" w:cs="Arial"/>
          <w:sz w:val="24"/>
          <w:szCs w:val="24"/>
        </w:rPr>
        <w:t>=1,p&gt;0,05</w:t>
      </w:r>
      <w:r w:rsidRPr="00EC4C2C">
        <w:rPr>
          <w:rFonts w:ascii="Arial" w:hAnsi="Arial" w:cs="Arial"/>
          <w:sz w:val="24"/>
          <w:szCs w:val="24"/>
          <w:lang w:val="mk-MK"/>
        </w:rPr>
        <w:t xml:space="preserve"> </w:t>
      </w:r>
      <w:r w:rsidRPr="00EC4C2C">
        <w:rPr>
          <w:rFonts w:ascii="Arial" w:hAnsi="Arial" w:cs="Arial"/>
          <w:sz w:val="24"/>
          <w:szCs w:val="24"/>
        </w:rPr>
        <w:t>-</w:t>
      </w:r>
      <w:r w:rsidRPr="00EC4C2C">
        <w:rPr>
          <w:rFonts w:ascii="Arial" w:hAnsi="Arial" w:cs="Arial"/>
          <w:sz w:val="24"/>
          <w:szCs w:val="24"/>
          <w:lang w:val="mk-MK"/>
        </w:rPr>
        <w:t xml:space="preserve"> нема статистички значајна разлика во однос на застапеноста на машкиот и женскиот пол кај пциентите третирани со овој материјал</w:t>
      </w:r>
      <w:r w:rsidRPr="00EC4C2C">
        <w:rPr>
          <w:rFonts w:ascii="Arial" w:hAnsi="Arial" w:cs="Arial"/>
          <w:sz w:val="24"/>
          <w:szCs w:val="24"/>
        </w:rPr>
        <w:t>;</w:t>
      </w:r>
    </w:p>
    <w:p w14:paraId="155FBF99" w14:textId="77777777" w:rsidR="006365B7" w:rsidRPr="00EC4C2C" w:rsidRDefault="006365B7" w:rsidP="0038132D">
      <w:pPr>
        <w:spacing w:line="360" w:lineRule="auto"/>
        <w:jc w:val="both"/>
        <w:rPr>
          <w:rFonts w:ascii="Arial" w:hAnsi="Arial" w:cs="Arial"/>
          <w:sz w:val="24"/>
          <w:szCs w:val="24"/>
          <w:lang w:val="mk-MK"/>
        </w:rPr>
      </w:pPr>
      <w:r w:rsidRPr="00EC4C2C">
        <w:rPr>
          <w:rFonts w:ascii="Arial" w:hAnsi="Arial" w:cs="Arial"/>
          <w:sz w:val="24"/>
          <w:szCs w:val="24"/>
        </w:rPr>
        <w:t>2.</w:t>
      </w:r>
      <w:r w:rsidR="000D0E06">
        <w:rPr>
          <w:rFonts w:ascii="Arial" w:hAnsi="Arial" w:cs="Arial"/>
          <w:sz w:val="24"/>
          <w:szCs w:val="24"/>
          <w:lang w:val="mk-MK"/>
        </w:rPr>
        <w:t xml:space="preserve"> При</w:t>
      </w:r>
      <w:r w:rsidRPr="00EC4C2C">
        <w:rPr>
          <w:rFonts w:ascii="Arial" w:hAnsi="Arial" w:cs="Arial"/>
          <w:sz w:val="24"/>
          <w:szCs w:val="24"/>
          <w:lang w:val="mk-MK"/>
        </w:rPr>
        <w:t xml:space="preserve"> третираните со</w:t>
      </w:r>
      <w:r w:rsidRPr="00EC4C2C">
        <w:rPr>
          <w:rFonts w:ascii="Arial" w:hAnsi="Arial" w:cs="Arial"/>
          <w:sz w:val="24"/>
          <w:szCs w:val="24"/>
        </w:rPr>
        <w:t xml:space="preserve"> MTA </w:t>
      </w:r>
      <w:r w:rsidRPr="00EC4C2C">
        <w:rPr>
          <w:rFonts w:ascii="Arial" w:hAnsi="Arial" w:cs="Arial"/>
          <w:sz w:val="24"/>
          <w:szCs w:val="24"/>
          <w:lang w:val="mk-MK"/>
        </w:rPr>
        <w:t>добивме</w:t>
      </w:r>
      <w:r w:rsidRPr="00EC4C2C">
        <w:rPr>
          <w:rFonts w:ascii="Arial" w:hAnsi="Arial" w:cs="Arial"/>
          <w:sz w:val="24"/>
          <w:szCs w:val="24"/>
        </w:rPr>
        <w:t>:</w:t>
      </w:r>
      <w:r w:rsidRPr="00EC4C2C">
        <w:rPr>
          <w:rFonts w:ascii="Arial" w:hAnsi="Arial" w:cs="Arial"/>
          <w:sz w:val="24"/>
          <w:szCs w:val="24"/>
          <w:lang w:val="mk-MK"/>
        </w:rPr>
        <w:t xml:space="preserve"> с</w:t>
      </w:r>
      <w:r w:rsidRPr="00EC4C2C">
        <w:rPr>
          <w:rFonts w:ascii="Arial" w:hAnsi="Arial" w:cs="Arial"/>
          <w:sz w:val="24"/>
          <w:szCs w:val="24"/>
        </w:rPr>
        <w:t>hi-</w:t>
      </w:r>
      <w:proofErr w:type="spellStart"/>
      <w:r w:rsidRPr="00EC4C2C">
        <w:rPr>
          <w:rFonts w:ascii="Arial" w:hAnsi="Arial" w:cs="Arial"/>
          <w:sz w:val="24"/>
          <w:szCs w:val="24"/>
        </w:rPr>
        <w:t>kvadrat</w:t>
      </w:r>
      <w:proofErr w:type="spellEnd"/>
      <w:r w:rsidRPr="00EC4C2C">
        <w:rPr>
          <w:rFonts w:ascii="Arial" w:hAnsi="Arial" w:cs="Arial"/>
          <w:sz w:val="24"/>
          <w:szCs w:val="24"/>
        </w:rPr>
        <w:t>=0,</w:t>
      </w:r>
      <w:proofErr w:type="gramStart"/>
      <w:r w:rsidRPr="00EC4C2C">
        <w:rPr>
          <w:rFonts w:ascii="Arial" w:hAnsi="Arial" w:cs="Arial"/>
          <w:sz w:val="24"/>
          <w:szCs w:val="24"/>
        </w:rPr>
        <w:t>8,DF</w:t>
      </w:r>
      <w:proofErr w:type="gramEnd"/>
      <w:r w:rsidRPr="00EC4C2C">
        <w:rPr>
          <w:rFonts w:ascii="Arial" w:hAnsi="Arial" w:cs="Arial"/>
          <w:sz w:val="24"/>
          <w:szCs w:val="24"/>
        </w:rPr>
        <w:t>=1,p&gt;0,05</w:t>
      </w:r>
      <w:r w:rsidRPr="00EC4C2C">
        <w:rPr>
          <w:rFonts w:ascii="Arial" w:hAnsi="Arial" w:cs="Arial"/>
          <w:sz w:val="24"/>
          <w:szCs w:val="24"/>
          <w:lang w:val="mk-MK"/>
        </w:rPr>
        <w:t xml:space="preserve"> </w:t>
      </w:r>
      <w:r w:rsidRPr="00EC4C2C">
        <w:rPr>
          <w:rFonts w:ascii="Arial" w:hAnsi="Arial" w:cs="Arial"/>
          <w:sz w:val="24"/>
          <w:szCs w:val="24"/>
        </w:rPr>
        <w:t>-</w:t>
      </w:r>
      <w:r w:rsidRPr="00EC4C2C">
        <w:rPr>
          <w:rFonts w:ascii="Arial" w:hAnsi="Arial" w:cs="Arial"/>
          <w:sz w:val="24"/>
          <w:szCs w:val="24"/>
          <w:lang w:val="mk-MK"/>
        </w:rPr>
        <w:t xml:space="preserve"> и кај оваа група не постои статистички значајна разлика</w:t>
      </w:r>
      <w:r w:rsidRPr="00EC4C2C">
        <w:rPr>
          <w:rFonts w:ascii="Arial" w:hAnsi="Arial" w:cs="Arial"/>
          <w:sz w:val="24"/>
          <w:szCs w:val="24"/>
        </w:rPr>
        <w:t xml:space="preserve"> </w:t>
      </w:r>
      <w:r w:rsidRPr="00EC4C2C">
        <w:rPr>
          <w:rFonts w:ascii="Arial" w:hAnsi="Arial" w:cs="Arial"/>
          <w:sz w:val="24"/>
          <w:szCs w:val="24"/>
          <w:lang w:val="mk-MK"/>
        </w:rPr>
        <w:t>во однос на полот на испитуваните пациенти</w:t>
      </w:r>
      <w:r w:rsidRPr="00EC4C2C">
        <w:rPr>
          <w:rFonts w:ascii="Arial" w:hAnsi="Arial" w:cs="Arial"/>
          <w:sz w:val="24"/>
          <w:szCs w:val="24"/>
        </w:rPr>
        <w:t>;</w:t>
      </w:r>
    </w:p>
    <w:p w14:paraId="15460EC7" w14:textId="77777777" w:rsidR="00DB0AFC" w:rsidRPr="00EC4C2C" w:rsidRDefault="006365B7" w:rsidP="0038132D">
      <w:pPr>
        <w:spacing w:before="240" w:line="360" w:lineRule="auto"/>
        <w:jc w:val="both"/>
        <w:rPr>
          <w:rFonts w:ascii="Arial" w:hAnsi="Arial" w:cs="Arial"/>
          <w:sz w:val="24"/>
          <w:szCs w:val="24"/>
          <w:lang w:val="mk-MK"/>
        </w:rPr>
      </w:pPr>
      <w:r w:rsidRPr="00EC4C2C">
        <w:rPr>
          <w:rFonts w:ascii="Arial" w:hAnsi="Arial" w:cs="Arial"/>
          <w:sz w:val="24"/>
          <w:szCs w:val="24"/>
        </w:rPr>
        <w:t>3.</w:t>
      </w:r>
      <w:r w:rsidRPr="00EC4C2C">
        <w:rPr>
          <w:rFonts w:ascii="Arial" w:hAnsi="Arial" w:cs="Arial"/>
          <w:sz w:val="24"/>
          <w:szCs w:val="24"/>
          <w:lang w:val="mk-MK"/>
        </w:rPr>
        <w:t xml:space="preserve"> </w:t>
      </w:r>
      <w:r w:rsidR="000D0E06">
        <w:rPr>
          <w:rFonts w:ascii="Arial" w:hAnsi="Arial" w:cs="Arial"/>
          <w:sz w:val="24"/>
          <w:szCs w:val="24"/>
          <w:lang w:val="mk-MK"/>
        </w:rPr>
        <w:t>При</w:t>
      </w:r>
      <w:r w:rsidRPr="00EC4C2C">
        <w:rPr>
          <w:rFonts w:ascii="Arial" w:hAnsi="Arial" w:cs="Arial"/>
          <w:sz w:val="24"/>
          <w:szCs w:val="24"/>
          <w:lang w:val="mk-MK"/>
        </w:rPr>
        <w:t xml:space="preserve"> третираните со</w:t>
      </w:r>
      <w:r w:rsidRPr="00EC4C2C">
        <w:rPr>
          <w:rFonts w:ascii="Arial" w:hAnsi="Arial" w:cs="Arial"/>
          <w:sz w:val="24"/>
          <w:szCs w:val="24"/>
        </w:rPr>
        <w:t xml:space="preserve"> </w:t>
      </w:r>
      <w:proofErr w:type="spellStart"/>
      <w:r w:rsidRPr="00EC4C2C">
        <w:rPr>
          <w:rFonts w:ascii="Arial" w:hAnsi="Arial" w:cs="Arial"/>
          <w:sz w:val="24"/>
          <w:szCs w:val="24"/>
        </w:rPr>
        <w:t>biodentin</w:t>
      </w:r>
      <w:proofErr w:type="spellEnd"/>
      <w:r w:rsidRPr="00EC4C2C">
        <w:rPr>
          <w:rFonts w:ascii="Arial" w:hAnsi="Arial" w:cs="Arial"/>
          <w:sz w:val="24"/>
          <w:szCs w:val="24"/>
          <w:lang w:val="mk-MK"/>
        </w:rPr>
        <w:t xml:space="preserve"> тестот покажа</w:t>
      </w:r>
      <w:r w:rsidRPr="00EC4C2C">
        <w:rPr>
          <w:rFonts w:ascii="Arial" w:hAnsi="Arial" w:cs="Arial"/>
          <w:sz w:val="24"/>
          <w:szCs w:val="24"/>
        </w:rPr>
        <w:t>:</w:t>
      </w:r>
      <w:r w:rsidRPr="00EC4C2C">
        <w:rPr>
          <w:rFonts w:ascii="Arial" w:hAnsi="Arial" w:cs="Arial"/>
          <w:sz w:val="24"/>
          <w:szCs w:val="24"/>
          <w:lang w:val="mk-MK"/>
        </w:rPr>
        <w:t xml:space="preserve"> с</w:t>
      </w:r>
      <w:r w:rsidRPr="00EC4C2C">
        <w:rPr>
          <w:rFonts w:ascii="Arial" w:hAnsi="Arial" w:cs="Arial"/>
          <w:sz w:val="24"/>
          <w:szCs w:val="24"/>
        </w:rPr>
        <w:t>hi-</w:t>
      </w:r>
      <w:proofErr w:type="spellStart"/>
      <w:r w:rsidRPr="00EC4C2C">
        <w:rPr>
          <w:rFonts w:ascii="Arial" w:hAnsi="Arial" w:cs="Arial"/>
          <w:sz w:val="24"/>
          <w:szCs w:val="24"/>
        </w:rPr>
        <w:t>kvadrat</w:t>
      </w:r>
      <w:proofErr w:type="spellEnd"/>
      <w:r w:rsidRPr="00EC4C2C">
        <w:rPr>
          <w:rFonts w:ascii="Arial" w:hAnsi="Arial" w:cs="Arial"/>
          <w:sz w:val="24"/>
          <w:szCs w:val="24"/>
        </w:rPr>
        <w:t>=1,</w:t>
      </w:r>
      <w:proofErr w:type="gramStart"/>
      <w:r w:rsidRPr="00EC4C2C">
        <w:rPr>
          <w:rFonts w:ascii="Arial" w:hAnsi="Arial" w:cs="Arial"/>
          <w:sz w:val="24"/>
          <w:szCs w:val="24"/>
        </w:rPr>
        <w:t>6,DF</w:t>
      </w:r>
      <w:proofErr w:type="gramEnd"/>
      <w:r w:rsidRPr="00EC4C2C">
        <w:rPr>
          <w:rFonts w:ascii="Arial" w:hAnsi="Arial" w:cs="Arial"/>
          <w:sz w:val="24"/>
          <w:szCs w:val="24"/>
        </w:rPr>
        <w:t>=1,p&gt;0,05</w:t>
      </w:r>
      <w:r w:rsidRPr="00EC4C2C">
        <w:rPr>
          <w:rFonts w:ascii="Arial" w:hAnsi="Arial" w:cs="Arial"/>
          <w:sz w:val="24"/>
          <w:szCs w:val="24"/>
          <w:lang w:val="mk-MK"/>
        </w:rPr>
        <w:t xml:space="preserve"> - нема статистички значајна разлика во однос на</w:t>
      </w:r>
      <w:r w:rsidRPr="00EC4C2C">
        <w:rPr>
          <w:rFonts w:ascii="Arial" w:hAnsi="Arial" w:cs="Arial"/>
          <w:sz w:val="24"/>
          <w:szCs w:val="24"/>
        </w:rPr>
        <w:t xml:space="preserve"> </w:t>
      </w:r>
      <w:r w:rsidRPr="00EC4C2C">
        <w:rPr>
          <w:rFonts w:ascii="Arial" w:hAnsi="Arial" w:cs="Arial"/>
          <w:sz w:val="24"/>
          <w:szCs w:val="24"/>
          <w:lang w:val="mk-MK"/>
        </w:rPr>
        <w:t>пол и кај овој употребуван материјал.</w:t>
      </w:r>
    </w:p>
    <w:p w14:paraId="3BB192A1" w14:textId="77777777" w:rsidR="00B0602C" w:rsidRPr="00EC4C2C" w:rsidRDefault="00B0602C" w:rsidP="0038132D">
      <w:pPr>
        <w:spacing w:line="360" w:lineRule="auto"/>
        <w:jc w:val="both"/>
        <w:rPr>
          <w:rFonts w:ascii="Arial" w:hAnsi="Arial" w:cs="Arial"/>
          <w:sz w:val="24"/>
          <w:szCs w:val="24"/>
        </w:rPr>
      </w:pPr>
      <w:r w:rsidRPr="00EC4C2C">
        <w:rPr>
          <w:rFonts w:ascii="Arial" w:hAnsi="Arial" w:cs="Arial"/>
          <w:sz w:val="24"/>
          <w:szCs w:val="24"/>
          <w:lang w:val="mk-MK"/>
        </w:rPr>
        <w:t xml:space="preserve">Просечната </w:t>
      </w:r>
      <w:r w:rsidRPr="00EC4C2C">
        <w:rPr>
          <w:rFonts w:ascii="Arial" w:hAnsi="Arial" w:cs="Arial"/>
          <w:b/>
          <w:sz w:val="24"/>
          <w:szCs w:val="24"/>
          <w:lang w:val="mk-MK"/>
        </w:rPr>
        <w:t>возраст</w:t>
      </w:r>
      <w:r w:rsidRPr="00EC4C2C">
        <w:rPr>
          <w:rFonts w:ascii="Arial" w:hAnsi="Arial" w:cs="Arial"/>
          <w:sz w:val="24"/>
          <w:szCs w:val="24"/>
          <w:lang w:val="mk-MK"/>
        </w:rPr>
        <w:t xml:space="preserve"> на испитаниците третирани со </w:t>
      </w:r>
      <w:proofErr w:type="spellStart"/>
      <w:r w:rsidRPr="00EC4C2C">
        <w:rPr>
          <w:rFonts w:ascii="Arial" w:hAnsi="Arial" w:cs="Arial"/>
          <w:sz w:val="24"/>
          <w:szCs w:val="24"/>
        </w:rPr>
        <w:t>calxil</w:t>
      </w:r>
      <w:proofErr w:type="spellEnd"/>
      <w:r w:rsidRPr="00EC4C2C">
        <w:rPr>
          <w:rFonts w:ascii="Arial" w:hAnsi="Arial" w:cs="Arial"/>
          <w:sz w:val="24"/>
          <w:szCs w:val="24"/>
          <w:lang w:val="mk-MK"/>
        </w:rPr>
        <w:t xml:space="preserve"> изнесува </w:t>
      </w:r>
      <w:r w:rsidRPr="00EC4C2C">
        <w:rPr>
          <w:rFonts w:ascii="Arial" w:hAnsi="Arial" w:cs="Arial"/>
          <w:sz w:val="24"/>
          <w:szCs w:val="24"/>
        </w:rPr>
        <w:t>26,6</w:t>
      </w:r>
      <w:r w:rsidRPr="00EC4C2C">
        <w:rPr>
          <w:rFonts w:ascii="Arial" w:hAnsi="Arial" w:cs="Arial"/>
          <w:sz w:val="24"/>
          <w:szCs w:val="24"/>
          <w:lang w:val="ru-RU"/>
        </w:rPr>
        <w:t xml:space="preserve"> </w:t>
      </w:r>
      <w:r w:rsidRPr="00EC4C2C">
        <w:rPr>
          <w:rFonts w:ascii="Arial" w:hAnsi="Arial" w:cs="Arial"/>
          <w:sz w:val="24"/>
          <w:szCs w:val="24"/>
          <w:lang w:val="mk-MK"/>
        </w:rPr>
        <w:t xml:space="preserve">години, и се движи во интервал од 18 до </w:t>
      </w:r>
      <w:r w:rsidRPr="00EC4C2C">
        <w:rPr>
          <w:rFonts w:ascii="Arial" w:hAnsi="Arial" w:cs="Arial"/>
          <w:sz w:val="24"/>
          <w:szCs w:val="24"/>
        </w:rPr>
        <w:t>36</w:t>
      </w:r>
      <w:r w:rsidRPr="00EC4C2C">
        <w:rPr>
          <w:rFonts w:ascii="Arial" w:hAnsi="Arial" w:cs="Arial"/>
          <w:sz w:val="24"/>
          <w:szCs w:val="24"/>
          <w:lang w:val="mk-MK"/>
        </w:rPr>
        <w:t xml:space="preserve"> години, испитаниците третирани со МТА  се на просечна возраст од 27,1години, при што најмладиот пациент од оваа група има 18 години, а најстариот е на возраст од 40 години. </w:t>
      </w:r>
      <w:r w:rsidR="00791A71" w:rsidRPr="00EC4C2C">
        <w:rPr>
          <w:rFonts w:ascii="Arial" w:hAnsi="Arial" w:cs="Arial"/>
          <w:sz w:val="24"/>
          <w:szCs w:val="24"/>
          <w:lang w:val="mk-MK"/>
        </w:rPr>
        <w:t>Кај т</w:t>
      </w:r>
      <w:r w:rsidRPr="00EC4C2C">
        <w:rPr>
          <w:rFonts w:ascii="Arial" w:hAnsi="Arial" w:cs="Arial"/>
          <w:sz w:val="24"/>
          <w:szCs w:val="24"/>
          <w:lang w:val="mk-MK"/>
        </w:rPr>
        <w:t xml:space="preserve">ретата група на пациенти </w:t>
      </w:r>
      <w:r w:rsidRPr="00EC4C2C">
        <w:rPr>
          <w:rFonts w:ascii="Arial" w:hAnsi="Arial" w:cs="Arial"/>
          <w:sz w:val="24"/>
          <w:szCs w:val="24"/>
          <w:lang w:val="mk-MK"/>
        </w:rPr>
        <w:lastRenderedPageBreak/>
        <w:t xml:space="preserve">третирани со </w:t>
      </w:r>
      <w:proofErr w:type="spellStart"/>
      <w:r w:rsidRPr="00EC4C2C">
        <w:rPr>
          <w:rFonts w:ascii="Arial" w:hAnsi="Arial" w:cs="Arial"/>
          <w:sz w:val="24"/>
          <w:szCs w:val="24"/>
        </w:rPr>
        <w:t>biodentine</w:t>
      </w:r>
      <w:proofErr w:type="spellEnd"/>
      <w:r w:rsidR="00791A71" w:rsidRPr="00EC4C2C">
        <w:rPr>
          <w:rFonts w:ascii="Arial" w:hAnsi="Arial" w:cs="Arial"/>
          <w:sz w:val="24"/>
          <w:szCs w:val="24"/>
          <w:lang w:val="mk-MK"/>
        </w:rPr>
        <w:t xml:space="preserve">, просечната возраст е 25,9, а се движи во интервал од 18 до </w:t>
      </w:r>
      <w:r w:rsidR="00791A71" w:rsidRPr="00EC4C2C">
        <w:rPr>
          <w:rFonts w:ascii="Arial" w:hAnsi="Arial" w:cs="Arial"/>
          <w:sz w:val="24"/>
          <w:szCs w:val="24"/>
        </w:rPr>
        <w:t>36</w:t>
      </w:r>
      <w:r w:rsidR="00791A71" w:rsidRPr="00EC4C2C">
        <w:rPr>
          <w:rFonts w:ascii="Arial" w:hAnsi="Arial" w:cs="Arial"/>
          <w:sz w:val="24"/>
          <w:szCs w:val="24"/>
          <w:lang w:val="mk-MK"/>
        </w:rPr>
        <w:t xml:space="preserve"> години. Направената еднофакторска</w:t>
      </w:r>
      <w:r w:rsidR="00791A71" w:rsidRPr="00EC4C2C">
        <w:rPr>
          <w:rFonts w:ascii="Arial" w:hAnsi="Arial" w:cs="Arial"/>
          <w:sz w:val="24"/>
          <w:szCs w:val="24"/>
        </w:rPr>
        <w:t xml:space="preserve"> ANOVA </w:t>
      </w:r>
      <w:r w:rsidR="00791A71" w:rsidRPr="00EC4C2C">
        <w:rPr>
          <w:rFonts w:ascii="Arial" w:hAnsi="Arial" w:cs="Arial"/>
          <w:sz w:val="24"/>
          <w:szCs w:val="24"/>
          <w:lang w:val="mk-MK"/>
        </w:rPr>
        <w:t>за нумерички обележја на набљудување ги покажа следните вредности</w:t>
      </w:r>
      <w:r w:rsidR="00791A71" w:rsidRPr="00EC4C2C">
        <w:rPr>
          <w:rFonts w:ascii="Arial" w:hAnsi="Arial" w:cs="Arial"/>
          <w:sz w:val="24"/>
          <w:szCs w:val="24"/>
        </w:rPr>
        <w:t>:</w:t>
      </w:r>
      <w:r w:rsidR="00791A71" w:rsidRPr="00EC4C2C">
        <w:rPr>
          <w:rFonts w:ascii="Arial" w:hAnsi="Arial" w:cs="Arial"/>
          <w:sz w:val="24"/>
          <w:szCs w:val="24"/>
          <w:lang w:val="mk-MK"/>
        </w:rPr>
        <w:t xml:space="preserve"> </w:t>
      </w:r>
      <w:r w:rsidR="00791A71" w:rsidRPr="00EC4C2C">
        <w:rPr>
          <w:rFonts w:ascii="Arial" w:hAnsi="Arial" w:cs="Arial"/>
          <w:sz w:val="24"/>
          <w:szCs w:val="24"/>
        </w:rPr>
        <w:t>F=1,37,DF=2,p&gt;0,05</w:t>
      </w:r>
      <w:r w:rsidR="00791A71" w:rsidRPr="00EC4C2C">
        <w:rPr>
          <w:rFonts w:ascii="Arial" w:hAnsi="Arial" w:cs="Arial"/>
          <w:sz w:val="24"/>
          <w:szCs w:val="24"/>
          <w:lang w:val="mk-MK"/>
        </w:rPr>
        <w:t xml:space="preserve">. </w:t>
      </w:r>
      <w:r w:rsidRPr="00EC4C2C">
        <w:rPr>
          <w:rFonts w:ascii="Arial" w:hAnsi="Arial" w:cs="Arial"/>
          <w:sz w:val="24"/>
          <w:szCs w:val="24"/>
          <w:lang w:val="mk-MK"/>
        </w:rPr>
        <w:t>Разликата во просечната возраст меѓу испитувани</w:t>
      </w:r>
      <w:r w:rsidR="00791A71" w:rsidRPr="00EC4C2C">
        <w:rPr>
          <w:rFonts w:ascii="Arial" w:hAnsi="Arial" w:cs="Arial"/>
          <w:sz w:val="24"/>
          <w:szCs w:val="24"/>
          <w:lang w:val="mk-MK"/>
        </w:rPr>
        <w:t>те</w:t>
      </w:r>
      <w:r w:rsidRPr="00EC4C2C">
        <w:rPr>
          <w:rFonts w:ascii="Arial" w:hAnsi="Arial" w:cs="Arial"/>
          <w:sz w:val="24"/>
          <w:szCs w:val="24"/>
          <w:lang w:val="mk-MK"/>
        </w:rPr>
        <w:t xml:space="preserve"> групи е  статистички несигнификантна (</w:t>
      </w:r>
      <w:r w:rsidRPr="00EC4C2C">
        <w:rPr>
          <w:rFonts w:ascii="Arial" w:hAnsi="Arial" w:cs="Arial"/>
          <w:sz w:val="24"/>
          <w:szCs w:val="24"/>
        </w:rPr>
        <w:t>p</w:t>
      </w:r>
      <w:r w:rsidRPr="00EC4C2C">
        <w:rPr>
          <w:rFonts w:ascii="Arial" w:hAnsi="Arial" w:cs="Arial"/>
          <w:sz w:val="24"/>
          <w:szCs w:val="24"/>
          <w:lang w:val="ru-RU"/>
        </w:rPr>
        <w:t>&gt;0.05), што укажува дека и во однос на возраста анализирани</w:t>
      </w:r>
      <w:r w:rsidR="00791A71" w:rsidRPr="00EC4C2C">
        <w:rPr>
          <w:rFonts w:ascii="Arial" w:hAnsi="Arial" w:cs="Arial"/>
          <w:sz w:val="24"/>
          <w:szCs w:val="24"/>
          <w:lang w:val="ru-RU"/>
        </w:rPr>
        <w:t>те</w:t>
      </w:r>
      <w:r w:rsidRPr="00EC4C2C">
        <w:rPr>
          <w:rFonts w:ascii="Arial" w:hAnsi="Arial" w:cs="Arial"/>
          <w:sz w:val="24"/>
          <w:szCs w:val="24"/>
          <w:lang w:val="ru-RU"/>
        </w:rPr>
        <w:t xml:space="preserve"> групи</w:t>
      </w:r>
      <w:r w:rsidR="00791A71" w:rsidRPr="00EC4C2C">
        <w:rPr>
          <w:rFonts w:ascii="Arial" w:hAnsi="Arial" w:cs="Arial"/>
          <w:sz w:val="24"/>
          <w:szCs w:val="24"/>
          <w:lang w:val="ru-RU"/>
        </w:rPr>
        <w:t xml:space="preserve"> </w:t>
      </w:r>
      <w:r w:rsidR="00791A71" w:rsidRPr="00EC4C2C">
        <w:rPr>
          <w:rFonts w:ascii="Arial" w:hAnsi="Arial" w:cs="Arial"/>
          <w:sz w:val="24"/>
          <w:szCs w:val="24"/>
          <w:lang w:val="mk-MK"/>
        </w:rPr>
        <w:t>пациенти третирани со различен материјал</w:t>
      </w:r>
      <w:r w:rsidRPr="00EC4C2C">
        <w:rPr>
          <w:rFonts w:ascii="Arial" w:hAnsi="Arial" w:cs="Arial"/>
          <w:sz w:val="24"/>
          <w:szCs w:val="24"/>
          <w:lang w:val="ru-RU"/>
        </w:rPr>
        <w:t xml:space="preserve"> се хомогени. Табела 2 и </w:t>
      </w:r>
      <w:r w:rsidRPr="00EC4C2C">
        <w:rPr>
          <w:rFonts w:ascii="Arial" w:hAnsi="Arial" w:cs="Arial"/>
          <w:sz w:val="24"/>
          <w:szCs w:val="24"/>
          <w:lang w:val="mk-MK"/>
        </w:rPr>
        <w:t>графикон</w:t>
      </w:r>
      <w:r w:rsidRPr="00EC4C2C">
        <w:rPr>
          <w:rFonts w:ascii="Arial" w:hAnsi="Arial" w:cs="Arial"/>
          <w:sz w:val="24"/>
          <w:szCs w:val="24"/>
          <w:lang w:val="ru-RU"/>
        </w:rPr>
        <w:t xml:space="preserve"> 2 </w:t>
      </w:r>
    </w:p>
    <w:p w14:paraId="2652F605" w14:textId="77777777" w:rsidR="00B0602C" w:rsidRPr="00EC4C2C" w:rsidRDefault="00B0602C" w:rsidP="0038132D">
      <w:pPr>
        <w:spacing w:line="360" w:lineRule="auto"/>
        <w:rPr>
          <w:rFonts w:ascii="Arial" w:hAnsi="Arial" w:cs="Arial"/>
          <w:sz w:val="20"/>
          <w:szCs w:val="20"/>
        </w:rPr>
      </w:pPr>
      <w:r w:rsidRPr="00EC4C2C">
        <w:rPr>
          <w:rFonts w:ascii="Arial" w:hAnsi="Arial" w:cs="Arial"/>
          <w:sz w:val="20"/>
          <w:szCs w:val="20"/>
          <w:lang w:val="mk-MK"/>
        </w:rPr>
        <w:t>Табела 2. Возраст на испитаниците</w:t>
      </w:r>
    </w:p>
    <w:tbl>
      <w:tblPr>
        <w:tblW w:w="0" w:type="auto"/>
        <w:tblInd w:w="10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1985"/>
        <w:gridCol w:w="1984"/>
        <w:gridCol w:w="1855"/>
        <w:gridCol w:w="1831"/>
      </w:tblGrid>
      <w:tr w:rsidR="00B0602C" w:rsidRPr="00EC4C2C" w14:paraId="389B5706" w14:textId="77777777" w:rsidTr="00036867">
        <w:trPr>
          <w:trHeight w:val="980"/>
        </w:trPr>
        <w:tc>
          <w:tcPr>
            <w:tcW w:w="1985" w:type="dxa"/>
            <w:shd w:val="clear" w:color="auto" w:fill="D99594" w:themeFill="accent2" w:themeFillTint="99"/>
            <w:hideMark/>
          </w:tcPr>
          <w:p w14:paraId="57B4D4E3" w14:textId="77777777" w:rsidR="00B0602C" w:rsidRPr="00EC4C2C" w:rsidRDefault="00B0602C" w:rsidP="0038132D">
            <w:pPr>
              <w:spacing w:line="360" w:lineRule="auto"/>
              <w:rPr>
                <w:rFonts w:ascii="Arial" w:eastAsia="Times New Roman" w:hAnsi="Arial" w:cs="Arial"/>
                <w:b/>
                <w:bCs/>
                <w:iCs/>
                <w:lang w:val="mk-MK" w:eastAsia="en-GB"/>
              </w:rPr>
            </w:pPr>
            <w:r w:rsidRPr="00EC4C2C">
              <w:rPr>
                <w:rFonts w:ascii="Arial" w:hAnsi="Arial" w:cs="Arial"/>
                <w:b/>
                <w:bCs/>
                <w:iCs/>
                <w:lang w:val="mk-MK"/>
              </w:rPr>
              <w:t>Возраст</w:t>
            </w:r>
          </w:p>
          <w:p w14:paraId="4F57F5B6" w14:textId="77777777" w:rsidR="00B0602C" w:rsidRPr="00EC4C2C" w:rsidRDefault="00B0602C" w:rsidP="0038132D">
            <w:pPr>
              <w:spacing w:line="360" w:lineRule="auto"/>
              <w:rPr>
                <w:rFonts w:ascii="Arial" w:hAnsi="Arial" w:cs="Arial"/>
                <w:b/>
                <w:bCs/>
                <w:iCs/>
                <w:lang w:val="mk-MK" w:eastAsia="en-GB"/>
              </w:rPr>
            </w:pPr>
            <w:r w:rsidRPr="00EC4C2C">
              <w:rPr>
                <w:rFonts w:ascii="Arial" w:hAnsi="Arial" w:cs="Arial"/>
                <w:b/>
                <w:bCs/>
                <w:iCs/>
                <w:lang w:val="mk-MK"/>
              </w:rPr>
              <w:t>(години)</w:t>
            </w:r>
          </w:p>
        </w:tc>
        <w:tc>
          <w:tcPr>
            <w:tcW w:w="1984" w:type="dxa"/>
            <w:shd w:val="clear" w:color="auto" w:fill="D99594" w:themeFill="accent2" w:themeFillTint="99"/>
            <w:hideMark/>
          </w:tcPr>
          <w:p w14:paraId="7C7A1A82" w14:textId="77777777" w:rsidR="00B0602C" w:rsidRPr="00EC4C2C" w:rsidRDefault="00B0602C" w:rsidP="0038132D">
            <w:pPr>
              <w:spacing w:line="360" w:lineRule="auto"/>
              <w:rPr>
                <w:rFonts w:ascii="Arial" w:hAnsi="Arial" w:cs="Arial"/>
                <w:b/>
                <w:bCs/>
                <w:iCs/>
                <w:lang w:val="ru-RU" w:eastAsia="en-GB"/>
              </w:rPr>
            </w:pPr>
            <w:r w:rsidRPr="00EC4C2C">
              <w:rPr>
                <w:rFonts w:ascii="Arial" w:hAnsi="Arial" w:cs="Arial"/>
                <w:b/>
                <w:bCs/>
                <w:iCs/>
              </w:rPr>
              <w:t>Mean</w:t>
            </w:r>
            <w:r w:rsidRPr="00EC4C2C">
              <w:rPr>
                <w:rFonts w:ascii="Arial" w:hAnsi="Arial" w:cs="Arial"/>
                <w:b/>
                <w:bCs/>
                <w:iCs/>
                <w:lang w:val="ru-RU"/>
              </w:rPr>
              <w:t xml:space="preserve"> </w:t>
            </w:r>
          </w:p>
        </w:tc>
        <w:tc>
          <w:tcPr>
            <w:tcW w:w="1855" w:type="dxa"/>
            <w:shd w:val="clear" w:color="auto" w:fill="D99594" w:themeFill="accent2" w:themeFillTint="99"/>
            <w:hideMark/>
          </w:tcPr>
          <w:p w14:paraId="7357F3CC" w14:textId="77777777" w:rsidR="00B0602C" w:rsidRPr="00EC4C2C" w:rsidRDefault="00B0602C" w:rsidP="0038132D">
            <w:pPr>
              <w:spacing w:line="360" w:lineRule="auto"/>
              <w:rPr>
                <w:rFonts w:ascii="Arial" w:hAnsi="Arial" w:cs="Arial"/>
                <w:b/>
                <w:bCs/>
                <w:iCs/>
                <w:lang w:eastAsia="en-GB"/>
              </w:rPr>
            </w:pPr>
            <w:r w:rsidRPr="00EC4C2C">
              <w:rPr>
                <w:rFonts w:ascii="Arial" w:hAnsi="Arial" w:cs="Arial"/>
                <w:b/>
                <w:bCs/>
                <w:iCs/>
              </w:rPr>
              <w:t>Min.</w:t>
            </w:r>
          </w:p>
        </w:tc>
        <w:tc>
          <w:tcPr>
            <w:tcW w:w="1831" w:type="dxa"/>
            <w:shd w:val="clear" w:color="auto" w:fill="D99594" w:themeFill="accent2" w:themeFillTint="99"/>
            <w:hideMark/>
          </w:tcPr>
          <w:p w14:paraId="1030BBA5" w14:textId="77777777" w:rsidR="00B0602C" w:rsidRPr="00EC4C2C" w:rsidRDefault="00B0602C" w:rsidP="0038132D">
            <w:pPr>
              <w:spacing w:line="360" w:lineRule="auto"/>
              <w:rPr>
                <w:rFonts w:ascii="Arial" w:hAnsi="Arial" w:cs="Arial"/>
                <w:b/>
                <w:bCs/>
                <w:iCs/>
                <w:lang w:eastAsia="en-GB"/>
              </w:rPr>
            </w:pPr>
            <w:r w:rsidRPr="00EC4C2C">
              <w:rPr>
                <w:rFonts w:ascii="Arial" w:hAnsi="Arial" w:cs="Arial"/>
                <w:b/>
                <w:bCs/>
                <w:iCs/>
              </w:rPr>
              <w:t>Max.</w:t>
            </w:r>
          </w:p>
        </w:tc>
      </w:tr>
      <w:tr w:rsidR="00B0602C" w:rsidRPr="00EC4C2C" w14:paraId="7C065DCD" w14:textId="77777777" w:rsidTr="00036867">
        <w:trPr>
          <w:trHeight w:val="537"/>
        </w:trPr>
        <w:tc>
          <w:tcPr>
            <w:tcW w:w="1985" w:type="dxa"/>
            <w:shd w:val="clear" w:color="auto" w:fill="F2DBDB" w:themeFill="accent2" w:themeFillTint="33"/>
            <w:hideMark/>
          </w:tcPr>
          <w:p w14:paraId="3A664FDB" w14:textId="77777777" w:rsidR="00B0602C" w:rsidRPr="00EC4C2C" w:rsidRDefault="00B0602C" w:rsidP="0038132D">
            <w:pPr>
              <w:spacing w:line="360" w:lineRule="auto"/>
              <w:rPr>
                <w:rFonts w:ascii="Arial" w:hAnsi="Arial" w:cs="Arial"/>
                <w:b/>
                <w:bCs/>
                <w:lang w:val="mk-MK" w:eastAsia="en-GB"/>
              </w:rPr>
            </w:pPr>
            <w:proofErr w:type="spellStart"/>
            <w:r w:rsidRPr="00EC4C2C">
              <w:rPr>
                <w:rFonts w:ascii="Arial" w:eastAsia="Times New Roman" w:hAnsi="Arial" w:cs="Arial"/>
                <w:b/>
                <w:bCs/>
              </w:rPr>
              <w:t>Calxil</w:t>
            </w:r>
            <w:proofErr w:type="spellEnd"/>
          </w:p>
        </w:tc>
        <w:tc>
          <w:tcPr>
            <w:tcW w:w="1984" w:type="dxa"/>
            <w:shd w:val="clear" w:color="auto" w:fill="F2DBDB" w:themeFill="accent2" w:themeFillTint="33"/>
            <w:hideMark/>
          </w:tcPr>
          <w:p w14:paraId="021253C3" w14:textId="77777777" w:rsidR="00B0602C" w:rsidRPr="00EC4C2C" w:rsidRDefault="00B0602C" w:rsidP="0038132D">
            <w:pPr>
              <w:spacing w:line="360" w:lineRule="auto"/>
              <w:rPr>
                <w:rFonts w:ascii="Arial" w:hAnsi="Arial" w:cs="Arial"/>
                <w:lang w:val="mk-MK" w:eastAsia="en-GB"/>
              </w:rPr>
            </w:pPr>
            <w:r w:rsidRPr="00EC4C2C">
              <w:rPr>
                <w:rFonts w:ascii="Arial" w:hAnsi="Arial" w:cs="Arial"/>
              </w:rPr>
              <w:t>26</w:t>
            </w:r>
            <w:r w:rsidRPr="00EC4C2C">
              <w:rPr>
                <w:rFonts w:ascii="Arial" w:hAnsi="Arial" w:cs="Arial"/>
                <w:lang w:val="mk-MK"/>
              </w:rPr>
              <w:t>,</w:t>
            </w:r>
            <w:r w:rsidRPr="00EC4C2C">
              <w:rPr>
                <w:rFonts w:ascii="Arial" w:hAnsi="Arial" w:cs="Arial"/>
              </w:rPr>
              <w:t>6</w:t>
            </w:r>
            <w:r w:rsidRPr="00EC4C2C">
              <w:rPr>
                <w:rFonts w:ascii="Arial" w:hAnsi="Arial" w:cs="Arial"/>
                <w:lang w:val="mk-MK"/>
              </w:rPr>
              <w:t>0</w:t>
            </w:r>
          </w:p>
        </w:tc>
        <w:tc>
          <w:tcPr>
            <w:tcW w:w="1855" w:type="dxa"/>
            <w:shd w:val="clear" w:color="auto" w:fill="F2DBDB" w:themeFill="accent2" w:themeFillTint="33"/>
            <w:hideMark/>
          </w:tcPr>
          <w:p w14:paraId="14241318" w14:textId="77777777" w:rsidR="00B0602C" w:rsidRPr="00EC4C2C" w:rsidRDefault="00B0602C" w:rsidP="0038132D">
            <w:pPr>
              <w:spacing w:line="360" w:lineRule="auto"/>
              <w:rPr>
                <w:rFonts w:ascii="Arial" w:hAnsi="Arial" w:cs="Arial"/>
                <w:lang w:val="mk-MK" w:eastAsia="en-GB"/>
              </w:rPr>
            </w:pPr>
            <w:r w:rsidRPr="00EC4C2C">
              <w:rPr>
                <w:rFonts w:ascii="Arial" w:hAnsi="Arial" w:cs="Arial"/>
                <w:lang w:val="mk-MK"/>
              </w:rPr>
              <w:t>18,00</w:t>
            </w:r>
          </w:p>
        </w:tc>
        <w:tc>
          <w:tcPr>
            <w:tcW w:w="1831" w:type="dxa"/>
            <w:shd w:val="clear" w:color="auto" w:fill="F2DBDB" w:themeFill="accent2" w:themeFillTint="33"/>
            <w:hideMark/>
          </w:tcPr>
          <w:p w14:paraId="46FD3C7D" w14:textId="77777777" w:rsidR="00B0602C" w:rsidRPr="00EC4C2C" w:rsidRDefault="00B0602C" w:rsidP="0038132D">
            <w:pPr>
              <w:spacing w:line="360" w:lineRule="auto"/>
              <w:rPr>
                <w:rFonts w:ascii="Arial" w:hAnsi="Arial" w:cs="Arial"/>
                <w:bCs/>
                <w:lang w:val="mk-MK" w:eastAsia="en-GB"/>
              </w:rPr>
            </w:pPr>
            <w:r w:rsidRPr="00EC4C2C">
              <w:rPr>
                <w:rFonts w:ascii="Arial" w:hAnsi="Arial" w:cs="Arial"/>
                <w:bCs/>
              </w:rPr>
              <w:t>36</w:t>
            </w:r>
            <w:r w:rsidRPr="00EC4C2C">
              <w:rPr>
                <w:rFonts w:ascii="Arial" w:hAnsi="Arial" w:cs="Arial"/>
                <w:bCs/>
                <w:lang w:val="mk-MK"/>
              </w:rPr>
              <w:t>,00</w:t>
            </w:r>
          </w:p>
        </w:tc>
      </w:tr>
      <w:tr w:rsidR="00B0602C" w:rsidRPr="00EC4C2C" w14:paraId="35CEF78F" w14:textId="77777777" w:rsidTr="00036867">
        <w:trPr>
          <w:trHeight w:val="522"/>
        </w:trPr>
        <w:tc>
          <w:tcPr>
            <w:tcW w:w="1985" w:type="dxa"/>
            <w:hideMark/>
          </w:tcPr>
          <w:p w14:paraId="1B496BE0" w14:textId="77777777" w:rsidR="00B0602C" w:rsidRPr="00EC4C2C" w:rsidRDefault="00B0602C" w:rsidP="0038132D">
            <w:pPr>
              <w:spacing w:line="360" w:lineRule="auto"/>
              <w:rPr>
                <w:rFonts w:ascii="Arial" w:hAnsi="Arial" w:cs="Arial"/>
                <w:b/>
                <w:bCs/>
                <w:lang w:val="mk-MK" w:eastAsia="en-GB"/>
              </w:rPr>
            </w:pPr>
            <w:r w:rsidRPr="00EC4C2C">
              <w:rPr>
                <w:rFonts w:ascii="Arial" w:hAnsi="Arial" w:cs="Arial"/>
                <w:b/>
                <w:bCs/>
                <w:lang w:val="mk-MK"/>
              </w:rPr>
              <w:t>МТА</w:t>
            </w:r>
          </w:p>
        </w:tc>
        <w:tc>
          <w:tcPr>
            <w:tcW w:w="1984" w:type="dxa"/>
            <w:shd w:val="clear" w:color="auto" w:fill="FFFFFF" w:themeFill="background1"/>
            <w:hideMark/>
          </w:tcPr>
          <w:p w14:paraId="6ABC2127" w14:textId="77777777" w:rsidR="00B0602C" w:rsidRPr="00EC4C2C" w:rsidRDefault="00B0602C" w:rsidP="0038132D">
            <w:pPr>
              <w:spacing w:line="360" w:lineRule="auto"/>
              <w:rPr>
                <w:rFonts w:ascii="Arial" w:hAnsi="Arial" w:cs="Arial"/>
                <w:bCs/>
                <w:lang w:eastAsia="en-GB"/>
              </w:rPr>
            </w:pPr>
            <w:r w:rsidRPr="00EC4C2C">
              <w:rPr>
                <w:rFonts w:ascii="Arial" w:hAnsi="Arial" w:cs="Arial"/>
                <w:bCs/>
              </w:rPr>
              <w:t>2</w:t>
            </w:r>
            <w:r w:rsidRPr="00EC4C2C">
              <w:rPr>
                <w:rFonts w:ascii="Arial" w:hAnsi="Arial" w:cs="Arial"/>
                <w:bCs/>
                <w:lang w:val="mk-MK"/>
              </w:rPr>
              <w:t>7,1</w:t>
            </w:r>
            <w:r w:rsidRPr="00EC4C2C">
              <w:rPr>
                <w:rFonts w:ascii="Arial" w:hAnsi="Arial" w:cs="Arial"/>
                <w:bCs/>
              </w:rPr>
              <w:t>0</w:t>
            </w:r>
          </w:p>
        </w:tc>
        <w:tc>
          <w:tcPr>
            <w:tcW w:w="1855" w:type="dxa"/>
            <w:shd w:val="clear" w:color="auto" w:fill="FFFFFF" w:themeFill="background1"/>
            <w:hideMark/>
          </w:tcPr>
          <w:p w14:paraId="4E50B886" w14:textId="77777777" w:rsidR="00B0602C" w:rsidRPr="00EC4C2C" w:rsidRDefault="00B0602C" w:rsidP="0038132D">
            <w:pPr>
              <w:spacing w:line="360" w:lineRule="auto"/>
              <w:rPr>
                <w:rFonts w:ascii="Arial" w:hAnsi="Arial" w:cs="Arial"/>
                <w:bCs/>
                <w:lang w:val="mk-MK" w:eastAsia="en-GB"/>
              </w:rPr>
            </w:pPr>
            <w:r w:rsidRPr="00EC4C2C">
              <w:rPr>
                <w:rFonts w:ascii="Arial" w:hAnsi="Arial" w:cs="Arial"/>
                <w:bCs/>
              </w:rPr>
              <w:t>18</w:t>
            </w:r>
            <w:r w:rsidRPr="00EC4C2C">
              <w:rPr>
                <w:rFonts w:ascii="Arial" w:hAnsi="Arial" w:cs="Arial"/>
                <w:bCs/>
                <w:lang w:val="mk-MK"/>
              </w:rPr>
              <w:t>,00</w:t>
            </w:r>
          </w:p>
        </w:tc>
        <w:tc>
          <w:tcPr>
            <w:tcW w:w="1831" w:type="dxa"/>
            <w:shd w:val="clear" w:color="auto" w:fill="FFFFFF" w:themeFill="background1"/>
            <w:hideMark/>
          </w:tcPr>
          <w:p w14:paraId="09C3C0FA" w14:textId="77777777" w:rsidR="00B0602C" w:rsidRPr="00EC4C2C" w:rsidRDefault="00B0602C" w:rsidP="0038132D">
            <w:pPr>
              <w:spacing w:line="360" w:lineRule="auto"/>
              <w:rPr>
                <w:rFonts w:ascii="Arial" w:hAnsi="Arial" w:cs="Arial"/>
                <w:bCs/>
                <w:lang w:val="mk-MK" w:eastAsia="en-GB"/>
              </w:rPr>
            </w:pPr>
            <w:r w:rsidRPr="00EC4C2C">
              <w:rPr>
                <w:rFonts w:ascii="Arial" w:hAnsi="Arial" w:cs="Arial"/>
                <w:bCs/>
              </w:rPr>
              <w:t>4</w:t>
            </w:r>
            <w:r w:rsidRPr="00EC4C2C">
              <w:rPr>
                <w:rFonts w:ascii="Arial" w:hAnsi="Arial" w:cs="Arial"/>
                <w:bCs/>
                <w:lang w:val="mk-MK"/>
              </w:rPr>
              <w:t>0,00</w:t>
            </w:r>
          </w:p>
        </w:tc>
      </w:tr>
      <w:tr w:rsidR="00B0602C" w:rsidRPr="00EC4C2C" w14:paraId="3C56EFCE" w14:textId="77777777" w:rsidTr="00036867">
        <w:trPr>
          <w:trHeight w:val="490"/>
        </w:trPr>
        <w:tc>
          <w:tcPr>
            <w:tcW w:w="1985" w:type="dxa"/>
            <w:shd w:val="clear" w:color="auto" w:fill="F2DBDB" w:themeFill="accent2" w:themeFillTint="33"/>
            <w:hideMark/>
          </w:tcPr>
          <w:p w14:paraId="5FFC0064" w14:textId="77777777" w:rsidR="00B0602C" w:rsidRPr="00EC4C2C" w:rsidRDefault="00B0602C" w:rsidP="0038132D">
            <w:pPr>
              <w:spacing w:line="360" w:lineRule="auto"/>
              <w:rPr>
                <w:rFonts w:ascii="Arial" w:hAnsi="Arial" w:cs="Arial"/>
                <w:b/>
                <w:bCs/>
              </w:rPr>
            </w:pPr>
            <w:proofErr w:type="spellStart"/>
            <w:r w:rsidRPr="00EC4C2C">
              <w:rPr>
                <w:rFonts w:ascii="Arial" w:hAnsi="Arial" w:cs="Arial"/>
                <w:b/>
                <w:bCs/>
              </w:rPr>
              <w:t>Biodentine</w:t>
            </w:r>
            <w:proofErr w:type="spellEnd"/>
          </w:p>
        </w:tc>
        <w:tc>
          <w:tcPr>
            <w:tcW w:w="1984" w:type="dxa"/>
            <w:shd w:val="clear" w:color="auto" w:fill="F2DBDB" w:themeFill="accent2" w:themeFillTint="33"/>
            <w:hideMark/>
          </w:tcPr>
          <w:p w14:paraId="61A7D531" w14:textId="77777777" w:rsidR="00B0602C" w:rsidRPr="00EC4C2C" w:rsidRDefault="00B0602C" w:rsidP="0038132D">
            <w:pPr>
              <w:spacing w:line="360" w:lineRule="auto"/>
              <w:rPr>
                <w:rFonts w:ascii="Arial" w:hAnsi="Arial" w:cs="Arial"/>
                <w:bCs/>
              </w:rPr>
            </w:pPr>
            <w:r w:rsidRPr="00EC4C2C">
              <w:rPr>
                <w:rFonts w:ascii="Arial" w:hAnsi="Arial" w:cs="Arial"/>
                <w:bCs/>
              </w:rPr>
              <w:t>25,90</w:t>
            </w:r>
          </w:p>
        </w:tc>
        <w:tc>
          <w:tcPr>
            <w:tcW w:w="1855" w:type="dxa"/>
            <w:shd w:val="clear" w:color="auto" w:fill="F2DBDB" w:themeFill="accent2" w:themeFillTint="33"/>
            <w:hideMark/>
          </w:tcPr>
          <w:p w14:paraId="7EAAA2F8" w14:textId="77777777" w:rsidR="00B0602C" w:rsidRPr="00EC4C2C" w:rsidRDefault="00B0602C" w:rsidP="0038132D">
            <w:pPr>
              <w:spacing w:line="360" w:lineRule="auto"/>
              <w:rPr>
                <w:rFonts w:ascii="Arial" w:hAnsi="Arial" w:cs="Arial"/>
                <w:bCs/>
              </w:rPr>
            </w:pPr>
            <w:r w:rsidRPr="00EC4C2C">
              <w:rPr>
                <w:rFonts w:ascii="Arial" w:hAnsi="Arial" w:cs="Arial"/>
                <w:bCs/>
              </w:rPr>
              <w:t>18,00</w:t>
            </w:r>
          </w:p>
        </w:tc>
        <w:tc>
          <w:tcPr>
            <w:tcW w:w="1831" w:type="dxa"/>
            <w:shd w:val="clear" w:color="auto" w:fill="F2DBDB" w:themeFill="accent2" w:themeFillTint="33"/>
            <w:hideMark/>
          </w:tcPr>
          <w:p w14:paraId="733B130E" w14:textId="77777777" w:rsidR="00B0602C" w:rsidRPr="00EC4C2C" w:rsidRDefault="00B0602C" w:rsidP="0038132D">
            <w:pPr>
              <w:spacing w:line="360" w:lineRule="auto"/>
              <w:rPr>
                <w:rFonts w:ascii="Arial" w:hAnsi="Arial" w:cs="Arial"/>
                <w:bCs/>
                <w:lang w:val="mk-MK"/>
              </w:rPr>
            </w:pPr>
            <w:r w:rsidRPr="00EC4C2C">
              <w:rPr>
                <w:rFonts w:ascii="Arial" w:hAnsi="Arial" w:cs="Arial"/>
                <w:bCs/>
              </w:rPr>
              <w:t>36,00</w:t>
            </w:r>
          </w:p>
        </w:tc>
      </w:tr>
      <w:tr w:rsidR="00B0602C" w:rsidRPr="00EC4C2C" w14:paraId="45B5BD3F" w14:textId="77777777" w:rsidTr="00036867">
        <w:tc>
          <w:tcPr>
            <w:tcW w:w="1985" w:type="dxa"/>
            <w:hideMark/>
          </w:tcPr>
          <w:p w14:paraId="6E3A8514" w14:textId="77777777" w:rsidR="00B0602C" w:rsidRPr="00EC4C2C" w:rsidRDefault="00B0602C" w:rsidP="0038132D">
            <w:pPr>
              <w:spacing w:line="360" w:lineRule="auto"/>
              <w:rPr>
                <w:rFonts w:ascii="Arial" w:hAnsi="Arial" w:cs="Arial"/>
                <w:b/>
                <w:bCs/>
                <w:lang w:val="mk-MK"/>
              </w:rPr>
            </w:pPr>
          </w:p>
        </w:tc>
        <w:tc>
          <w:tcPr>
            <w:tcW w:w="1984" w:type="dxa"/>
            <w:shd w:val="solid" w:color="C0C0C0" w:fill="FFFFFF"/>
            <w:hideMark/>
          </w:tcPr>
          <w:p w14:paraId="561048E6" w14:textId="77777777" w:rsidR="00B0602C" w:rsidRPr="00EC4C2C" w:rsidRDefault="00B0602C" w:rsidP="0038132D">
            <w:pPr>
              <w:spacing w:line="360" w:lineRule="auto"/>
              <w:rPr>
                <w:rFonts w:ascii="Arial" w:hAnsi="Arial" w:cs="Arial"/>
                <w:bCs/>
                <w:lang w:val="mk-MK"/>
              </w:rPr>
            </w:pPr>
          </w:p>
        </w:tc>
        <w:tc>
          <w:tcPr>
            <w:tcW w:w="1855" w:type="dxa"/>
            <w:hideMark/>
          </w:tcPr>
          <w:p w14:paraId="49C98A7A" w14:textId="77777777" w:rsidR="00B0602C" w:rsidRPr="00EC4C2C" w:rsidRDefault="00B0602C" w:rsidP="0038132D">
            <w:pPr>
              <w:spacing w:line="360" w:lineRule="auto"/>
              <w:rPr>
                <w:rFonts w:ascii="Arial" w:hAnsi="Arial" w:cs="Arial"/>
                <w:bCs/>
                <w:lang w:val="mk-MK"/>
              </w:rPr>
            </w:pPr>
          </w:p>
        </w:tc>
        <w:tc>
          <w:tcPr>
            <w:tcW w:w="1831" w:type="dxa"/>
            <w:shd w:val="clear" w:color="auto" w:fill="BFBFBF" w:themeFill="background1" w:themeFillShade="BF"/>
            <w:hideMark/>
          </w:tcPr>
          <w:p w14:paraId="53D24BE0" w14:textId="77777777" w:rsidR="00B0602C" w:rsidRPr="00EC4C2C" w:rsidRDefault="00B0602C" w:rsidP="0038132D">
            <w:pPr>
              <w:spacing w:line="360" w:lineRule="auto"/>
              <w:rPr>
                <w:rFonts w:ascii="Arial" w:hAnsi="Arial" w:cs="Arial"/>
                <w:bCs/>
                <w:lang w:val="mk-MK"/>
              </w:rPr>
            </w:pPr>
          </w:p>
        </w:tc>
      </w:tr>
      <w:tr w:rsidR="00B0602C" w:rsidRPr="00EC4C2C" w14:paraId="4D635028" w14:textId="77777777" w:rsidTr="00036867">
        <w:tc>
          <w:tcPr>
            <w:tcW w:w="1985" w:type="dxa"/>
            <w:hideMark/>
          </w:tcPr>
          <w:p w14:paraId="6829F0CD" w14:textId="77777777" w:rsidR="00B0602C" w:rsidRPr="00EC4C2C" w:rsidRDefault="00B0602C" w:rsidP="0038132D">
            <w:pPr>
              <w:spacing w:line="360" w:lineRule="auto"/>
              <w:rPr>
                <w:rFonts w:ascii="Arial" w:hAnsi="Arial" w:cs="Arial"/>
                <w:b/>
                <w:bCs/>
                <w:lang w:val="mk-MK"/>
              </w:rPr>
            </w:pPr>
          </w:p>
        </w:tc>
        <w:tc>
          <w:tcPr>
            <w:tcW w:w="1984" w:type="dxa"/>
            <w:shd w:val="solid" w:color="C0C0C0" w:fill="FFFFFF"/>
            <w:hideMark/>
          </w:tcPr>
          <w:p w14:paraId="2C07DD4A" w14:textId="77777777" w:rsidR="00B0602C" w:rsidRPr="00EC4C2C" w:rsidRDefault="00B0602C" w:rsidP="0038132D">
            <w:pPr>
              <w:spacing w:line="360" w:lineRule="auto"/>
              <w:rPr>
                <w:rFonts w:ascii="Arial" w:hAnsi="Arial" w:cs="Arial"/>
                <w:bCs/>
                <w:lang w:val="mk-MK"/>
              </w:rPr>
            </w:pPr>
          </w:p>
        </w:tc>
        <w:tc>
          <w:tcPr>
            <w:tcW w:w="1855" w:type="dxa"/>
            <w:hideMark/>
          </w:tcPr>
          <w:p w14:paraId="44C11A2D" w14:textId="77777777" w:rsidR="00B0602C" w:rsidRPr="00EC4C2C" w:rsidRDefault="00B0602C" w:rsidP="0038132D">
            <w:pPr>
              <w:spacing w:line="360" w:lineRule="auto"/>
              <w:rPr>
                <w:rFonts w:ascii="Arial" w:hAnsi="Arial" w:cs="Arial"/>
                <w:bCs/>
                <w:lang w:val="mk-MK"/>
              </w:rPr>
            </w:pPr>
          </w:p>
        </w:tc>
        <w:tc>
          <w:tcPr>
            <w:tcW w:w="1831" w:type="dxa"/>
            <w:shd w:val="clear" w:color="auto" w:fill="BFBFBF" w:themeFill="background1" w:themeFillShade="BF"/>
            <w:hideMark/>
          </w:tcPr>
          <w:p w14:paraId="3F161653" w14:textId="77777777" w:rsidR="00B0602C" w:rsidRPr="00EC4C2C" w:rsidRDefault="00B0602C" w:rsidP="0038132D">
            <w:pPr>
              <w:spacing w:line="360" w:lineRule="auto"/>
              <w:rPr>
                <w:rFonts w:ascii="Arial" w:hAnsi="Arial" w:cs="Arial"/>
                <w:bCs/>
                <w:lang w:val="mk-MK"/>
              </w:rPr>
            </w:pPr>
          </w:p>
        </w:tc>
      </w:tr>
    </w:tbl>
    <w:p w14:paraId="7606FED9" w14:textId="77777777" w:rsidR="00791A71" w:rsidRPr="00EC4C2C" w:rsidRDefault="00791A71" w:rsidP="0038132D">
      <w:pPr>
        <w:spacing w:before="240" w:line="360" w:lineRule="auto"/>
        <w:jc w:val="both"/>
        <w:rPr>
          <w:rFonts w:ascii="Arial" w:hAnsi="Arial" w:cs="Arial"/>
          <w:sz w:val="24"/>
          <w:szCs w:val="24"/>
          <w:lang w:val="mk-MK"/>
        </w:rPr>
      </w:pPr>
    </w:p>
    <w:p w14:paraId="056BAF64" w14:textId="77777777" w:rsidR="00791A71" w:rsidRPr="00EC4C2C" w:rsidRDefault="00791A71" w:rsidP="0038132D">
      <w:pPr>
        <w:spacing w:line="360" w:lineRule="auto"/>
        <w:rPr>
          <w:rFonts w:ascii="Arial" w:hAnsi="Arial" w:cs="Arial"/>
          <w:sz w:val="20"/>
          <w:szCs w:val="20"/>
          <w:lang w:val="mk-MK"/>
        </w:rPr>
      </w:pPr>
      <w:r w:rsidRPr="00EC4C2C">
        <w:rPr>
          <w:rFonts w:ascii="Arial" w:hAnsi="Arial" w:cs="Arial"/>
          <w:sz w:val="20"/>
          <w:szCs w:val="20"/>
          <w:lang w:val="mk-MK"/>
        </w:rPr>
        <w:t>Графикон 2. Возраст на испитаниците</w:t>
      </w:r>
    </w:p>
    <w:p w14:paraId="0F3439D1" w14:textId="77777777" w:rsidR="00B0602C" w:rsidRPr="00EC4C2C" w:rsidRDefault="00791A71"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2C941E9C" wp14:editId="496706BC">
            <wp:extent cx="4895850" cy="2552700"/>
            <wp:effectExtent l="19050" t="0" r="19050" b="0"/>
            <wp:docPr id="2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19ABA06" w14:textId="77777777" w:rsidR="001D629B" w:rsidRPr="00EC4C2C" w:rsidRDefault="001D629B" w:rsidP="0038132D">
      <w:pPr>
        <w:spacing w:line="360" w:lineRule="auto"/>
        <w:jc w:val="both"/>
        <w:rPr>
          <w:rFonts w:ascii="Arial" w:hAnsi="Arial" w:cs="Arial"/>
          <w:sz w:val="24"/>
          <w:szCs w:val="24"/>
          <w:lang w:val="mk-MK"/>
        </w:rPr>
      </w:pPr>
      <w:r w:rsidRPr="00EC4C2C">
        <w:rPr>
          <w:rFonts w:ascii="Arial" w:hAnsi="Arial" w:cs="Arial"/>
          <w:sz w:val="24"/>
          <w:szCs w:val="24"/>
          <w:lang w:val="mk-MK"/>
        </w:rPr>
        <w:lastRenderedPageBreak/>
        <w:t xml:space="preserve">Анализата на </w:t>
      </w:r>
      <w:r w:rsidRPr="00EC4C2C">
        <w:rPr>
          <w:rFonts w:ascii="Arial" w:hAnsi="Arial" w:cs="Arial"/>
          <w:b/>
          <w:sz w:val="24"/>
          <w:szCs w:val="24"/>
          <w:lang w:val="mk-MK"/>
        </w:rPr>
        <w:t>субјективното чувство</w:t>
      </w:r>
      <w:r w:rsidRPr="00EC4C2C">
        <w:rPr>
          <w:rFonts w:ascii="Arial" w:hAnsi="Arial" w:cs="Arial"/>
          <w:sz w:val="24"/>
          <w:szCs w:val="24"/>
          <w:lang w:val="mk-MK"/>
        </w:rPr>
        <w:t xml:space="preserve"> кај пациентите третирани со различни материјали за директно прекривање</w:t>
      </w:r>
      <w:r w:rsidR="00D1239B" w:rsidRPr="00EC4C2C">
        <w:rPr>
          <w:rFonts w:ascii="Arial" w:hAnsi="Arial" w:cs="Arial"/>
          <w:sz w:val="24"/>
          <w:szCs w:val="24"/>
          <w:lang w:val="mk-MK"/>
        </w:rPr>
        <w:t>,</w:t>
      </w:r>
      <w:r w:rsidRPr="00EC4C2C">
        <w:rPr>
          <w:rFonts w:ascii="Arial" w:hAnsi="Arial" w:cs="Arial"/>
          <w:sz w:val="24"/>
          <w:szCs w:val="24"/>
          <w:lang w:val="mk-MK"/>
        </w:rPr>
        <w:t xml:space="preserve"> ги по</w:t>
      </w:r>
      <w:r w:rsidR="00D1239B" w:rsidRPr="00EC4C2C">
        <w:rPr>
          <w:rFonts w:ascii="Arial" w:hAnsi="Arial" w:cs="Arial"/>
          <w:sz w:val="24"/>
          <w:szCs w:val="24"/>
          <w:lang w:val="mk-MK"/>
        </w:rPr>
        <w:t>кажа следните резултати</w:t>
      </w:r>
      <w:r w:rsidRPr="00EC4C2C">
        <w:rPr>
          <w:rFonts w:ascii="Arial" w:hAnsi="Arial" w:cs="Arial"/>
          <w:sz w:val="24"/>
          <w:szCs w:val="24"/>
        </w:rPr>
        <w:t>:</w:t>
      </w:r>
      <w:r w:rsidR="00D1239B" w:rsidRPr="00EC4C2C">
        <w:rPr>
          <w:rFonts w:ascii="Arial" w:hAnsi="Arial" w:cs="Arial"/>
          <w:sz w:val="24"/>
          <w:szCs w:val="24"/>
          <w:lang w:val="mk-MK"/>
        </w:rPr>
        <w:t xml:space="preserve"> табела3, графикон 3</w:t>
      </w:r>
    </w:p>
    <w:p w14:paraId="07DF73BD" w14:textId="77777777" w:rsidR="00D1239B" w:rsidRPr="00EC4C2C" w:rsidRDefault="00D1239B" w:rsidP="0038132D">
      <w:pPr>
        <w:spacing w:line="360" w:lineRule="auto"/>
        <w:jc w:val="both"/>
        <w:rPr>
          <w:rFonts w:ascii="Arial" w:hAnsi="Arial" w:cs="Arial"/>
          <w:sz w:val="20"/>
          <w:szCs w:val="20"/>
          <w:lang w:val="mk-MK"/>
        </w:rPr>
      </w:pPr>
      <w:r w:rsidRPr="00EC4C2C">
        <w:rPr>
          <w:rFonts w:ascii="Arial" w:hAnsi="Arial" w:cs="Arial"/>
          <w:sz w:val="20"/>
          <w:szCs w:val="20"/>
          <w:lang w:val="mk-MK"/>
        </w:rPr>
        <w:t xml:space="preserve">Табела3. </w:t>
      </w:r>
      <w:r w:rsidRPr="00EC4C2C">
        <w:rPr>
          <w:rFonts w:ascii="Arial" w:eastAsia="Times New Roman" w:hAnsi="Arial" w:cs="Arial"/>
          <w:bCs/>
          <w:sz w:val="20"/>
          <w:szCs w:val="20"/>
          <w:lang w:val="mk-MK"/>
        </w:rPr>
        <w:t>Субјективно чувство кај пациентот во однос на болка</w:t>
      </w:r>
    </w:p>
    <w:tbl>
      <w:tblPr>
        <w:tblW w:w="9086" w:type="dxa"/>
        <w:tblInd w:w="93" w:type="dxa"/>
        <w:tblLook w:val="04A0" w:firstRow="1" w:lastRow="0" w:firstColumn="1" w:lastColumn="0" w:noHBand="0" w:noVBand="1"/>
      </w:tblPr>
      <w:tblGrid>
        <w:gridCol w:w="4254"/>
        <w:gridCol w:w="1523"/>
        <w:gridCol w:w="1523"/>
        <w:gridCol w:w="1786"/>
      </w:tblGrid>
      <w:tr w:rsidR="00D1239B" w:rsidRPr="00EC4C2C" w14:paraId="6F7E2B88" w14:textId="77777777" w:rsidTr="00D1239B">
        <w:trPr>
          <w:trHeight w:val="832"/>
        </w:trPr>
        <w:tc>
          <w:tcPr>
            <w:tcW w:w="4254" w:type="dxa"/>
            <w:tcBorders>
              <w:top w:val="single" w:sz="4" w:space="0" w:color="C0504D"/>
              <w:left w:val="single" w:sz="4" w:space="0" w:color="C0504D"/>
              <w:bottom w:val="single" w:sz="8" w:space="0" w:color="C0504D"/>
              <w:right w:val="nil"/>
            </w:tcBorders>
            <w:shd w:val="clear" w:color="000000" w:fill="D99795"/>
            <w:vAlign w:val="center"/>
            <w:hideMark/>
          </w:tcPr>
          <w:p w14:paraId="2267E14B" w14:textId="77777777" w:rsidR="00D1239B" w:rsidRPr="00EC4C2C" w:rsidRDefault="00D1239B" w:rsidP="0038132D">
            <w:pPr>
              <w:spacing w:after="0" w:line="360" w:lineRule="auto"/>
              <w:rPr>
                <w:rFonts w:ascii="Arial" w:eastAsia="Times New Roman" w:hAnsi="Arial" w:cs="Arial"/>
                <w:b/>
                <w:bCs/>
                <w:lang w:val="mk-MK"/>
              </w:rPr>
            </w:pPr>
            <w:r w:rsidRPr="00EC4C2C">
              <w:rPr>
                <w:rFonts w:ascii="Arial" w:eastAsia="Times New Roman" w:hAnsi="Arial" w:cs="Arial"/>
                <w:b/>
                <w:bCs/>
                <w:lang w:val="mk-MK"/>
              </w:rPr>
              <w:t>Субјективно чувство кај пациентот во однос на болка</w:t>
            </w:r>
          </w:p>
        </w:tc>
        <w:tc>
          <w:tcPr>
            <w:tcW w:w="1523" w:type="dxa"/>
            <w:tcBorders>
              <w:top w:val="single" w:sz="4" w:space="0" w:color="C0504D"/>
              <w:left w:val="single" w:sz="4" w:space="0" w:color="C0504D"/>
              <w:bottom w:val="single" w:sz="8" w:space="0" w:color="C0504D"/>
              <w:right w:val="single" w:sz="4" w:space="0" w:color="C0504D"/>
            </w:tcBorders>
            <w:shd w:val="clear" w:color="000000" w:fill="D99795"/>
            <w:noWrap/>
            <w:vAlign w:val="center"/>
            <w:hideMark/>
          </w:tcPr>
          <w:p w14:paraId="063AC69A" w14:textId="77777777" w:rsidR="00D1239B" w:rsidRPr="00EC4C2C" w:rsidRDefault="00D1239B" w:rsidP="0038132D">
            <w:pPr>
              <w:spacing w:after="0" w:line="360" w:lineRule="auto"/>
              <w:jc w:val="center"/>
              <w:rPr>
                <w:rFonts w:ascii="Arial" w:eastAsia="Times New Roman" w:hAnsi="Arial" w:cs="Arial"/>
                <w:b/>
                <w:bCs/>
              </w:rPr>
            </w:pPr>
            <w:proofErr w:type="spellStart"/>
            <w:r w:rsidRPr="00EC4C2C">
              <w:rPr>
                <w:rFonts w:ascii="Arial" w:eastAsia="Times New Roman" w:hAnsi="Arial" w:cs="Arial"/>
                <w:b/>
                <w:bCs/>
              </w:rPr>
              <w:t>Calxil</w:t>
            </w:r>
            <w:proofErr w:type="spellEnd"/>
          </w:p>
        </w:tc>
        <w:tc>
          <w:tcPr>
            <w:tcW w:w="1523" w:type="dxa"/>
            <w:tcBorders>
              <w:top w:val="single" w:sz="4" w:space="0" w:color="C0504D"/>
              <w:left w:val="nil"/>
              <w:bottom w:val="single" w:sz="8" w:space="0" w:color="C0504D"/>
              <w:right w:val="single" w:sz="4" w:space="0" w:color="C0504D"/>
            </w:tcBorders>
            <w:shd w:val="clear" w:color="000000" w:fill="D99795"/>
            <w:noWrap/>
            <w:vAlign w:val="center"/>
            <w:hideMark/>
          </w:tcPr>
          <w:p w14:paraId="17E1B8F2" w14:textId="77777777" w:rsidR="00D1239B" w:rsidRPr="00EC4C2C" w:rsidRDefault="00D1239B" w:rsidP="0038132D">
            <w:pPr>
              <w:spacing w:after="0" w:line="360" w:lineRule="auto"/>
              <w:jc w:val="center"/>
              <w:rPr>
                <w:rFonts w:ascii="Arial" w:eastAsia="Times New Roman" w:hAnsi="Arial" w:cs="Arial"/>
                <w:b/>
                <w:bCs/>
              </w:rPr>
            </w:pPr>
            <w:r w:rsidRPr="00EC4C2C">
              <w:rPr>
                <w:rFonts w:ascii="Arial" w:eastAsia="Times New Roman" w:hAnsi="Arial" w:cs="Arial"/>
                <w:b/>
                <w:bCs/>
              </w:rPr>
              <w:t>MTA</w:t>
            </w:r>
          </w:p>
        </w:tc>
        <w:tc>
          <w:tcPr>
            <w:tcW w:w="1786" w:type="dxa"/>
            <w:tcBorders>
              <w:top w:val="single" w:sz="4" w:space="0" w:color="C0504D"/>
              <w:left w:val="nil"/>
              <w:bottom w:val="single" w:sz="8" w:space="0" w:color="C0504D"/>
              <w:right w:val="single" w:sz="4" w:space="0" w:color="C0504D"/>
            </w:tcBorders>
            <w:shd w:val="clear" w:color="000000" w:fill="D99795"/>
            <w:noWrap/>
            <w:vAlign w:val="center"/>
            <w:hideMark/>
          </w:tcPr>
          <w:p w14:paraId="4980DBD4" w14:textId="77777777" w:rsidR="00D1239B" w:rsidRPr="00EC4C2C" w:rsidRDefault="00D1239B" w:rsidP="0038132D">
            <w:pPr>
              <w:spacing w:after="0" w:line="360" w:lineRule="auto"/>
              <w:jc w:val="center"/>
              <w:rPr>
                <w:rFonts w:ascii="Arial" w:eastAsia="Times New Roman" w:hAnsi="Arial" w:cs="Arial"/>
                <w:b/>
                <w:bCs/>
              </w:rPr>
            </w:pPr>
            <w:proofErr w:type="spellStart"/>
            <w:r w:rsidRPr="00EC4C2C">
              <w:rPr>
                <w:rFonts w:ascii="Arial" w:eastAsia="Times New Roman" w:hAnsi="Arial" w:cs="Arial"/>
                <w:b/>
                <w:bCs/>
              </w:rPr>
              <w:t>Biodentine</w:t>
            </w:r>
            <w:proofErr w:type="spellEnd"/>
          </w:p>
        </w:tc>
      </w:tr>
      <w:tr w:rsidR="00D1239B" w:rsidRPr="00EC4C2C" w14:paraId="439D72DB" w14:textId="77777777" w:rsidTr="00D1239B">
        <w:trPr>
          <w:trHeight w:val="426"/>
        </w:trPr>
        <w:tc>
          <w:tcPr>
            <w:tcW w:w="4254" w:type="dxa"/>
            <w:tcBorders>
              <w:top w:val="nil"/>
              <w:left w:val="single" w:sz="4" w:space="0" w:color="C0504D"/>
              <w:bottom w:val="single" w:sz="4" w:space="0" w:color="C0504D"/>
              <w:right w:val="single" w:sz="4" w:space="0" w:color="C0504D"/>
            </w:tcBorders>
            <w:shd w:val="clear" w:color="F2DDDC" w:fill="F2DDDC"/>
            <w:noWrap/>
            <w:vAlign w:val="center"/>
            <w:hideMark/>
          </w:tcPr>
          <w:p w14:paraId="5658E03D" w14:textId="77777777" w:rsidR="00D1239B" w:rsidRPr="00EC4C2C" w:rsidRDefault="00D1239B" w:rsidP="0038132D">
            <w:pPr>
              <w:spacing w:after="0" w:line="360" w:lineRule="auto"/>
              <w:rPr>
                <w:rFonts w:ascii="Arial" w:eastAsia="Times New Roman" w:hAnsi="Arial" w:cs="Arial"/>
              </w:rPr>
            </w:pPr>
          </w:p>
        </w:tc>
        <w:tc>
          <w:tcPr>
            <w:tcW w:w="1523" w:type="dxa"/>
            <w:tcBorders>
              <w:top w:val="nil"/>
              <w:left w:val="nil"/>
              <w:bottom w:val="single" w:sz="4" w:space="0" w:color="C0504D"/>
              <w:right w:val="single" w:sz="4" w:space="0" w:color="C0504D"/>
            </w:tcBorders>
            <w:shd w:val="clear" w:color="F2DDDC" w:fill="F2DDDC"/>
            <w:noWrap/>
            <w:vAlign w:val="center"/>
            <w:hideMark/>
          </w:tcPr>
          <w:p w14:paraId="2A9F6A4A"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N</w:t>
            </w:r>
          </w:p>
        </w:tc>
        <w:tc>
          <w:tcPr>
            <w:tcW w:w="1523" w:type="dxa"/>
            <w:tcBorders>
              <w:top w:val="nil"/>
              <w:left w:val="nil"/>
              <w:bottom w:val="single" w:sz="4" w:space="0" w:color="C0504D"/>
              <w:right w:val="single" w:sz="4" w:space="0" w:color="C0504D"/>
            </w:tcBorders>
            <w:shd w:val="clear" w:color="F2DDDC" w:fill="F2DDDC"/>
            <w:noWrap/>
            <w:vAlign w:val="center"/>
            <w:hideMark/>
          </w:tcPr>
          <w:p w14:paraId="40BD6276"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N</w:t>
            </w:r>
          </w:p>
        </w:tc>
        <w:tc>
          <w:tcPr>
            <w:tcW w:w="1786" w:type="dxa"/>
            <w:tcBorders>
              <w:top w:val="nil"/>
              <w:left w:val="nil"/>
              <w:bottom w:val="single" w:sz="4" w:space="0" w:color="C0504D"/>
              <w:right w:val="single" w:sz="4" w:space="0" w:color="C0504D"/>
            </w:tcBorders>
            <w:shd w:val="clear" w:color="F2DDDC" w:fill="F2DDDC"/>
            <w:noWrap/>
            <w:vAlign w:val="center"/>
            <w:hideMark/>
          </w:tcPr>
          <w:p w14:paraId="3C7730F1"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N</w:t>
            </w:r>
          </w:p>
        </w:tc>
      </w:tr>
      <w:tr w:rsidR="00D1239B" w:rsidRPr="00EC4C2C" w14:paraId="7D181944" w14:textId="77777777" w:rsidTr="00D1239B">
        <w:trPr>
          <w:trHeight w:val="406"/>
        </w:trPr>
        <w:tc>
          <w:tcPr>
            <w:tcW w:w="4254" w:type="dxa"/>
            <w:tcBorders>
              <w:top w:val="nil"/>
              <w:left w:val="single" w:sz="4" w:space="0" w:color="C0504D"/>
              <w:bottom w:val="single" w:sz="4" w:space="0" w:color="C0504D"/>
              <w:right w:val="single" w:sz="4" w:space="0" w:color="C0504D"/>
            </w:tcBorders>
            <w:shd w:val="clear" w:color="auto" w:fill="auto"/>
            <w:vAlign w:val="center"/>
            <w:hideMark/>
          </w:tcPr>
          <w:p w14:paraId="0A4C0537" w14:textId="77777777" w:rsidR="00D1239B" w:rsidRPr="00EC4C2C" w:rsidRDefault="00D1239B" w:rsidP="0038132D">
            <w:pPr>
              <w:spacing w:after="0" w:line="360" w:lineRule="auto"/>
              <w:rPr>
                <w:rFonts w:ascii="Arial" w:eastAsia="Times New Roman" w:hAnsi="Arial" w:cs="Arial"/>
                <w:lang w:val="mk-MK"/>
              </w:rPr>
            </w:pPr>
            <w:r w:rsidRPr="00EC4C2C">
              <w:rPr>
                <w:rFonts w:ascii="Arial" w:eastAsia="Times New Roman" w:hAnsi="Arial" w:cs="Arial"/>
                <w:lang w:val="mk-MK"/>
              </w:rPr>
              <w:t>Безболен третман</w:t>
            </w:r>
          </w:p>
        </w:tc>
        <w:tc>
          <w:tcPr>
            <w:tcW w:w="1523" w:type="dxa"/>
            <w:tcBorders>
              <w:top w:val="nil"/>
              <w:left w:val="nil"/>
              <w:bottom w:val="single" w:sz="4" w:space="0" w:color="C0504D"/>
              <w:right w:val="single" w:sz="4" w:space="0" w:color="C0504D"/>
            </w:tcBorders>
            <w:shd w:val="clear" w:color="auto" w:fill="auto"/>
            <w:noWrap/>
            <w:vAlign w:val="center"/>
            <w:hideMark/>
          </w:tcPr>
          <w:p w14:paraId="2170D7AA"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8</w:t>
            </w:r>
          </w:p>
        </w:tc>
        <w:tc>
          <w:tcPr>
            <w:tcW w:w="1523" w:type="dxa"/>
            <w:tcBorders>
              <w:top w:val="nil"/>
              <w:left w:val="nil"/>
              <w:bottom w:val="single" w:sz="4" w:space="0" w:color="C0504D"/>
              <w:right w:val="single" w:sz="4" w:space="0" w:color="C0504D"/>
            </w:tcBorders>
            <w:shd w:val="clear" w:color="auto" w:fill="auto"/>
            <w:noWrap/>
            <w:vAlign w:val="center"/>
            <w:hideMark/>
          </w:tcPr>
          <w:p w14:paraId="010E4F95"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13</w:t>
            </w:r>
          </w:p>
        </w:tc>
        <w:tc>
          <w:tcPr>
            <w:tcW w:w="1786" w:type="dxa"/>
            <w:tcBorders>
              <w:top w:val="nil"/>
              <w:left w:val="nil"/>
              <w:bottom w:val="single" w:sz="4" w:space="0" w:color="C0504D"/>
              <w:right w:val="single" w:sz="4" w:space="0" w:color="C0504D"/>
            </w:tcBorders>
            <w:shd w:val="clear" w:color="auto" w:fill="auto"/>
            <w:noWrap/>
            <w:vAlign w:val="center"/>
            <w:hideMark/>
          </w:tcPr>
          <w:p w14:paraId="1D0FAACC"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16</w:t>
            </w:r>
          </w:p>
        </w:tc>
      </w:tr>
      <w:tr w:rsidR="00D1239B" w:rsidRPr="00EC4C2C" w14:paraId="097E1C1D" w14:textId="77777777" w:rsidTr="00D1239B">
        <w:trPr>
          <w:trHeight w:val="488"/>
        </w:trPr>
        <w:tc>
          <w:tcPr>
            <w:tcW w:w="4254" w:type="dxa"/>
            <w:tcBorders>
              <w:top w:val="nil"/>
              <w:left w:val="single" w:sz="4" w:space="0" w:color="C0504D"/>
              <w:bottom w:val="single" w:sz="4" w:space="0" w:color="C0504D"/>
              <w:right w:val="single" w:sz="4" w:space="0" w:color="C0504D"/>
            </w:tcBorders>
            <w:shd w:val="clear" w:color="F2DDDC" w:fill="F2DDDC"/>
            <w:vAlign w:val="center"/>
            <w:hideMark/>
          </w:tcPr>
          <w:p w14:paraId="208E4426" w14:textId="77777777" w:rsidR="00D1239B" w:rsidRPr="00EC4C2C" w:rsidRDefault="00D1239B" w:rsidP="0038132D">
            <w:pPr>
              <w:spacing w:after="0" w:line="360" w:lineRule="auto"/>
              <w:rPr>
                <w:rFonts w:ascii="Arial" w:eastAsia="Times New Roman" w:hAnsi="Arial" w:cs="Arial"/>
                <w:lang w:val="mk-MK"/>
              </w:rPr>
            </w:pPr>
            <w:r w:rsidRPr="00EC4C2C">
              <w:rPr>
                <w:rFonts w:ascii="Arial" w:eastAsia="Times New Roman" w:hAnsi="Arial" w:cs="Arial"/>
                <w:lang w:val="mk-MK"/>
              </w:rPr>
              <w:t>Благи болки</w:t>
            </w:r>
          </w:p>
        </w:tc>
        <w:tc>
          <w:tcPr>
            <w:tcW w:w="1523" w:type="dxa"/>
            <w:tcBorders>
              <w:top w:val="nil"/>
              <w:left w:val="nil"/>
              <w:bottom w:val="single" w:sz="4" w:space="0" w:color="C0504D"/>
              <w:right w:val="single" w:sz="4" w:space="0" w:color="C0504D"/>
            </w:tcBorders>
            <w:shd w:val="clear" w:color="F2DDDC" w:fill="F2DDDC"/>
            <w:noWrap/>
            <w:vAlign w:val="center"/>
            <w:hideMark/>
          </w:tcPr>
          <w:p w14:paraId="0CD91A08"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11</w:t>
            </w:r>
          </w:p>
        </w:tc>
        <w:tc>
          <w:tcPr>
            <w:tcW w:w="1523" w:type="dxa"/>
            <w:tcBorders>
              <w:top w:val="nil"/>
              <w:left w:val="nil"/>
              <w:bottom w:val="single" w:sz="4" w:space="0" w:color="C0504D"/>
              <w:right w:val="single" w:sz="4" w:space="0" w:color="C0504D"/>
            </w:tcBorders>
            <w:shd w:val="clear" w:color="F2DDDC" w:fill="F2DDDC"/>
            <w:noWrap/>
            <w:vAlign w:val="center"/>
            <w:hideMark/>
          </w:tcPr>
          <w:p w14:paraId="7FC86F88"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7</w:t>
            </w:r>
          </w:p>
        </w:tc>
        <w:tc>
          <w:tcPr>
            <w:tcW w:w="1786" w:type="dxa"/>
            <w:tcBorders>
              <w:top w:val="nil"/>
              <w:left w:val="nil"/>
              <w:bottom w:val="single" w:sz="4" w:space="0" w:color="C0504D"/>
              <w:right w:val="single" w:sz="4" w:space="0" w:color="C0504D"/>
            </w:tcBorders>
            <w:shd w:val="clear" w:color="F2DDDC" w:fill="F2DDDC"/>
            <w:noWrap/>
            <w:vAlign w:val="center"/>
            <w:hideMark/>
          </w:tcPr>
          <w:p w14:paraId="476BB150"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4</w:t>
            </w:r>
          </w:p>
        </w:tc>
      </w:tr>
      <w:tr w:rsidR="00D1239B" w:rsidRPr="00EC4C2C" w14:paraId="6DF7A796" w14:textId="77777777" w:rsidTr="00D1239B">
        <w:trPr>
          <w:trHeight w:val="426"/>
        </w:trPr>
        <w:tc>
          <w:tcPr>
            <w:tcW w:w="4254" w:type="dxa"/>
            <w:tcBorders>
              <w:top w:val="nil"/>
              <w:left w:val="single" w:sz="4" w:space="0" w:color="C0504D"/>
              <w:bottom w:val="single" w:sz="4" w:space="0" w:color="C0504D"/>
              <w:right w:val="single" w:sz="4" w:space="0" w:color="C0504D"/>
            </w:tcBorders>
            <w:shd w:val="clear" w:color="auto" w:fill="auto"/>
            <w:noWrap/>
            <w:vAlign w:val="center"/>
            <w:hideMark/>
          </w:tcPr>
          <w:p w14:paraId="4609340A" w14:textId="77777777" w:rsidR="00D1239B" w:rsidRPr="00EC4C2C" w:rsidRDefault="00D1239B" w:rsidP="0038132D">
            <w:pPr>
              <w:spacing w:after="0" w:line="360" w:lineRule="auto"/>
              <w:rPr>
                <w:rFonts w:ascii="Arial" w:eastAsia="Times New Roman" w:hAnsi="Arial" w:cs="Arial"/>
                <w:lang w:val="mk-MK"/>
              </w:rPr>
            </w:pPr>
            <w:r w:rsidRPr="00EC4C2C">
              <w:rPr>
                <w:rFonts w:ascii="Arial" w:eastAsia="Times New Roman" w:hAnsi="Arial" w:cs="Arial"/>
                <w:lang w:val="mk-MK"/>
              </w:rPr>
              <w:t>Јаки болки</w:t>
            </w:r>
          </w:p>
        </w:tc>
        <w:tc>
          <w:tcPr>
            <w:tcW w:w="1523" w:type="dxa"/>
            <w:tcBorders>
              <w:top w:val="nil"/>
              <w:left w:val="nil"/>
              <w:bottom w:val="single" w:sz="4" w:space="0" w:color="C0504D"/>
              <w:right w:val="single" w:sz="4" w:space="0" w:color="C0504D"/>
            </w:tcBorders>
            <w:shd w:val="clear" w:color="auto" w:fill="auto"/>
            <w:noWrap/>
            <w:vAlign w:val="center"/>
            <w:hideMark/>
          </w:tcPr>
          <w:p w14:paraId="6A1E439D"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1</w:t>
            </w:r>
          </w:p>
        </w:tc>
        <w:tc>
          <w:tcPr>
            <w:tcW w:w="1523" w:type="dxa"/>
            <w:tcBorders>
              <w:top w:val="nil"/>
              <w:left w:val="nil"/>
              <w:bottom w:val="single" w:sz="4" w:space="0" w:color="C0504D"/>
              <w:right w:val="single" w:sz="4" w:space="0" w:color="C0504D"/>
            </w:tcBorders>
            <w:shd w:val="clear" w:color="auto" w:fill="auto"/>
            <w:noWrap/>
            <w:vAlign w:val="center"/>
            <w:hideMark/>
          </w:tcPr>
          <w:p w14:paraId="2614D207"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0</w:t>
            </w:r>
          </w:p>
        </w:tc>
        <w:tc>
          <w:tcPr>
            <w:tcW w:w="1786" w:type="dxa"/>
            <w:tcBorders>
              <w:top w:val="nil"/>
              <w:left w:val="nil"/>
              <w:bottom w:val="single" w:sz="4" w:space="0" w:color="C0504D"/>
              <w:right w:val="single" w:sz="4" w:space="0" w:color="C0504D"/>
            </w:tcBorders>
            <w:shd w:val="clear" w:color="auto" w:fill="auto"/>
            <w:noWrap/>
            <w:vAlign w:val="center"/>
            <w:hideMark/>
          </w:tcPr>
          <w:p w14:paraId="07CA10EA"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0</w:t>
            </w:r>
          </w:p>
        </w:tc>
      </w:tr>
      <w:tr w:rsidR="00D1239B" w:rsidRPr="00EC4C2C" w14:paraId="060C8827" w14:textId="77777777" w:rsidTr="00D1239B">
        <w:trPr>
          <w:trHeight w:val="508"/>
        </w:trPr>
        <w:tc>
          <w:tcPr>
            <w:tcW w:w="4254" w:type="dxa"/>
            <w:tcBorders>
              <w:top w:val="nil"/>
              <w:left w:val="single" w:sz="4" w:space="0" w:color="C0504D"/>
              <w:bottom w:val="single" w:sz="4" w:space="0" w:color="C0504D"/>
              <w:right w:val="single" w:sz="4" w:space="0" w:color="C0504D"/>
            </w:tcBorders>
            <w:shd w:val="clear" w:color="F2DDDC" w:fill="F2DDDC"/>
            <w:noWrap/>
            <w:vAlign w:val="center"/>
            <w:hideMark/>
          </w:tcPr>
          <w:p w14:paraId="50E529BD" w14:textId="77777777" w:rsidR="00D1239B" w:rsidRPr="00EC4C2C" w:rsidRDefault="00D1239B" w:rsidP="0038132D">
            <w:pPr>
              <w:spacing w:after="0" w:line="360" w:lineRule="auto"/>
              <w:rPr>
                <w:rFonts w:ascii="Arial" w:eastAsia="Times New Roman" w:hAnsi="Arial" w:cs="Arial"/>
                <w:b/>
                <w:bCs/>
                <w:lang w:val="mk-MK"/>
              </w:rPr>
            </w:pPr>
            <w:r w:rsidRPr="00EC4C2C">
              <w:rPr>
                <w:rFonts w:ascii="Arial" w:eastAsia="Times New Roman" w:hAnsi="Arial" w:cs="Arial"/>
                <w:b/>
                <w:bCs/>
                <w:lang w:val="mk-MK"/>
              </w:rPr>
              <w:t>Вкупно</w:t>
            </w:r>
          </w:p>
        </w:tc>
        <w:tc>
          <w:tcPr>
            <w:tcW w:w="1523" w:type="dxa"/>
            <w:tcBorders>
              <w:top w:val="nil"/>
              <w:left w:val="nil"/>
              <w:bottom w:val="single" w:sz="4" w:space="0" w:color="C0504D"/>
              <w:right w:val="single" w:sz="4" w:space="0" w:color="C0504D"/>
            </w:tcBorders>
            <w:shd w:val="clear" w:color="F2DDDC" w:fill="F2DDDC"/>
            <w:noWrap/>
            <w:vAlign w:val="center"/>
            <w:hideMark/>
          </w:tcPr>
          <w:p w14:paraId="027F286E"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20</w:t>
            </w:r>
          </w:p>
        </w:tc>
        <w:tc>
          <w:tcPr>
            <w:tcW w:w="1523" w:type="dxa"/>
            <w:tcBorders>
              <w:top w:val="nil"/>
              <w:left w:val="nil"/>
              <w:bottom w:val="single" w:sz="4" w:space="0" w:color="C0504D"/>
              <w:right w:val="single" w:sz="4" w:space="0" w:color="C0504D"/>
            </w:tcBorders>
            <w:shd w:val="clear" w:color="F2DDDC" w:fill="F2DDDC"/>
            <w:noWrap/>
            <w:vAlign w:val="center"/>
            <w:hideMark/>
          </w:tcPr>
          <w:p w14:paraId="633EC599"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20</w:t>
            </w:r>
          </w:p>
        </w:tc>
        <w:tc>
          <w:tcPr>
            <w:tcW w:w="1786" w:type="dxa"/>
            <w:tcBorders>
              <w:top w:val="nil"/>
              <w:left w:val="nil"/>
              <w:bottom w:val="single" w:sz="4" w:space="0" w:color="C0504D"/>
              <w:right w:val="single" w:sz="4" w:space="0" w:color="C0504D"/>
            </w:tcBorders>
            <w:shd w:val="clear" w:color="F2DDDC" w:fill="F2DDDC"/>
            <w:noWrap/>
            <w:vAlign w:val="center"/>
            <w:hideMark/>
          </w:tcPr>
          <w:p w14:paraId="7A2F5CEA" w14:textId="77777777" w:rsidR="00D1239B" w:rsidRPr="00EC4C2C" w:rsidRDefault="00D1239B" w:rsidP="0038132D">
            <w:pPr>
              <w:spacing w:after="0" w:line="360" w:lineRule="auto"/>
              <w:jc w:val="center"/>
              <w:rPr>
                <w:rFonts w:ascii="Arial" w:eastAsia="Times New Roman" w:hAnsi="Arial" w:cs="Arial"/>
              </w:rPr>
            </w:pPr>
            <w:r w:rsidRPr="00EC4C2C">
              <w:rPr>
                <w:rFonts w:ascii="Arial" w:eastAsia="Times New Roman" w:hAnsi="Arial" w:cs="Arial"/>
              </w:rPr>
              <w:t>20</w:t>
            </w:r>
          </w:p>
        </w:tc>
      </w:tr>
    </w:tbl>
    <w:p w14:paraId="29CFFF7C" w14:textId="77777777" w:rsidR="00D1239B" w:rsidRPr="00EC4C2C" w:rsidRDefault="00D1239B" w:rsidP="0038132D">
      <w:pPr>
        <w:spacing w:line="360" w:lineRule="auto"/>
        <w:jc w:val="both"/>
        <w:rPr>
          <w:rFonts w:ascii="Arial" w:hAnsi="Arial" w:cs="Arial"/>
          <w:sz w:val="24"/>
          <w:szCs w:val="24"/>
          <w:lang w:val="mk-MK"/>
        </w:rPr>
      </w:pPr>
    </w:p>
    <w:p w14:paraId="2B88FE2E" w14:textId="77777777" w:rsidR="00D1239B" w:rsidRPr="00EC4C2C" w:rsidRDefault="00D1239B" w:rsidP="0038132D">
      <w:pPr>
        <w:spacing w:line="360" w:lineRule="auto"/>
        <w:jc w:val="both"/>
        <w:rPr>
          <w:rFonts w:ascii="Arial" w:hAnsi="Arial" w:cs="Arial"/>
          <w:sz w:val="20"/>
          <w:szCs w:val="20"/>
          <w:lang w:val="mk-MK"/>
        </w:rPr>
      </w:pPr>
      <w:r w:rsidRPr="00EC4C2C">
        <w:rPr>
          <w:rFonts w:ascii="Arial" w:hAnsi="Arial" w:cs="Arial"/>
          <w:sz w:val="20"/>
          <w:szCs w:val="20"/>
          <w:lang w:val="mk-MK"/>
        </w:rPr>
        <w:t xml:space="preserve">Графикон3. </w:t>
      </w:r>
      <w:r w:rsidRPr="00EC4C2C">
        <w:rPr>
          <w:rFonts w:ascii="Arial" w:eastAsia="Times New Roman" w:hAnsi="Arial" w:cs="Arial"/>
          <w:bCs/>
          <w:sz w:val="20"/>
          <w:szCs w:val="20"/>
          <w:lang w:val="mk-MK"/>
        </w:rPr>
        <w:t>Субјективно чувство кај пациентот во однос на болка</w:t>
      </w:r>
    </w:p>
    <w:p w14:paraId="418C0526" w14:textId="77777777" w:rsidR="00D1239B" w:rsidRPr="00EC4C2C" w:rsidRDefault="00D1239B" w:rsidP="0038132D">
      <w:pPr>
        <w:spacing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107A3FC1" wp14:editId="3CEC8057">
            <wp:extent cx="5756644" cy="3189767"/>
            <wp:effectExtent l="19050" t="0" r="15506" b="0"/>
            <wp:docPr id="3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AE65DC" w14:textId="77777777" w:rsidR="00F50307" w:rsidRPr="00EC4C2C" w:rsidRDefault="00D1239B" w:rsidP="0038132D">
      <w:pPr>
        <w:spacing w:line="360" w:lineRule="auto"/>
        <w:jc w:val="both"/>
        <w:rPr>
          <w:rFonts w:ascii="Arial" w:hAnsi="Arial" w:cs="Arial"/>
          <w:sz w:val="24"/>
          <w:szCs w:val="24"/>
          <w:lang w:val="mk-MK"/>
        </w:rPr>
      </w:pPr>
      <w:r w:rsidRPr="00EC4C2C">
        <w:rPr>
          <w:rFonts w:ascii="Arial" w:hAnsi="Arial" w:cs="Arial"/>
          <w:sz w:val="24"/>
          <w:szCs w:val="24"/>
          <w:lang w:val="mk-MK"/>
        </w:rPr>
        <w:t>Направената двофакторска</w:t>
      </w:r>
      <w:r w:rsidRPr="00EC4C2C">
        <w:rPr>
          <w:rFonts w:ascii="Arial" w:hAnsi="Arial" w:cs="Arial"/>
          <w:sz w:val="24"/>
          <w:szCs w:val="24"/>
        </w:rPr>
        <w:t xml:space="preserve"> ANOVA </w:t>
      </w:r>
      <w:r w:rsidRPr="00EC4C2C">
        <w:rPr>
          <w:rFonts w:ascii="Arial" w:hAnsi="Arial" w:cs="Arial"/>
          <w:sz w:val="24"/>
          <w:szCs w:val="24"/>
          <w:lang w:val="mk-MK"/>
        </w:rPr>
        <w:t>за атрибутивни обележја на набљудување покажа</w:t>
      </w:r>
      <w:r w:rsidRPr="00EC4C2C">
        <w:rPr>
          <w:rFonts w:ascii="Arial" w:hAnsi="Arial" w:cs="Arial"/>
          <w:sz w:val="24"/>
          <w:szCs w:val="24"/>
        </w:rPr>
        <w:t>:</w:t>
      </w:r>
      <w:r w:rsidRPr="00EC4C2C">
        <w:rPr>
          <w:rFonts w:ascii="Arial" w:hAnsi="Arial" w:cs="Arial"/>
          <w:sz w:val="24"/>
          <w:szCs w:val="24"/>
          <w:lang w:val="mk-MK"/>
        </w:rPr>
        <w:t xml:space="preserve"> За фактор </w:t>
      </w:r>
      <w:r w:rsidRPr="00EC4C2C">
        <w:rPr>
          <w:rFonts w:ascii="Arial" w:hAnsi="Arial" w:cs="Arial"/>
          <w:sz w:val="24"/>
          <w:szCs w:val="24"/>
        </w:rPr>
        <w:t>A</w:t>
      </w:r>
      <w:r w:rsidRPr="00EC4C2C">
        <w:rPr>
          <w:rFonts w:ascii="Arial" w:hAnsi="Arial" w:cs="Arial"/>
          <w:sz w:val="24"/>
          <w:szCs w:val="24"/>
          <w:lang w:val="mk-MK"/>
        </w:rPr>
        <w:t xml:space="preserve"> </w:t>
      </w:r>
      <w:r w:rsidRPr="00EC4C2C">
        <w:rPr>
          <w:rFonts w:ascii="Arial" w:hAnsi="Arial" w:cs="Arial"/>
          <w:sz w:val="24"/>
          <w:szCs w:val="24"/>
        </w:rPr>
        <w:t>=8,23,DF=2,p&lt;0,01,</w:t>
      </w:r>
      <w:r w:rsidRPr="00EC4C2C">
        <w:rPr>
          <w:rFonts w:ascii="Arial" w:hAnsi="Arial" w:cs="Arial"/>
          <w:sz w:val="24"/>
          <w:szCs w:val="24"/>
          <w:lang w:val="mk-MK"/>
        </w:rPr>
        <w:t xml:space="preserve"> а за фактор Б </w:t>
      </w:r>
      <w:r w:rsidRPr="00EC4C2C">
        <w:rPr>
          <w:rFonts w:ascii="Arial" w:hAnsi="Arial" w:cs="Arial"/>
          <w:sz w:val="24"/>
          <w:szCs w:val="24"/>
        </w:rPr>
        <w:t>=17,09,DF=2,p&lt;0,01,</w:t>
      </w:r>
      <w:r w:rsidRPr="00EC4C2C">
        <w:rPr>
          <w:rFonts w:ascii="Arial" w:hAnsi="Arial" w:cs="Arial"/>
          <w:sz w:val="24"/>
          <w:szCs w:val="24"/>
          <w:lang w:val="mk-MK"/>
        </w:rPr>
        <w:t xml:space="preserve"> каде фактор А  се однесува на групи на испитувани материјали, а фактор Б на </w:t>
      </w:r>
      <w:r w:rsidRPr="00EC4C2C">
        <w:rPr>
          <w:rFonts w:ascii="Arial" w:hAnsi="Arial" w:cs="Arial"/>
          <w:sz w:val="24"/>
          <w:szCs w:val="24"/>
          <w:lang w:val="mk-MK"/>
        </w:rPr>
        <w:lastRenderedPageBreak/>
        <w:t>субјективното чувство на пациентите во однос на јачината на болката.</w:t>
      </w:r>
      <w:r w:rsidR="00EA3E78" w:rsidRPr="00EC4C2C">
        <w:rPr>
          <w:rFonts w:ascii="Arial" w:hAnsi="Arial" w:cs="Arial"/>
          <w:sz w:val="24"/>
          <w:szCs w:val="24"/>
          <w:lang w:val="mk-MK"/>
        </w:rPr>
        <w:t xml:space="preserve"> </w:t>
      </w:r>
      <w:r w:rsidRPr="00EC4C2C">
        <w:rPr>
          <w:rFonts w:ascii="Arial" w:hAnsi="Arial" w:cs="Arial"/>
          <w:sz w:val="24"/>
          <w:szCs w:val="24"/>
          <w:lang w:val="mk-MK"/>
        </w:rPr>
        <w:t xml:space="preserve">Постои разлика и по групи и според субјективно чувство за јачината на болката. По фактор А,  </w:t>
      </w:r>
      <w:r w:rsidRPr="00EC4C2C">
        <w:rPr>
          <w:rFonts w:ascii="Arial" w:hAnsi="Arial" w:cs="Arial"/>
          <w:sz w:val="24"/>
          <w:szCs w:val="24"/>
        </w:rPr>
        <w:t>ANOVA</w:t>
      </w:r>
      <w:r w:rsidRPr="00EC4C2C">
        <w:rPr>
          <w:rFonts w:ascii="Arial" w:hAnsi="Arial" w:cs="Arial"/>
          <w:sz w:val="24"/>
          <w:szCs w:val="24"/>
          <w:lang w:val="mk-MK"/>
        </w:rPr>
        <w:t xml:space="preserve"> тестот покажа дека статистичката разлика е </w:t>
      </w:r>
      <w:r w:rsidRPr="00EC4C2C">
        <w:rPr>
          <w:rFonts w:ascii="Arial" w:hAnsi="Arial" w:cs="Arial"/>
          <w:sz w:val="24"/>
          <w:szCs w:val="24"/>
          <w:u w:val="single"/>
          <w:lang w:val="mk-MK"/>
        </w:rPr>
        <w:t>високо значајна</w:t>
      </w:r>
      <w:r w:rsidRPr="00EC4C2C">
        <w:rPr>
          <w:rFonts w:ascii="Arial" w:hAnsi="Arial" w:cs="Arial"/>
          <w:sz w:val="24"/>
          <w:szCs w:val="24"/>
          <w:lang w:val="mk-MK"/>
        </w:rPr>
        <w:t xml:space="preserve"> и дека најдобра дистрибуција со најголем број на пациенти со безболен третман постои кај третираните со </w:t>
      </w:r>
      <w:proofErr w:type="spellStart"/>
      <w:r w:rsidRPr="00EC4C2C">
        <w:rPr>
          <w:rFonts w:ascii="Arial" w:hAnsi="Arial" w:cs="Arial"/>
          <w:sz w:val="24"/>
          <w:szCs w:val="24"/>
        </w:rPr>
        <w:t>biodentin</w:t>
      </w:r>
      <w:proofErr w:type="spellEnd"/>
      <w:r w:rsidRPr="00EC4C2C">
        <w:rPr>
          <w:rFonts w:ascii="Arial" w:hAnsi="Arial" w:cs="Arial"/>
          <w:sz w:val="24"/>
          <w:szCs w:val="24"/>
          <w:lang w:val="mk-MK"/>
        </w:rPr>
        <w:t xml:space="preserve">. Подеталните анализи со </w:t>
      </w:r>
      <w:r w:rsidRPr="00EC4C2C">
        <w:rPr>
          <w:rFonts w:ascii="Arial" w:hAnsi="Arial" w:cs="Arial"/>
          <w:sz w:val="24"/>
          <w:szCs w:val="24"/>
        </w:rPr>
        <w:t>LSD</w:t>
      </w:r>
      <w:r w:rsidRPr="00EC4C2C">
        <w:rPr>
          <w:rFonts w:ascii="Arial" w:hAnsi="Arial" w:cs="Arial"/>
          <w:sz w:val="24"/>
          <w:szCs w:val="24"/>
          <w:lang w:val="mk-MK"/>
        </w:rPr>
        <w:t xml:space="preserve"> тестови покажаа дека постои </w:t>
      </w:r>
      <w:r w:rsidRPr="00EC4C2C">
        <w:rPr>
          <w:rFonts w:ascii="Arial" w:hAnsi="Arial" w:cs="Arial"/>
          <w:sz w:val="24"/>
          <w:szCs w:val="24"/>
          <w:u w:val="single"/>
          <w:lang w:val="mk-MK"/>
        </w:rPr>
        <w:t>високо значајна</w:t>
      </w:r>
      <w:r w:rsidR="005524BC">
        <w:rPr>
          <w:rFonts w:ascii="Arial" w:hAnsi="Arial" w:cs="Arial"/>
          <w:sz w:val="24"/>
          <w:szCs w:val="24"/>
          <w:lang w:val="mk-MK"/>
        </w:rPr>
        <w:t xml:space="preserve"> статистичка разлика </w:t>
      </w:r>
      <w:r w:rsidRPr="00EC4C2C">
        <w:rPr>
          <w:rFonts w:ascii="Arial" w:hAnsi="Arial" w:cs="Arial"/>
          <w:sz w:val="24"/>
          <w:szCs w:val="24"/>
          <w:lang w:val="mk-MK"/>
        </w:rPr>
        <w:t xml:space="preserve">меѓу пациентите третирани со </w:t>
      </w:r>
      <w:proofErr w:type="spellStart"/>
      <w:r w:rsidRPr="00EC4C2C">
        <w:rPr>
          <w:rFonts w:ascii="Arial" w:hAnsi="Arial" w:cs="Arial"/>
          <w:sz w:val="24"/>
          <w:szCs w:val="24"/>
        </w:rPr>
        <w:t>biodentin</w:t>
      </w:r>
      <w:proofErr w:type="spellEnd"/>
      <w:r w:rsidRPr="00EC4C2C">
        <w:rPr>
          <w:rFonts w:ascii="Arial" w:hAnsi="Arial" w:cs="Arial"/>
          <w:sz w:val="24"/>
          <w:szCs w:val="24"/>
          <w:lang w:val="mk-MK"/>
        </w:rPr>
        <w:t xml:space="preserve"> и оние третирани со </w:t>
      </w:r>
      <w:proofErr w:type="spellStart"/>
      <w:r w:rsidRPr="00EC4C2C">
        <w:rPr>
          <w:rFonts w:ascii="Arial" w:hAnsi="Arial" w:cs="Arial"/>
          <w:sz w:val="24"/>
          <w:szCs w:val="24"/>
        </w:rPr>
        <w:t>calxil</w:t>
      </w:r>
      <w:proofErr w:type="spellEnd"/>
      <w:r w:rsidR="005524BC">
        <w:rPr>
          <w:rFonts w:ascii="Arial" w:hAnsi="Arial" w:cs="Arial"/>
          <w:sz w:val="24"/>
          <w:szCs w:val="24"/>
          <w:lang w:val="mk-MK"/>
        </w:rPr>
        <w:t>. М</w:t>
      </w:r>
      <w:r w:rsidRPr="00EC4C2C">
        <w:rPr>
          <w:rFonts w:ascii="Arial" w:hAnsi="Arial" w:cs="Arial"/>
          <w:sz w:val="24"/>
          <w:szCs w:val="24"/>
          <w:lang w:val="mk-MK"/>
        </w:rPr>
        <w:t xml:space="preserve">еѓу испитаниците третирани со  </w:t>
      </w:r>
      <w:proofErr w:type="spellStart"/>
      <w:r w:rsidRPr="00EC4C2C">
        <w:rPr>
          <w:rFonts w:ascii="Arial" w:hAnsi="Arial" w:cs="Arial"/>
          <w:sz w:val="24"/>
          <w:szCs w:val="24"/>
        </w:rPr>
        <w:t>biodentin</w:t>
      </w:r>
      <w:proofErr w:type="spellEnd"/>
      <w:r w:rsidRPr="00EC4C2C">
        <w:rPr>
          <w:rFonts w:ascii="Arial" w:hAnsi="Arial" w:cs="Arial"/>
          <w:sz w:val="24"/>
          <w:szCs w:val="24"/>
          <w:lang w:val="mk-MK"/>
        </w:rPr>
        <w:t xml:space="preserve"> и оние со МТА воочената разлика е статистички значајна, а исто така статистички значајна разлика се забележува и меѓу пациентите теретирани со </w:t>
      </w:r>
      <w:proofErr w:type="spellStart"/>
      <w:r w:rsidRPr="00EC4C2C">
        <w:rPr>
          <w:rFonts w:ascii="Arial" w:hAnsi="Arial" w:cs="Arial"/>
          <w:sz w:val="24"/>
          <w:szCs w:val="24"/>
        </w:rPr>
        <w:t>calxil</w:t>
      </w:r>
      <w:proofErr w:type="spellEnd"/>
      <w:r w:rsidRPr="00EC4C2C">
        <w:rPr>
          <w:rFonts w:ascii="Arial" w:hAnsi="Arial" w:cs="Arial"/>
          <w:sz w:val="24"/>
          <w:szCs w:val="24"/>
        </w:rPr>
        <w:t xml:space="preserve"> </w:t>
      </w:r>
      <w:r w:rsidRPr="00EC4C2C">
        <w:rPr>
          <w:rFonts w:ascii="Arial" w:hAnsi="Arial" w:cs="Arial"/>
          <w:sz w:val="24"/>
          <w:szCs w:val="24"/>
          <w:lang w:val="mk-MK"/>
        </w:rPr>
        <w:t>и</w:t>
      </w:r>
      <w:r w:rsidRPr="00EC4C2C">
        <w:rPr>
          <w:rFonts w:ascii="Arial" w:hAnsi="Arial" w:cs="Arial"/>
          <w:sz w:val="24"/>
          <w:szCs w:val="24"/>
        </w:rPr>
        <w:t xml:space="preserve"> MTA</w:t>
      </w:r>
      <w:r w:rsidRPr="00EC4C2C">
        <w:rPr>
          <w:rFonts w:ascii="Arial" w:hAnsi="Arial" w:cs="Arial"/>
          <w:sz w:val="24"/>
          <w:szCs w:val="24"/>
          <w:lang w:val="mk-MK"/>
        </w:rPr>
        <w:t xml:space="preserve">. Според овие анализи кај примероците третирани со </w:t>
      </w:r>
      <w:proofErr w:type="spellStart"/>
      <w:r w:rsidRPr="00EC4C2C">
        <w:rPr>
          <w:rFonts w:ascii="Arial" w:hAnsi="Arial" w:cs="Arial"/>
          <w:sz w:val="24"/>
          <w:szCs w:val="24"/>
        </w:rPr>
        <w:t>biodentin</w:t>
      </w:r>
      <w:proofErr w:type="spellEnd"/>
      <w:r w:rsidRPr="00EC4C2C">
        <w:rPr>
          <w:rFonts w:ascii="Arial" w:hAnsi="Arial" w:cs="Arial"/>
          <w:sz w:val="24"/>
          <w:szCs w:val="24"/>
          <w:lang w:val="mk-MK"/>
        </w:rPr>
        <w:t xml:space="preserve"> најголем е бројот на пациентите кои немаат болка за време на третманот. По фактор</w:t>
      </w:r>
      <w:r w:rsidRPr="00EC4C2C">
        <w:rPr>
          <w:rFonts w:ascii="Arial" w:hAnsi="Arial" w:cs="Arial"/>
          <w:sz w:val="24"/>
          <w:szCs w:val="24"/>
        </w:rPr>
        <w:t xml:space="preserve"> </w:t>
      </w:r>
      <w:r w:rsidRPr="00EC4C2C">
        <w:rPr>
          <w:rFonts w:ascii="Arial" w:hAnsi="Arial" w:cs="Arial"/>
          <w:sz w:val="24"/>
          <w:szCs w:val="24"/>
          <w:lang w:val="mk-MK"/>
        </w:rPr>
        <w:t>Б,</w:t>
      </w:r>
      <w:r w:rsidRPr="00EC4C2C">
        <w:rPr>
          <w:rFonts w:ascii="Arial" w:hAnsi="Arial" w:cs="Arial"/>
          <w:sz w:val="24"/>
          <w:szCs w:val="24"/>
        </w:rPr>
        <w:t xml:space="preserve"> ANOVA</w:t>
      </w:r>
      <w:r w:rsidRPr="00EC4C2C">
        <w:rPr>
          <w:rFonts w:ascii="Arial" w:hAnsi="Arial" w:cs="Arial"/>
          <w:sz w:val="24"/>
          <w:szCs w:val="24"/>
          <w:lang w:val="mk-MK"/>
        </w:rPr>
        <w:t xml:space="preserve"> тестот покажа статистички високо значајна разлика и доминација на пациентите кои не чувствуваат болка во однос на тие со блага и со јака болка. Тоа укажува дека доминираат пациентите без болка</w:t>
      </w:r>
      <w:r w:rsidR="0019117A" w:rsidRPr="00EC4C2C">
        <w:rPr>
          <w:rFonts w:ascii="Arial" w:hAnsi="Arial" w:cs="Arial"/>
          <w:sz w:val="24"/>
          <w:szCs w:val="24"/>
          <w:lang w:val="mk-MK"/>
        </w:rPr>
        <w:t>.</w:t>
      </w:r>
    </w:p>
    <w:p w14:paraId="448687B5" w14:textId="77777777" w:rsidR="00EA3E78" w:rsidRPr="00EC4C2C" w:rsidRDefault="00A63283" w:rsidP="0038132D">
      <w:pPr>
        <w:spacing w:before="240" w:line="360" w:lineRule="auto"/>
        <w:jc w:val="both"/>
        <w:rPr>
          <w:rFonts w:ascii="Arial" w:hAnsi="Arial" w:cs="Arial"/>
          <w:sz w:val="24"/>
          <w:szCs w:val="24"/>
          <w:lang w:val="mk-MK"/>
        </w:rPr>
      </w:pPr>
      <w:r w:rsidRPr="00EC4C2C">
        <w:rPr>
          <w:rFonts w:ascii="Arial" w:hAnsi="Arial" w:cs="Arial"/>
          <w:b/>
          <w:sz w:val="24"/>
          <w:szCs w:val="24"/>
          <w:lang w:val="mk-MK"/>
        </w:rPr>
        <w:t xml:space="preserve">Ефикасноста на третманот со директно прекривање (ДП) </w:t>
      </w:r>
      <w:r w:rsidRPr="00EC4C2C">
        <w:rPr>
          <w:rFonts w:ascii="Arial" w:hAnsi="Arial" w:cs="Arial"/>
          <w:sz w:val="24"/>
          <w:szCs w:val="24"/>
          <w:lang w:val="mk-MK"/>
        </w:rPr>
        <w:t xml:space="preserve">анализирана е преку евалуација на </w:t>
      </w:r>
      <w:r w:rsidRPr="00EC4C2C">
        <w:rPr>
          <w:rFonts w:ascii="Arial" w:hAnsi="Arial" w:cs="Arial"/>
          <w:sz w:val="24"/>
          <w:szCs w:val="24"/>
          <w:u w:val="single"/>
          <w:lang w:val="mk-MK"/>
        </w:rPr>
        <w:t>виталитетот на забите</w:t>
      </w:r>
      <w:r w:rsidRPr="00EC4C2C">
        <w:rPr>
          <w:rFonts w:ascii="Arial" w:hAnsi="Arial" w:cs="Arial"/>
          <w:sz w:val="24"/>
          <w:szCs w:val="24"/>
          <w:lang w:val="mk-MK"/>
        </w:rPr>
        <w:t xml:space="preserve">, појава на </w:t>
      </w:r>
      <w:r w:rsidRPr="00EC4C2C">
        <w:rPr>
          <w:rFonts w:ascii="Arial" w:hAnsi="Arial" w:cs="Arial"/>
          <w:sz w:val="24"/>
          <w:szCs w:val="24"/>
          <w:u w:val="single"/>
          <w:lang w:val="mk-MK"/>
        </w:rPr>
        <w:t>спонтана болка</w:t>
      </w:r>
      <w:r w:rsidRPr="00EC4C2C">
        <w:rPr>
          <w:rFonts w:ascii="Arial" w:hAnsi="Arial" w:cs="Arial"/>
          <w:sz w:val="24"/>
          <w:szCs w:val="24"/>
          <w:lang w:val="mk-MK"/>
        </w:rPr>
        <w:t xml:space="preserve"> и </w:t>
      </w:r>
      <w:r w:rsidRPr="00EC4C2C">
        <w:rPr>
          <w:rFonts w:ascii="Arial" w:hAnsi="Arial" w:cs="Arial"/>
          <w:sz w:val="24"/>
          <w:szCs w:val="24"/>
          <w:u w:val="single"/>
          <w:lang w:val="mk-MK"/>
        </w:rPr>
        <w:t xml:space="preserve">присутен кариес, </w:t>
      </w:r>
      <w:r w:rsidRPr="00EC4C2C">
        <w:rPr>
          <w:rFonts w:ascii="Arial" w:hAnsi="Arial" w:cs="Arial"/>
          <w:sz w:val="24"/>
          <w:szCs w:val="24"/>
          <w:lang w:val="mk-MK"/>
        </w:rPr>
        <w:t xml:space="preserve">по извесен период на </w:t>
      </w:r>
      <w:r w:rsidR="00DB4A50">
        <w:rPr>
          <w:rFonts w:ascii="Arial" w:hAnsi="Arial" w:cs="Arial"/>
          <w:sz w:val="24"/>
          <w:szCs w:val="24"/>
          <w:lang w:val="mk-MK"/>
        </w:rPr>
        <w:t>опсервација</w:t>
      </w:r>
      <w:r w:rsidRPr="00EC4C2C">
        <w:rPr>
          <w:rFonts w:ascii="Arial" w:hAnsi="Arial" w:cs="Arial"/>
          <w:sz w:val="24"/>
          <w:szCs w:val="24"/>
          <w:lang w:val="mk-MK"/>
        </w:rPr>
        <w:t xml:space="preserve"> ( 8, 15 и 90 дена)</w:t>
      </w:r>
      <w:r w:rsidR="00EA3E78" w:rsidRPr="00EC4C2C">
        <w:rPr>
          <w:rFonts w:ascii="Arial" w:hAnsi="Arial" w:cs="Arial"/>
          <w:sz w:val="24"/>
          <w:szCs w:val="24"/>
          <w:lang w:val="mk-MK"/>
        </w:rPr>
        <w:t xml:space="preserve"> </w:t>
      </w:r>
    </w:p>
    <w:p w14:paraId="7810FBF9" w14:textId="77777777" w:rsidR="007002D4" w:rsidRPr="00EC4C2C" w:rsidRDefault="007002D4"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Во однос на виталитетот на забите испитан по 8 дена од апликацијата на средството </w:t>
      </w:r>
      <w:proofErr w:type="spellStart"/>
      <w:r w:rsidRPr="00EC4C2C">
        <w:rPr>
          <w:rFonts w:ascii="Arial" w:hAnsi="Arial" w:cs="Arial"/>
          <w:sz w:val="24"/>
          <w:szCs w:val="24"/>
        </w:rPr>
        <w:t>calxil</w:t>
      </w:r>
      <w:proofErr w:type="spellEnd"/>
      <w:r w:rsidRPr="00EC4C2C">
        <w:rPr>
          <w:rFonts w:ascii="Arial" w:hAnsi="Arial" w:cs="Arial"/>
          <w:sz w:val="24"/>
          <w:szCs w:val="24"/>
        </w:rPr>
        <w:t xml:space="preserve">, </w:t>
      </w:r>
      <w:r w:rsidRPr="00EC4C2C">
        <w:rPr>
          <w:rFonts w:ascii="Arial" w:hAnsi="Arial" w:cs="Arial"/>
          <w:sz w:val="24"/>
          <w:szCs w:val="24"/>
          <w:lang w:val="mk-MK"/>
        </w:rPr>
        <w:t>само еден за</w:t>
      </w:r>
      <w:r w:rsidR="003E00C7" w:rsidRPr="00EC4C2C">
        <w:rPr>
          <w:rFonts w:ascii="Arial" w:hAnsi="Arial" w:cs="Arial"/>
          <w:sz w:val="24"/>
          <w:szCs w:val="24"/>
          <w:lang w:val="mk-MK"/>
        </w:rPr>
        <w:t xml:space="preserve">б од дваесетте испитувани беше </w:t>
      </w:r>
      <w:r w:rsidRPr="00EC4C2C">
        <w:rPr>
          <w:rFonts w:ascii="Arial" w:hAnsi="Arial" w:cs="Arial"/>
          <w:sz w:val="24"/>
          <w:szCs w:val="24"/>
          <w:lang w:val="mk-MK"/>
        </w:rPr>
        <w:t>авитален, а кај 3 од истата група пациенти беше евидентирана спонтана болка.</w:t>
      </w:r>
    </w:p>
    <w:p w14:paraId="3E9F7BC3" w14:textId="77777777" w:rsidR="007002D4" w:rsidRPr="00EC4C2C" w:rsidRDefault="007002D4" w:rsidP="0038132D">
      <w:pPr>
        <w:spacing w:line="360" w:lineRule="auto"/>
        <w:jc w:val="both"/>
        <w:rPr>
          <w:rFonts w:ascii="Arial" w:hAnsi="Arial" w:cs="Arial"/>
          <w:sz w:val="24"/>
          <w:szCs w:val="24"/>
          <w:lang w:val="mk-MK"/>
        </w:rPr>
      </w:pPr>
      <w:r w:rsidRPr="00EC4C2C">
        <w:rPr>
          <w:rFonts w:ascii="Arial" w:hAnsi="Arial" w:cs="Arial"/>
          <w:sz w:val="24"/>
          <w:szCs w:val="24"/>
          <w:lang w:val="mk-MK"/>
        </w:rPr>
        <w:t>Направените двофакторски</w:t>
      </w:r>
      <w:r w:rsidRPr="00EC4C2C">
        <w:rPr>
          <w:rFonts w:ascii="Arial" w:hAnsi="Arial" w:cs="Arial"/>
          <w:sz w:val="24"/>
          <w:szCs w:val="24"/>
        </w:rPr>
        <w:t xml:space="preserve"> ANOVI </w:t>
      </w:r>
      <w:r w:rsidRPr="00EC4C2C">
        <w:rPr>
          <w:rFonts w:ascii="Arial" w:hAnsi="Arial" w:cs="Arial"/>
          <w:sz w:val="24"/>
          <w:szCs w:val="24"/>
          <w:lang w:val="mk-MK"/>
        </w:rPr>
        <w:t>за атрибутивни обележја</w:t>
      </w:r>
      <w:r w:rsidRPr="00EC4C2C">
        <w:rPr>
          <w:rFonts w:ascii="Arial" w:hAnsi="Arial" w:cs="Arial"/>
          <w:sz w:val="24"/>
          <w:szCs w:val="24"/>
        </w:rPr>
        <w:t xml:space="preserve"> </w:t>
      </w:r>
      <w:r w:rsidRPr="00EC4C2C">
        <w:rPr>
          <w:rFonts w:ascii="Arial" w:hAnsi="Arial" w:cs="Arial"/>
          <w:sz w:val="24"/>
          <w:szCs w:val="24"/>
          <w:lang w:val="mk-MK"/>
        </w:rPr>
        <w:t xml:space="preserve">на набљудување покажаа дека во однос на виталитетот, спонтаната болка и присуството на кариес, 8 дена по апликацијата на средствата за директно прекривање, не постои статистички значајна разлика </w:t>
      </w:r>
      <w:r w:rsidR="00DB4A50">
        <w:rPr>
          <w:rFonts w:ascii="Arial" w:hAnsi="Arial" w:cs="Arial"/>
          <w:sz w:val="24"/>
          <w:szCs w:val="24"/>
          <w:lang w:val="mk-MK"/>
        </w:rPr>
        <w:t>меѓу</w:t>
      </w:r>
      <w:r w:rsidRPr="00EC4C2C">
        <w:rPr>
          <w:rFonts w:ascii="Arial" w:hAnsi="Arial" w:cs="Arial"/>
          <w:sz w:val="24"/>
          <w:szCs w:val="24"/>
          <w:lang w:val="mk-MK"/>
        </w:rPr>
        <w:t xml:space="preserve"> различните материјали користени за директно прекривање. Тоа значи дека кај сите средства по 8 дена од апликацијата доминираат позитивните ефекти од третманот со истите</w:t>
      </w:r>
      <w:r w:rsidRPr="00EC4C2C">
        <w:rPr>
          <w:rFonts w:ascii="Arial" w:hAnsi="Arial" w:cs="Arial"/>
          <w:sz w:val="24"/>
          <w:szCs w:val="24"/>
        </w:rPr>
        <w:t>.</w:t>
      </w:r>
      <w:r w:rsidRPr="00EC4C2C">
        <w:rPr>
          <w:rFonts w:ascii="Arial" w:hAnsi="Arial" w:cs="Arial"/>
          <w:sz w:val="24"/>
          <w:szCs w:val="24"/>
          <w:lang w:val="mk-MK"/>
        </w:rPr>
        <w:t xml:space="preserve"> Табела 4, графикони 4а, 4б, 4в.</w:t>
      </w:r>
    </w:p>
    <w:p w14:paraId="075BCEDF" w14:textId="77777777" w:rsidR="007002D4" w:rsidRPr="00EC4C2C" w:rsidRDefault="007002D4" w:rsidP="0038132D">
      <w:pPr>
        <w:spacing w:before="240" w:line="360" w:lineRule="auto"/>
        <w:jc w:val="both"/>
        <w:rPr>
          <w:rFonts w:ascii="Arial" w:hAnsi="Arial" w:cs="Arial"/>
          <w:sz w:val="24"/>
          <w:szCs w:val="24"/>
          <w:lang w:val="mk-MK"/>
        </w:rPr>
      </w:pPr>
    </w:p>
    <w:p w14:paraId="681BEB1F" w14:textId="77777777" w:rsidR="00EA3E78" w:rsidRPr="00EC4C2C" w:rsidRDefault="00EA3E78" w:rsidP="0038132D">
      <w:pPr>
        <w:spacing w:before="240" w:line="360" w:lineRule="auto"/>
        <w:jc w:val="both"/>
        <w:rPr>
          <w:rFonts w:ascii="Arial" w:hAnsi="Arial" w:cs="Arial"/>
          <w:sz w:val="20"/>
          <w:szCs w:val="20"/>
          <w:lang w:val="mk-MK"/>
        </w:rPr>
      </w:pPr>
      <w:r w:rsidRPr="00EC4C2C">
        <w:rPr>
          <w:rFonts w:ascii="Arial" w:hAnsi="Arial" w:cs="Arial"/>
          <w:sz w:val="20"/>
          <w:szCs w:val="20"/>
          <w:lang w:val="mk-MK"/>
        </w:rPr>
        <w:lastRenderedPageBreak/>
        <w:t xml:space="preserve">Табела 4. Ефикасност на третманот со </w:t>
      </w:r>
      <w:r w:rsidRPr="00EC4C2C">
        <w:rPr>
          <w:rFonts w:ascii="Arial" w:eastAsia="Times New Roman" w:hAnsi="Arial" w:cs="Arial"/>
          <w:bCs/>
          <w:sz w:val="20"/>
          <w:szCs w:val="20"/>
          <w:lang w:val="mk-MK"/>
        </w:rPr>
        <w:t xml:space="preserve">ДП и </w:t>
      </w:r>
      <w:r w:rsidRPr="00EC4C2C">
        <w:rPr>
          <w:rFonts w:ascii="Arial" w:eastAsia="Times New Roman" w:hAnsi="Arial" w:cs="Arial"/>
          <w:b/>
          <w:bCs/>
          <w:sz w:val="20"/>
          <w:szCs w:val="20"/>
          <w:lang w:val="mk-MK"/>
        </w:rPr>
        <w:t>евалуација по 8 дена</w:t>
      </w:r>
      <w:r w:rsidRPr="00EC4C2C">
        <w:rPr>
          <w:rFonts w:ascii="Arial" w:eastAsia="Times New Roman" w:hAnsi="Arial" w:cs="Arial"/>
          <w:bCs/>
          <w:sz w:val="20"/>
          <w:szCs w:val="20"/>
          <w:lang w:val="mk-MK"/>
        </w:rPr>
        <w:t xml:space="preserve"> од </w:t>
      </w:r>
      <w:r w:rsidRPr="00EC4C2C">
        <w:rPr>
          <w:rFonts w:ascii="Arial" w:eastAsia="Times New Roman" w:hAnsi="Arial" w:cs="Arial"/>
          <w:bCs/>
          <w:sz w:val="20"/>
          <w:szCs w:val="20"/>
        </w:rPr>
        <w:t xml:space="preserve"> </w:t>
      </w:r>
      <w:r w:rsidRPr="00EC4C2C">
        <w:rPr>
          <w:rFonts w:ascii="Arial" w:eastAsia="Times New Roman" w:hAnsi="Arial" w:cs="Arial"/>
          <w:bCs/>
          <w:sz w:val="20"/>
          <w:szCs w:val="20"/>
          <w:lang w:val="mk-MK"/>
        </w:rPr>
        <w:t xml:space="preserve">апликацијата на средството за </w:t>
      </w:r>
      <w:r w:rsidR="00246BE3" w:rsidRPr="00EC4C2C">
        <w:rPr>
          <w:rFonts w:ascii="Arial" w:eastAsia="Times New Roman" w:hAnsi="Arial" w:cs="Arial"/>
          <w:bCs/>
          <w:sz w:val="20"/>
          <w:szCs w:val="20"/>
          <w:lang w:val="mk-MK"/>
        </w:rPr>
        <w:t>директно прекривање.</w:t>
      </w:r>
    </w:p>
    <w:tbl>
      <w:tblPr>
        <w:tblW w:w="9371" w:type="dxa"/>
        <w:tblCellMar>
          <w:left w:w="0" w:type="dxa"/>
          <w:right w:w="0" w:type="dxa"/>
        </w:tblCellMar>
        <w:tblLook w:val="04A0" w:firstRow="1" w:lastRow="0" w:firstColumn="1" w:lastColumn="0" w:noHBand="0" w:noVBand="1"/>
      </w:tblPr>
      <w:tblGrid>
        <w:gridCol w:w="4126"/>
        <w:gridCol w:w="1701"/>
        <w:gridCol w:w="1701"/>
        <w:gridCol w:w="1843"/>
      </w:tblGrid>
      <w:tr w:rsidR="00246BE3" w:rsidRPr="00EC4C2C" w14:paraId="56D06D92" w14:textId="77777777" w:rsidTr="00246BE3">
        <w:trPr>
          <w:trHeight w:val="306"/>
        </w:trPr>
        <w:tc>
          <w:tcPr>
            <w:tcW w:w="4126" w:type="dxa"/>
            <w:tcBorders>
              <w:top w:val="single" w:sz="4" w:space="0" w:color="C0504D"/>
              <w:left w:val="single" w:sz="4" w:space="0" w:color="C0504D"/>
              <w:bottom w:val="nil"/>
              <w:right w:val="nil"/>
            </w:tcBorders>
            <w:shd w:val="clear" w:color="000000" w:fill="D99795"/>
            <w:tcMar>
              <w:top w:w="15" w:type="dxa"/>
              <w:left w:w="15" w:type="dxa"/>
              <w:bottom w:w="0" w:type="dxa"/>
              <w:right w:w="15" w:type="dxa"/>
            </w:tcMar>
            <w:vAlign w:val="center"/>
            <w:hideMark/>
          </w:tcPr>
          <w:p w14:paraId="1217E140" w14:textId="77777777" w:rsidR="00EA3E78" w:rsidRPr="00EC4C2C" w:rsidRDefault="00EA3E78" w:rsidP="0038132D">
            <w:pPr>
              <w:spacing w:line="360" w:lineRule="auto"/>
              <w:rPr>
                <w:rFonts w:ascii="Arial" w:hAnsi="Arial" w:cs="Arial"/>
                <w:b/>
                <w:bCs/>
                <w:sz w:val="20"/>
                <w:szCs w:val="20"/>
              </w:rPr>
            </w:pPr>
            <w:r w:rsidRPr="00EC4C2C">
              <w:rPr>
                <w:rFonts w:ascii="Arial" w:hAnsi="Arial" w:cs="Arial"/>
                <w:b/>
                <w:sz w:val="20"/>
                <w:szCs w:val="20"/>
                <w:lang w:val="mk-MK"/>
              </w:rPr>
              <w:t xml:space="preserve">Ефикасноста на третманот со директно прекривање </w:t>
            </w:r>
            <w:r w:rsidRPr="00EC4C2C">
              <w:rPr>
                <w:rFonts w:ascii="Arial" w:eastAsia="Times New Roman" w:hAnsi="Arial" w:cs="Arial"/>
                <w:b/>
                <w:bCs/>
                <w:sz w:val="20"/>
                <w:szCs w:val="20"/>
                <w:lang w:val="mk-MK"/>
              </w:rPr>
              <w:t xml:space="preserve">и евалуација по 8 дена од </w:t>
            </w:r>
            <w:r w:rsidRPr="00EC4C2C">
              <w:rPr>
                <w:rFonts w:ascii="Arial" w:eastAsia="Times New Roman" w:hAnsi="Arial" w:cs="Arial"/>
                <w:b/>
                <w:bCs/>
                <w:sz w:val="20"/>
                <w:szCs w:val="20"/>
              </w:rPr>
              <w:t xml:space="preserve"> </w:t>
            </w:r>
            <w:r w:rsidRPr="00EC4C2C">
              <w:rPr>
                <w:rFonts w:ascii="Arial" w:eastAsia="Times New Roman" w:hAnsi="Arial" w:cs="Arial"/>
                <w:b/>
                <w:bCs/>
                <w:sz w:val="20"/>
                <w:szCs w:val="20"/>
                <w:lang w:val="mk-MK"/>
              </w:rPr>
              <w:t>апликација на средството за ДП</w:t>
            </w:r>
          </w:p>
        </w:tc>
        <w:tc>
          <w:tcPr>
            <w:tcW w:w="1701" w:type="dxa"/>
            <w:tcBorders>
              <w:top w:val="single" w:sz="4" w:space="0" w:color="C0504D"/>
              <w:left w:val="single" w:sz="4" w:space="0" w:color="C0504D"/>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392917B0" w14:textId="77777777" w:rsidR="00EA3E78" w:rsidRPr="00EC4C2C" w:rsidRDefault="00EA3E78" w:rsidP="0038132D">
            <w:pPr>
              <w:spacing w:line="360" w:lineRule="auto"/>
              <w:jc w:val="center"/>
              <w:rPr>
                <w:rFonts w:ascii="Arial" w:hAnsi="Arial" w:cs="Arial"/>
                <w:b/>
                <w:bCs/>
                <w:sz w:val="20"/>
                <w:szCs w:val="20"/>
              </w:rPr>
            </w:pPr>
            <w:proofErr w:type="spellStart"/>
            <w:r w:rsidRPr="00EC4C2C">
              <w:rPr>
                <w:rFonts w:ascii="Arial" w:hAnsi="Arial" w:cs="Arial"/>
                <w:b/>
                <w:bCs/>
                <w:sz w:val="20"/>
                <w:szCs w:val="20"/>
              </w:rPr>
              <w:t>Calxil</w:t>
            </w:r>
            <w:proofErr w:type="spellEnd"/>
          </w:p>
        </w:tc>
        <w:tc>
          <w:tcPr>
            <w:tcW w:w="1701" w:type="dxa"/>
            <w:tcBorders>
              <w:top w:val="single" w:sz="4" w:space="0" w:color="C0504D"/>
              <w:left w:val="nil"/>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787E80B1" w14:textId="77777777" w:rsidR="00EA3E78" w:rsidRPr="00EC4C2C" w:rsidRDefault="00EA3E78" w:rsidP="0038132D">
            <w:pPr>
              <w:spacing w:line="360" w:lineRule="auto"/>
              <w:jc w:val="center"/>
              <w:rPr>
                <w:rFonts w:ascii="Arial" w:hAnsi="Arial" w:cs="Arial"/>
                <w:b/>
                <w:bCs/>
                <w:sz w:val="20"/>
                <w:szCs w:val="20"/>
              </w:rPr>
            </w:pPr>
            <w:r w:rsidRPr="00EC4C2C">
              <w:rPr>
                <w:rFonts w:ascii="Arial" w:hAnsi="Arial" w:cs="Arial"/>
                <w:b/>
                <w:bCs/>
                <w:sz w:val="20"/>
                <w:szCs w:val="20"/>
              </w:rPr>
              <w:t>MTA</w:t>
            </w:r>
          </w:p>
        </w:tc>
        <w:tc>
          <w:tcPr>
            <w:tcW w:w="1843" w:type="dxa"/>
            <w:tcBorders>
              <w:top w:val="single" w:sz="4" w:space="0" w:color="C0504D"/>
              <w:left w:val="nil"/>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281C0AA0" w14:textId="77777777" w:rsidR="00EA3E78" w:rsidRPr="00EC4C2C" w:rsidRDefault="00EA3E78" w:rsidP="0038132D">
            <w:pPr>
              <w:spacing w:line="360" w:lineRule="auto"/>
              <w:jc w:val="center"/>
              <w:rPr>
                <w:rFonts w:ascii="Arial" w:hAnsi="Arial" w:cs="Arial"/>
                <w:b/>
                <w:bCs/>
                <w:sz w:val="20"/>
                <w:szCs w:val="20"/>
              </w:rPr>
            </w:pPr>
            <w:proofErr w:type="spellStart"/>
            <w:r w:rsidRPr="00EC4C2C">
              <w:rPr>
                <w:rFonts w:ascii="Arial" w:hAnsi="Arial" w:cs="Arial"/>
                <w:b/>
                <w:bCs/>
                <w:sz w:val="20"/>
                <w:szCs w:val="20"/>
              </w:rPr>
              <w:t>Biodentine</w:t>
            </w:r>
            <w:proofErr w:type="spellEnd"/>
          </w:p>
        </w:tc>
      </w:tr>
      <w:tr w:rsidR="009963DA" w:rsidRPr="00EC4C2C" w14:paraId="2DE7D369" w14:textId="77777777" w:rsidTr="00246BE3">
        <w:trPr>
          <w:trHeight w:val="196"/>
        </w:trPr>
        <w:tc>
          <w:tcPr>
            <w:tcW w:w="4126" w:type="dxa"/>
            <w:tcBorders>
              <w:top w:val="single" w:sz="4" w:space="0" w:color="C0504D"/>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150864E4" w14:textId="77777777" w:rsidR="009963DA" w:rsidRPr="00EC4C2C" w:rsidRDefault="009963DA" w:rsidP="0038132D">
            <w:pPr>
              <w:spacing w:line="360" w:lineRule="auto"/>
              <w:rPr>
                <w:rFonts w:ascii="Arial" w:hAnsi="Arial" w:cs="Arial"/>
                <w:sz w:val="20"/>
                <w:szCs w:val="20"/>
              </w:rPr>
            </w:pPr>
            <w:r w:rsidRPr="00EC4C2C">
              <w:rPr>
                <w:rFonts w:ascii="Arial" w:hAnsi="Arial" w:cs="Arial"/>
                <w:sz w:val="20"/>
                <w:szCs w:val="20"/>
              </w:rPr>
              <w:t> </w:t>
            </w:r>
          </w:p>
        </w:tc>
        <w:tc>
          <w:tcPr>
            <w:tcW w:w="1701"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7E13330D" w14:textId="77777777" w:rsidR="009963DA" w:rsidRPr="00EC4C2C" w:rsidRDefault="009963DA" w:rsidP="0038132D">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419A6AB7" w14:textId="77777777" w:rsidR="009963DA" w:rsidRPr="00EC4C2C" w:rsidRDefault="009963DA" w:rsidP="009963DA">
            <w:pPr>
              <w:spacing w:line="360" w:lineRule="auto"/>
              <w:jc w:val="center"/>
              <w:rPr>
                <w:rFonts w:ascii="Arial" w:hAnsi="Arial" w:cs="Arial"/>
                <w:sz w:val="20"/>
                <w:szCs w:val="20"/>
                <w:lang w:val="mk-MK"/>
              </w:rPr>
            </w:pPr>
            <w:r w:rsidRPr="00EC4C2C">
              <w:rPr>
                <w:rFonts w:ascii="Arial" w:hAnsi="Arial" w:cs="Arial"/>
                <w:sz w:val="20"/>
                <w:szCs w:val="20"/>
              </w:rPr>
              <w:t xml:space="preserve"> </w:t>
            </w:r>
            <w:r w:rsidRPr="00EC4C2C">
              <w:rPr>
                <w:rFonts w:ascii="Arial" w:hAnsi="Arial" w:cs="Arial"/>
                <w:sz w:val="20"/>
                <w:szCs w:val="20"/>
                <w:lang w:val="mk-MK"/>
              </w:rPr>
              <w:t>да</w:t>
            </w: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  </w:t>
            </w:r>
            <w:r w:rsidRPr="00EC4C2C">
              <w:rPr>
                <w:rFonts w:ascii="Arial" w:hAnsi="Arial" w:cs="Arial"/>
                <w:sz w:val="20"/>
                <w:szCs w:val="20"/>
                <w:lang w:val="mk-MK"/>
              </w:rPr>
              <w:t>не</w:t>
            </w:r>
          </w:p>
        </w:tc>
        <w:tc>
          <w:tcPr>
            <w:tcW w:w="1701"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5BFCC505" w14:textId="77777777" w:rsidR="009963DA" w:rsidRPr="00EC4C2C" w:rsidRDefault="009963DA" w:rsidP="0018791B">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0B1F4928" w14:textId="77777777" w:rsidR="009963DA" w:rsidRPr="00EC4C2C" w:rsidRDefault="009963DA" w:rsidP="0018791B">
            <w:pPr>
              <w:spacing w:line="360" w:lineRule="auto"/>
              <w:jc w:val="center"/>
              <w:rPr>
                <w:rFonts w:ascii="Arial" w:hAnsi="Arial" w:cs="Arial"/>
                <w:sz w:val="20"/>
                <w:szCs w:val="20"/>
                <w:lang w:val="mk-MK"/>
              </w:rPr>
            </w:pPr>
            <w:r w:rsidRPr="00EC4C2C">
              <w:rPr>
                <w:rFonts w:ascii="Arial" w:hAnsi="Arial" w:cs="Arial"/>
                <w:sz w:val="20"/>
                <w:szCs w:val="20"/>
              </w:rPr>
              <w:t xml:space="preserve"> </w:t>
            </w:r>
            <w:r w:rsidRPr="00EC4C2C">
              <w:rPr>
                <w:rFonts w:ascii="Arial" w:hAnsi="Arial" w:cs="Arial"/>
                <w:sz w:val="20"/>
                <w:szCs w:val="20"/>
                <w:lang w:val="mk-MK"/>
              </w:rPr>
              <w:t>да</w:t>
            </w: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  </w:t>
            </w:r>
            <w:r w:rsidRPr="00EC4C2C">
              <w:rPr>
                <w:rFonts w:ascii="Arial" w:hAnsi="Arial" w:cs="Arial"/>
                <w:sz w:val="20"/>
                <w:szCs w:val="20"/>
                <w:lang w:val="mk-MK"/>
              </w:rPr>
              <w:t>не</w:t>
            </w:r>
          </w:p>
        </w:tc>
        <w:tc>
          <w:tcPr>
            <w:tcW w:w="1843"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4A462C11" w14:textId="77777777" w:rsidR="009963DA" w:rsidRPr="00EC4C2C" w:rsidRDefault="009963DA" w:rsidP="0018791B">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01156C49" w14:textId="77777777" w:rsidR="009963DA" w:rsidRPr="00EC4C2C" w:rsidRDefault="009963DA" w:rsidP="0018791B">
            <w:pPr>
              <w:spacing w:line="360" w:lineRule="auto"/>
              <w:jc w:val="center"/>
              <w:rPr>
                <w:rFonts w:ascii="Arial" w:hAnsi="Arial" w:cs="Arial"/>
                <w:sz w:val="20"/>
                <w:szCs w:val="20"/>
                <w:lang w:val="mk-MK"/>
              </w:rPr>
            </w:pPr>
            <w:r w:rsidRPr="00EC4C2C">
              <w:rPr>
                <w:rFonts w:ascii="Arial" w:hAnsi="Arial" w:cs="Arial"/>
                <w:sz w:val="20"/>
                <w:szCs w:val="20"/>
              </w:rPr>
              <w:t xml:space="preserve"> </w:t>
            </w:r>
            <w:r w:rsidRPr="00EC4C2C">
              <w:rPr>
                <w:rFonts w:ascii="Arial" w:hAnsi="Arial" w:cs="Arial"/>
                <w:sz w:val="20"/>
                <w:szCs w:val="20"/>
                <w:lang w:val="mk-MK"/>
              </w:rPr>
              <w:t>да</w:t>
            </w: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  </w:t>
            </w:r>
            <w:r w:rsidRPr="00EC4C2C">
              <w:rPr>
                <w:rFonts w:ascii="Arial" w:hAnsi="Arial" w:cs="Arial"/>
                <w:sz w:val="20"/>
                <w:szCs w:val="20"/>
                <w:lang w:val="mk-MK"/>
              </w:rPr>
              <w:t>не</w:t>
            </w:r>
          </w:p>
        </w:tc>
      </w:tr>
      <w:tr w:rsidR="00246BE3" w:rsidRPr="00EC4C2C" w14:paraId="5AFC56FC" w14:textId="77777777" w:rsidTr="00246BE3">
        <w:trPr>
          <w:trHeight w:val="150"/>
        </w:trPr>
        <w:tc>
          <w:tcPr>
            <w:tcW w:w="4126" w:type="dxa"/>
            <w:tcBorders>
              <w:top w:val="nil"/>
              <w:left w:val="single" w:sz="4" w:space="0" w:color="C0504D"/>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31A6210A" w14:textId="77777777" w:rsidR="00EA3E78" w:rsidRPr="00EC4C2C" w:rsidRDefault="00EA3E78" w:rsidP="0038132D">
            <w:pPr>
              <w:spacing w:line="360" w:lineRule="auto"/>
              <w:rPr>
                <w:rFonts w:ascii="Arial" w:hAnsi="Arial" w:cs="Arial"/>
                <w:sz w:val="20"/>
                <w:szCs w:val="20"/>
              </w:rPr>
            </w:pPr>
            <w:r w:rsidRPr="00EC4C2C">
              <w:rPr>
                <w:rFonts w:ascii="Arial" w:eastAsia="Times New Roman" w:hAnsi="Arial" w:cs="Arial"/>
                <w:sz w:val="20"/>
                <w:szCs w:val="20"/>
                <w:lang w:val="mk-MK"/>
              </w:rPr>
              <w:t>Виталитет</w:t>
            </w:r>
          </w:p>
        </w:tc>
        <w:tc>
          <w:tcPr>
            <w:tcW w:w="1701"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4D4E3CF5"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19              </w:t>
            </w:r>
            <w:r w:rsidRPr="00EC4C2C">
              <w:rPr>
                <w:rFonts w:ascii="Arial" w:hAnsi="Arial" w:cs="Arial"/>
                <w:sz w:val="20"/>
                <w:szCs w:val="20"/>
                <w:lang w:val="mk-MK"/>
              </w:rPr>
              <w:t xml:space="preserve">      </w:t>
            </w:r>
            <w:r w:rsidRPr="00EC4C2C">
              <w:rPr>
                <w:rFonts w:ascii="Arial" w:hAnsi="Arial" w:cs="Arial"/>
                <w:sz w:val="20"/>
                <w:szCs w:val="20"/>
              </w:rPr>
              <w:t>1</w:t>
            </w:r>
          </w:p>
        </w:tc>
        <w:tc>
          <w:tcPr>
            <w:tcW w:w="1701"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4D856DAA"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20              </w:t>
            </w:r>
            <w:r w:rsidRPr="00EC4C2C">
              <w:rPr>
                <w:rFonts w:ascii="Arial" w:hAnsi="Arial" w:cs="Arial"/>
                <w:sz w:val="20"/>
                <w:szCs w:val="20"/>
                <w:lang w:val="mk-MK"/>
              </w:rPr>
              <w:t xml:space="preserve">      </w:t>
            </w:r>
            <w:r w:rsidRPr="00EC4C2C">
              <w:rPr>
                <w:rFonts w:ascii="Arial" w:hAnsi="Arial" w:cs="Arial"/>
                <w:sz w:val="20"/>
                <w:szCs w:val="20"/>
              </w:rPr>
              <w:t xml:space="preserve"> 0</w:t>
            </w:r>
          </w:p>
        </w:tc>
        <w:tc>
          <w:tcPr>
            <w:tcW w:w="1843"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12CCEF13"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20                  </w:t>
            </w:r>
            <w:r w:rsidRPr="00EC4C2C">
              <w:rPr>
                <w:rFonts w:ascii="Arial" w:hAnsi="Arial" w:cs="Arial"/>
                <w:sz w:val="20"/>
                <w:szCs w:val="20"/>
                <w:lang w:val="mk-MK"/>
              </w:rPr>
              <w:t xml:space="preserve">   </w:t>
            </w:r>
            <w:r w:rsidRPr="00EC4C2C">
              <w:rPr>
                <w:rFonts w:ascii="Arial" w:hAnsi="Arial" w:cs="Arial"/>
                <w:sz w:val="20"/>
                <w:szCs w:val="20"/>
              </w:rPr>
              <w:t xml:space="preserve"> 0</w:t>
            </w:r>
          </w:p>
        </w:tc>
      </w:tr>
      <w:tr w:rsidR="00246BE3" w:rsidRPr="00EC4C2C" w14:paraId="373C385C" w14:textId="77777777" w:rsidTr="00246BE3">
        <w:trPr>
          <w:trHeight w:val="75"/>
        </w:trPr>
        <w:tc>
          <w:tcPr>
            <w:tcW w:w="4126" w:type="dxa"/>
            <w:tcBorders>
              <w:top w:val="nil"/>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1DA1EC66" w14:textId="77777777" w:rsidR="00EA3E78" w:rsidRPr="00EC4C2C" w:rsidRDefault="00EA3E78" w:rsidP="0038132D">
            <w:pPr>
              <w:spacing w:line="360" w:lineRule="auto"/>
              <w:rPr>
                <w:rFonts w:ascii="Arial" w:hAnsi="Arial" w:cs="Arial"/>
                <w:sz w:val="20"/>
                <w:szCs w:val="20"/>
              </w:rPr>
            </w:pPr>
            <w:r w:rsidRPr="00EC4C2C">
              <w:rPr>
                <w:rFonts w:ascii="Arial" w:eastAsia="Times New Roman" w:hAnsi="Arial" w:cs="Arial"/>
                <w:sz w:val="20"/>
                <w:szCs w:val="20"/>
                <w:lang w:val="mk-MK"/>
              </w:rPr>
              <w:t>Спонтана болка</w:t>
            </w:r>
          </w:p>
        </w:tc>
        <w:tc>
          <w:tcPr>
            <w:tcW w:w="1701"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67F6B947"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  3             </w:t>
            </w:r>
            <w:r w:rsidRPr="00EC4C2C">
              <w:rPr>
                <w:rFonts w:ascii="Arial" w:hAnsi="Arial" w:cs="Arial"/>
                <w:sz w:val="20"/>
                <w:szCs w:val="20"/>
                <w:lang w:val="mk-MK"/>
              </w:rPr>
              <w:t xml:space="preserve">     </w:t>
            </w:r>
            <w:r w:rsidRPr="00EC4C2C">
              <w:rPr>
                <w:rFonts w:ascii="Arial" w:hAnsi="Arial" w:cs="Arial"/>
                <w:sz w:val="20"/>
                <w:szCs w:val="20"/>
              </w:rPr>
              <w:t>17</w:t>
            </w:r>
          </w:p>
        </w:tc>
        <w:tc>
          <w:tcPr>
            <w:tcW w:w="1701"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7F2EC9C8"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 xml:space="preserve"> 20</w:t>
            </w:r>
          </w:p>
        </w:tc>
        <w:tc>
          <w:tcPr>
            <w:tcW w:w="1843"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40FFFA90"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r>
      <w:tr w:rsidR="00246BE3" w:rsidRPr="00EC4C2C" w14:paraId="5736E5D8" w14:textId="77777777" w:rsidTr="00246BE3">
        <w:trPr>
          <w:trHeight w:val="75"/>
        </w:trPr>
        <w:tc>
          <w:tcPr>
            <w:tcW w:w="4126" w:type="dxa"/>
            <w:tcBorders>
              <w:top w:val="nil"/>
              <w:left w:val="single" w:sz="4" w:space="0" w:color="C0504D"/>
              <w:bottom w:val="nil"/>
              <w:right w:val="single" w:sz="4" w:space="0" w:color="C0504D"/>
            </w:tcBorders>
            <w:shd w:val="clear" w:color="auto" w:fill="auto"/>
            <w:noWrap/>
            <w:tcMar>
              <w:top w:w="15" w:type="dxa"/>
              <w:left w:w="15" w:type="dxa"/>
              <w:bottom w:w="0" w:type="dxa"/>
              <w:right w:w="15" w:type="dxa"/>
            </w:tcMar>
            <w:vAlign w:val="center"/>
            <w:hideMark/>
          </w:tcPr>
          <w:p w14:paraId="1C4AF74B" w14:textId="77777777" w:rsidR="00EA3E78" w:rsidRPr="00EC4C2C" w:rsidRDefault="00EA3E78" w:rsidP="0038132D">
            <w:pPr>
              <w:spacing w:line="360" w:lineRule="auto"/>
              <w:rPr>
                <w:rFonts w:ascii="Arial" w:hAnsi="Arial" w:cs="Arial"/>
                <w:sz w:val="20"/>
                <w:szCs w:val="20"/>
              </w:rPr>
            </w:pPr>
            <w:r w:rsidRPr="00EC4C2C">
              <w:rPr>
                <w:rFonts w:ascii="Arial" w:eastAsia="Times New Roman" w:hAnsi="Arial" w:cs="Arial"/>
                <w:sz w:val="20"/>
                <w:szCs w:val="20"/>
                <w:lang w:val="mk-MK"/>
              </w:rPr>
              <w:t>Присутен кариес</w:t>
            </w:r>
          </w:p>
        </w:tc>
        <w:tc>
          <w:tcPr>
            <w:tcW w:w="1701"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02FDB1DF"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c>
          <w:tcPr>
            <w:tcW w:w="1701"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599D5F46"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c>
          <w:tcPr>
            <w:tcW w:w="1843"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055CE12B" w14:textId="77777777" w:rsidR="00EA3E78" w:rsidRPr="00EC4C2C" w:rsidRDefault="00EA3E78"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 xml:space="preserve"> 20</w:t>
            </w:r>
          </w:p>
        </w:tc>
      </w:tr>
      <w:tr w:rsidR="00246BE3" w:rsidRPr="00EC4C2C" w14:paraId="01731D5E" w14:textId="77777777" w:rsidTr="00246BE3">
        <w:trPr>
          <w:trHeight w:val="436"/>
        </w:trPr>
        <w:tc>
          <w:tcPr>
            <w:tcW w:w="4126" w:type="dxa"/>
            <w:tcBorders>
              <w:top w:val="single" w:sz="4" w:space="0" w:color="C0504D"/>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701C6449" w14:textId="77777777" w:rsidR="00EA3E78" w:rsidRPr="00EC4C2C" w:rsidRDefault="00EA3E78" w:rsidP="0038132D">
            <w:pPr>
              <w:spacing w:before="240" w:line="360" w:lineRule="auto"/>
              <w:jc w:val="both"/>
              <w:rPr>
                <w:rFonts w:ascii="Arial" w:hAnsi="Arial" w:cs="Arial"/>
                <w:sz w:val="20"/>
                <w:szCs w:val="20"/>
                <w:lang w:val="mk-MK"/>
              </w:rPr>
            </w:pPr>
            <w:r w:rsidRPr="00EC4C2C">
              <w:rPr>
                <w:rFonts w:ascii="Arial" w:eastAsia="Times New Roman" w:hAnsi="Arial" w:cs="Arial"/>
                <w:b/>
                <w:bCs/>
                <w:sz w:val="20"/>
                <w:szCs w:val="20"/>
                <w:lang w:val="mk-MK"/>
              </w:rPr>
              <w:t>Вкупно</w:t>
            </w:r>
          </w:p>
        </w:tc>
        <w:tc>
          <w:tcPr>
            <w:tcW w:w="1701"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0C40360A" w14:textId="77777777" w:rsidR="00EA3E78" w:rsidRPr="00EC4C2C" w:rsidRDefault="00EA3E78" w:rsidP="0038132D">
            <w:pPr>
              <w:spacing w:line="360" w:lineRule="auto"/>
              <w:jc w:val="center"/>
              <w:rPr>
                <w:rFonts w:ascii="Arial" w:hAnsi="Arial" w:cs="Arial"/>
                <w:sz w:val="20"/>
                <w:szCs w:val="20"/>
              </w:rPr>
            </w:pPr>
            <w:r w:rsidRPr="00EC4C2C">
              <w:rPr>
                <w:rFonts w:ascii="Arial" w:hAnsi="Arial" w:cs="Arial"/>
                <w:sz w:val="20"/>
                <w:szCs w:val="20"/>
              </w:rPr>
              <w:t>20</w:t>
            </w:r>
          </w:p>
        </w:tc>
        <w:tc>
          <w:tcPr>
            <w:tcW w:w="1701"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1665D84E" w14:textId="77777777" w:rsidR="00EA3E78" w:rsidRPr="00EC4C2C" w:rsidRDefault="00EA3E78" w:rsidP="0038132D">
            <w:pPr>
              <w:spacing w:line="360" w:lineRule="auto"/>
              <w:jc w:val="center"/>
              <w:rPr>
                <w:rFonts w:ascii="Arial" w:hAnsi="Arial" w:cs="Arial"/>
                <w:sz w:val="20"/>
                <w:szCs w:val="20"/>
              </w:rPr>
            </w:pPr>
            <w:r w:rsidRPr="00EC4C2C">
              <w:rPr>
                <w:rFonts w:ascii="Arial" w:hAnsi="Arial" w:cs="Arial"/>
                <w:sz w:val="20"/>
                <w:szCs w:val="20"/>
              </w:rPr>
              <w:t>20</w:t>
            </w:r>
          </w:p>
        </w:tc>
        <w:tc>
          <w:tcPr>
            <w:tcW w:w="1843"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5C27E46D" w14:textId="77777777" w:rsidR="00EA3E78" w:rsidRPr="00EC4C2C" w:rsidRDefault="00EA3E78" w:rsidP="0038132D">
            <w:pPr>
              <w:spacing w:line="360" w:lineRule="auto"/>
              <w:jc w:val="center"/>
              <w:rPr>
                <w:rFonts w:ascii="Arial" w:hAnsi="Arial" w:cs="Arial"/>
                <w:sz w:val="20"/>
                <w:szCs w:val="20"/>
              </w:rPr>
            </w:pPr>
            <w:r w:rsidRPr="00EC4C2C">
              <w:rPr>
                <w:rFonts w:ascii="Arial" w:hAnsi="Arial" w:cs="Arial"/>
                <w:sz w:val="20"/>
                <w:szCs w:val="20"/>
              </w:rPr>
              <w:t>20</w:t>
            </w:r>
          </w:p>
        </w:tc>
      </w:tr>
    </w:tbl>
    <w:p w14:paraId="383A449D" w14:textId="77777777" w:rsidR="007002D4" w:rsidRPr="00EC4C2C" w:rsidRDefault="007002D4" w:rsidP="0038132D">
      <w:pPr>
        <w:spacing w:after="0" w:line="360" w:lineRule="auto"/>
        <w:jc w:val="both"/>
        <w:rPr>
          <w:rFonts w:ascii="Arial" w:hAnsi="Arial" w:cs="Arial"/>
          <w:sz w:val="24"/>
          <w:szCs w:val="24"/>
          <w:lang w:val="mk-MK"/>
        </w:rPr>
      </w:pPr>
    </w:p>
    <w:p w14:paraId="2E670DFC" w14:textId="77777777" w:rsidR="00246BE3" w:rsidRPr="00EC4C2C" w:rsidRDefault="00246BE3" w:rsidP="0038132D">
      <w:pPr>
        <w:spacing w:after="0" w:line="360" w:lineRule="auto"/>
        <w:jc w:val="both"/>
        <w:rPr>
          <w:rFonts w:ascii="Arial" w:hAnsi="Arial" w:cs="Arial"/>
          <w:sz w:val="20"/>
          <w:szCs w:val="20"/>
          <w:lang w:val="mk-MK"/>
        </w:rPr>
      </w:pPr>
      <w:r w:rsidRPr="00EC4C2C">
        <w:rPr>
          <w:rFonts w:ascii="Arial" w:hAnsi="Arial" w:cs="Arial"/>
          <w:sz w:val="20"/>
          <w:szCs w:val="20"/>
          <w:lang w:val="mk-MK"/>
        </w:rPr>
        <w:t xml:space="preserve">Графикон 4а. Евалуација на </w:t>
      </w:r>
      <w:r w:rsidRPr="00EC4C2C">
        <w:rPr>
          <w:rFonts w:ascii="Arial" w:hAnsi="Arial" w:cs="Arial"/>
          <w:sz w:val="20"/>
          <w:szCs w:val="20"/>
          <w:u w:val="single"/>
          <w:lang w:val="mk-MK"/>
        </w:rPr>
        <w:t>виталитет</w:t>
      </w:r>
      <w:r w:rsidRPr="00EC4C2C">
        <w:rPr>
          <w:rFonts w:ascii="Arial" w:hAnsi="Arial" w:cs="Arial"/>
          <w:sz w:val="20"/>
          <w:szCs w:val="20"/>
          <w:lang w:val="mk-MK"/>
        </w:rPr>
        <w:t xml:space="preserve"> 8 дена по апликација на средството за ДП</w:t>
      </w:r>
    </w:p>
    <w:p w14:paraId="42903E69" w14:textId="77777777" w:rsidR="00EA3E78" w:rsidRPr="00EC4C2C" w:rsidRDefault="00EA3E78" w:rsidP="0038132D">
      <w:pPr>
        <w:spacing w:after="0" w:line="360" w:lineRule="auto"/>
        <w:jc w:val="both"/>
        <w:rPr>
          <w:rFonts w:ascii="Arial" w:hAnsi="Arial" w:cs="Arial"/>
          <w:b/>
          <w:lang w:val="mk-MK"/>
        </w:rPr>
      </w:pPr>
      <w:r w:rsidRPr="00EC4C2C">
        <w:rPr>
          <w:rFonts w:ascii="Arial" w:hAnsi="Arial" w:cs="Arial"/>
          <w:b/>
          <w:lang w:val="mk-MK"/>
        </w:rPr>
        <w:t xml:space="preserve"> </w:t>
      </w:r>
      <w:r w:rsidRPr="00EC4C2C">
        <w:rPr>
          <w:rFonts w:ascii="Arial" w:hAnsi="Arial" w:cs="Arial"/>
          <w:b/>
          <w:noProof/>
        </w:rPr>
        <w:drawing>
          <wp:inline distT="0" distB="0" distL="0" distR="0" wp14:anchorId="58047068" wp14:editId="3D5927B7">
            <wp:extent cx="5892800" cy="3600450"/>
            <wp:effectExtent l="19050" t="0" r="12700" b="0"/>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2B70F06" w14:textId="77777777" w:rsidR="003313D0" w:rsidRPr="00EC4C2C" w:rsidRDefault="003313D0" w:rsidP="0038132D">
      <w:pPr>
        <w:spacing w:after="0" w:line="360" w:lineRule="auto"/>
        <w:jc w:val="both"/>
        <w:rPr>
          <w:rFonts w:ascii="Arial" w:hAnsi="Arial" w:cs="Arial"/>
          <w:sz w:val="20"/>
          <w:szCs w:val="20"/>
          <w:lang w:val="mk-MK"/>
        </w:rPr>
      </w:pPr>
    </w:p>
    <w:p w14:paraId="33C81A98" w14:textId="77777777" w:rsidR="00246BE3" w:rsidRPr="00EC4C2C" w:rsidRDefault="00246BE3" w:rsidP="0038132D">
      <w:pPr>
        <w:spacing w:after="0" w:line="360" w:lineRule="auto"/>
        <w:jc w:val="both"/>
        <w:rPr>
          <w:rFonts w:ascii="Arial" w:hAnsi="Arial" w:cs="Arial"/>
          <w:sz w:val="20"/>
          <w:szCs w:val="20"/>
          <w:lang w:val="mk-MK"/>
        </w:rPr>
      </w:pPr>
      <w:r w:rsidRPr="00EC4C2C">
        <w:rPr>
          <w:rFonts w:ascii="Arial" w:hAnsi="Arial" w:cs="Arial"/>
          <w:sz w:val="20"/>
          <w:szCs w:val="20"/>
          <w:lang w:val="mk-MK"/>
        </w:rPr>
        <w:lastRenderedPageBreak/>
        <w:t xml:space="preserve">Графикон 4б. Евалуација на </w:t>
      </w:r>
      <w:r w:rsidRPr="00EC4C2C">
        <w:rPr>
          <w:rFonts w:ascii="Arial" w:hAnsi="Arial" w:cs="Arial"/>
          <w:sz w:val="20"/>
          <w:szCs w:val="20"/>
          <w:u w:val="single"/>
          <w:lang w:val="mk-MK"/>
        </w:rPr>
        <w:t>спонтана болка</w:t>
      </w:r>
      <w:r w:rsidRPr="00EC4C2C">
        <w:rPr>
          <w:rFonts w:ascii="Arial" w:hAnsi="Arial" w:cs="Arial"/>
          <w:sz w:val="20"/>
          <w:szCs w:val="20"/>
          <w:lang w:val="mk-MK"/>
        </w:rPr>
        <w:t xml:space="preserve"> 8 дена по апликација на средството за ДП</w:t>
      </w:r>
    </w:p>
    <w:p w14:paraId="1EB102A7" w14:textId="77777777" w:rsidR="001D629B" w:rsidRPr="00EC4C2C" w:rsidRDefault="00EA3E78"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20555A78" wp14:editId="057C6FE9">
            <wp:extent cx="5924550" cy="3314700"/>
            <wp:effectExtent l="19050" t="0" r="19050" b="0"/>
            <wp:docPr id="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7BF7472" w14:textId="77777777" w:rsidR="00246BE3" w:rsidRPr="00EC4C2C" w:rsidRDefault="00246BE3" w:rsidP="0038132D">
      <w:pPr>
        <w:spacing w:after="0" w:line="360" w:lineRule="auto"/>
        <w:jc w:val="both"/>
        <w:rPr>
          <w:rFonts w:ascii="Arial" w:hAnsi="Arial" w:cs="Arial"/>
          <w:sz w:val="20"/>
          <w:szCs w:val="20"/>
          <w:lang w:val="mk-MK"/>
        </w:rPr>
      </w:pPr>
      <w:r w:rsidRPr="00EC4C2C">
        <w:rPr>
          <w:rFonts w:ascii="Arial" w:hAnsi="Arial" w:cs="Arial"/>
          <w:sz w:val="20"/>
          <w:szCs w:val="20"/>
          <w:lang w:val="mk-MK"/>
        </w:rPr>
        <w:t xml:space="preserve">Графикон 4в. Евалуација на </w:t>
      </w:r>
      <w:r w:rsidRPr="00EC4C2C">
        <w:rPr>
          <w:rFonts w:ascii="Arial" w:hAnsi="Arial" w:cs="Arial"/>
          <w:sz w:val="20"/>
          <w:szCs w:val="20"/>
          <w:u w:val="single"/>
          <w:lang w:val="mk-MK"/>
        </w:rPr>
        <w:t>присутен кариес</w:t>
      </w:r>
      <w:r w:rsidRPr="00EC4C2C">
        <w:rPr>
          <w:rFonts w:ascii="Arial" w:hAnsi="Arial" w:cs="Arial"/>
          <w:sz w:val="20"/>
          <w:szCs w:val="20"/>
          <w:lang w:val="mk-MK"/>
        </w:rPr>
        <w:t xml:space="preserve"> 8 дена по апликација на средството за ДП</w:t>
      </w:r>
    </w:p>
    <w:p w14:paraId="56E30098" w14:textId="77777777" w:rsidR="00246BE3" w:rsidRPr="00EC4C2C" w:rsidRDefault="00931A8D"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11DDE79C" wp14:editId="090AF45D">
            <wp:extent cx="5819775" cy="3314700"/>
            <wp:effectExtent l="19050" t="0" r="952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D9AB67C" w14:textId="77777777" w:rsidR="001C097F" w:rsidRPr="00EC4C2C" w:rsidRDefault="001C097F" w:rsidP="0038132D">
      <w:pPr>
        <w:spacing w:line="360" w:lineRule="auto"/>
        <w:jc w:val="both"/>
        <w:rPr>
          <w:rFonts w:ascii="Arial" w:hAnsi="Arial" w:cs="Arial"/>
          <w:bCs/>
          <w:sz w:val="24"/>
          <w:szCs w:val="24"/>
          <w:lang w:val="mk-MK"/>
        </w:rPr>
      </w:pPr>
      <w:r w:rsidRPr="00EC4C2C">
        <w:rPr>
          <w:rFonts w:ascii="Arial" w:hAnsi="Arial" w:cs="Arial"/>
          <w:sz w:val="24"/>
          <w:szCs w:val="24"/>
          <w:lang w:val="mk-MK"/>
        </w:rPr>
        <w:lastRenderedPageBreak/>
        <w:t xml:space="preserve">Ефикасноста од третманот со директно прекривање со три различни материјали и евалуација на виталитетот, спонтаната болка и присутен кариес кај забите на пациентите,  по 15 дена од директното прекривање покажа дека кај групата на пациенти третирани со </w:t>
      </w:r>
      <w:r w:rsidRPr="00EC4C2C">
        <w:rPr>
          <w:rFonts w:ascii="Arial" w:hAnsi="Arial" w:cs="Arial"/>
          <w:bCs/>
          <w:sz w:val="24"/>
          <w:szCs w:val="24"/>
          <w:lang w:val="mk-MK"/>
        </w:rPr>
        <w:t>с</w:t>
      </w:r>
      <w:proofErr w:type="spellStart"/>
      <w:r w:rsidRPr="00EC4C2C">
        <w:rPr>
          <w:rFonts w:ascii="Arial" w:hAnsi="Arial" w:cs="Arial"/>
          <w:bCs/>
          <w:sz w:val="24"/>
          <w:szCs w:val="24"/>
        </w:rPr>
        <w:t>alxil</w:t>
      </w:r>
      <w:proofErr w:type="spellEnd"/>
      <w:r w:rsidRPr="00EC4C2C">
        <w:rPr>
          <w:rFonts w:ascii="Arial" w:hAnsi="Arial" w:cs="Arial"/>
          <w:bCs/>
          <w:sz w:val="24"/>
          <w:szCs w:val="24"/>
          <w:lang w:val="mk-MK"/>
        </w:rPr>
        <w:t xml:space="preserve">, 3 заби се авитални, а спонтана болка се јавува кај еден пациент. Кај групата каде прекривањето е направено со МТА, по 15 дена од третманот </w:t>
      </w:r>
      <w:r w:rsidR="007002D4" w:rsidRPr="00EC4C2C">
        <w:rPr>
          <w:rFonts w:ascii="Arial" w:hAnsi="Arial" w:cs="Arial"/>
          <w:bCs/>
          <w:sz w:val="24"/>
          <w:szCs w:val="24"/>
          <w:lang w:val="mk-MK"/>
        </w:rPr>
        <w:t xml:space="preserve">забележано е дека </w:t>
      </w:r>
      <w:r w:rsidRPr="00EC4C2C">
        <w:rPr>
          <w:rFonts w:ascii="Arial" w:hAnsi="Arial" w:cs="Arial"/>
          <w:bCs/>
          <w:sz w:val="24"/>
          <w:szCs w:val="24"/>
          <w:lang w:val="mk-MK"/>
        </w:rPr>
        <w:t>само еден заб е авитален</w:t>
      </w:r>
      <w:r w:rsidR="007002D4" w:rsidRPr="00EC4C2C">
        <w:rPr>
          <w:rFonts w:ascii="Arial" w:hAnsi="Arial" w:cs="Arial"/>
          <w:bCs/>
          <w:sz w:val="24"/>
          <w:szCs w:val="24"/>
          <w:lang w:val="mk-MK"/>
        </w:rPr>
        <w:t>.</w:t>
      </w:r>
    </w:p>
    <w:p w14:paraId="1357A923" w14:textId="77777777" w:rsidR="007002D4" w:rsidRPr="00EC4C2C" w:rsidRDefault="007002D4"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Направените </w:t>
      </w:r>
      <w:r w:rsidRPr="00EC4C2C">
        <w:rPr>
          <w:rFonts w:ascii="Arial" w:hAnsi="Arial" w:cs="Arial"/>
          <w:sz w:val="24"/>
          <w:szCs w:val="24"/>
        </w:rPr>
        <w:t>ANOV</w:t>
      </w:r>
      <w:r w:rsidR="007C6DA0">
        <w:rPr>
          <w:rFonts w:ascii="Arial" w:hAnsi="Arial" w:cs="Arial"/>
          <w:sz w:val="24"/>
          <w:szCs w:val="24"/>
          <w:lang w:val="mk-MK"/>
        </w:rPr>
        <w:t>А тестови покажаа дека нема</w:t>
      </w:r>
      <w:r w:rsidRPr="00EC4C2C">
        <w:rPr>
          <w:rFonts w:ascii="Arial" w:hAnsi="Arial" w:cs="Arial"/>
          <w:sz w:val="24"/>
          <w:szCs w:val="24"/>
          <w:lang w:val="mk-MK"/>
        </w:rPr>
        <w:t xml:space="preserve"> статистички значајна разлика </w:t>
      </w:r>
      <w:r w:rsidR="00DB4A50">
        <w:rPr>
          <w:rFonts w:ascii="Arial" w:hAnsi="Arial" w:cs="Arial"/>
          <w:sz w:val="24"/>
          <w:szCs w:val="24"/>
          <w:lang w:val="mk-MK"/>
        </w:rPr>
        <w:t>меѓу</w:t>
      </w:r>
      <w:r w:rsidRPr="00EC4C2C">
        <w:rPr>
          <w:rFonts w:ascii="Arial" w:hAnsi="Arial" w:cs="Arial"/>
          <w:sz w:val="24"/>
          <w:szCs w:val="24"/>
          <w:lang w:val="mk-MK"/>
        </w:rPr>
        <w:t xml:space="preserve"> различните средства за директно прекривање. Тоа значи дека и по 15 дневна евлуација на виталитетот, спонтаната болка како и присуств</w:t>
      </w:r>
      <w:r w:rsidR="007C6DA0">
        <w:rPr>
          <w:rFonts w:ascii="Arial" w:hAnsi="Arial" w:cs="Arial"/>
          <w:sz w:val="24"/>
          <w:szCs w:val="24"/>
          <w:lang w:val="mk-MK"/>
        </w:rPr>
        <w:t>ото на кариес, кај сите средств</w:t>
      </w:r>
      <w:r w:rsidRPr="00EC4C2C">
        <w:rPr>
          <w:rFonts w:ascii="Arial" w:hAnsi="Arial" w:cs="Arial"/>
          <w:sz w:val="24"/>
          <w:szCs w:val="24"/>
          <w:lang w:val="mk-MK"/>
        </w:rPr>
        <w:t>а позитивните ефекти се статистички доминантни.</w:t>
      </w:r>
      <w:r w:rsidRPr="00EC4C2C">
        <w:rPr>
          <w:rFonts w:ascii="Arial" w:hAnsi="Arial" w:cs="Arial"/>
          <w:sz w:val="24"/>
          <w:szCs w:val="24"/>
        </w:rPr>
        <w:t xml:space="preserve"> </w:t>
      </w:r>
      <w:r w:rsidRPr="00EC4C2C">
        <w:rPr>
          <w:rFonts w:ascii="Arial" w:hAnsi="Arial" w:cs="Arial"/>
          <w:sz w:val="24"/>
          <w:szCs w:val="24"/>
          <w:lang w:val="mk-MK"/>
        </w:rPr>
        <w:t>Табела 5, графикони 5а, 5б, 5в.</w:t>
      </w:r>
    </w:p>
    <w:p w14:paraId="25006162" w14:textId="77777777" w:rsidR="00501F71" w:rsidRPr="00EC4C2C" w:rsidRDefault="00501F71" w:rsidP="0038132D">
      <w:pPr>
        <w:spacing w:line="360" w:lineRule="auto"/>
        <w:jc w:val="both"/>
        <w:rPr>
          <w:rFonts w:ascii="Arial" w:hAnsi="Arial" w:cs="Arial"/>
          <w:sz w:val="20"/>
          <w:szCs w:val="20"/>
          <w:lang w:val="mk-MK"/>
        </w:rPr>
      </w:pPr>
      <w:r w:rsidRPr="00EC4C2C">
        <w:rPr>
          <w:rFonts w:ascii="Arial" w:hAnsi="Arial" w:cs="Arial"/>
          <w:sz w:val="20"/>
          <w:szCs w:val="20"/>
          <w:lang w:val="mk-MK"/>
        </w:rPr>
        <w:t xml:space="preserve">Табела 5. Ефикасност на третманот со </w:t>
      </w:r>
      <w:r w:rsidRPr="00EC4C2C">
        <w:rPr>
          <w:rFonts w:ascii="Arial" w:eastAsia="Times New Roman" w:hAnsi="Arial" w:cs="Arial"/>
          <w:bCs/>
          <w:sz w:val="20"/>
          <w:szCs w:val="20"/>
          <w:lang w:val="mk-MK"/>
        </w:rPr>
        <w:t xml:space="preserve">ДП и евалуација </w:t>
      </w:r>
      <w:r w:rsidRPr="00EC4C2C">
        <w:rPr>
          <w:rFonts w:ascii="Arial" w:eastAsia="Times New Roman" w:hAnsi="Arial" w:cs="Arial"/>
          <w:b/>
          <w:bCs/>
          <w:sz w:val="20"/>
          <w:szCs w:val="20"/>
          <w:lang w:val="mk-MK"/>
        </w:rPr>
        <w:t>по 15 дена</w:t>
      </w:r>
      <w:r w:rsidRPr="00EC4C2C">
        <w:rPr>
          <w:rFonts w:ascii="Arial" w:eastAsia="Times New Roman" w:hAnsi="Arial" w:cs="Arial"/>
          <w:bCs/>
          <w:sz w:val="20"/>
          <w:szCs w:val="20"/>
          <w:lang w:val="mk-MK"/>
        </w:rPr>
        <w:t xml:space="preserve"> од </w:t>
      </w:r>
      <w:r w:rsidRPr="00EC4C2C">
        <w:rPr>
          <w:rFonts w:ascii="Arial" w:eastAsia="Times New Roman" w:hAnsi="Arial" w:cs="Arial"/>
          <w:bCs/>
          <w:sz w:val="20"/>
          <w:szCs w:val="20"/>
        </w:rPr>
        <w:t xml:space="preserve"> </w:t>
      </w:r>
      <w:r w:rsidRPr="00EC4C2C">
        <w:rPr>
          <w:rFonts w:ascii="Arial" w:eastAsia="Times New Roman" w:hAnsi="Arial" w:cs="Arial"/>
          <w:bCs/>
          <w:sz w:val="20"/>
          <w:szCs w:val="20"/>
          <w:lang w:val="mk-MK"/>
        </w:rPr>
        <w:t>апликацијата на средството за директно прекривање.</w:t>
      </w:r>
    </w:p>
    <w:tbl>
      <w:tblPr>
        <w:tblW w:w="9551" w:type="dxa"/>
        <w:tblCellMar>
          <w:left w:w="0" w:type="dxa"/>
          <w:right w:w="0" w:type="dxa"/>
        </w:tblCellMar>
        <w:tblLook w:val="04A0" w:firstRow="1" w:lastRow="0" w:firstColumn="1" w:lastColumn="0" w:noHBand="0" w:noVBand="1"/>
      </w:tblPr>
      <w:tblGrid>
        <w:gridCol w:w="4205"/>
        <w:gridCol w:w="1734"/>
        <w:gridCol w:w="1734"/>
        <w:gridCol w:w="1878"/>
      </w:tblGrid>
      <w:tr w:rsidR="00501F71" w:rsidRPr="00EC4C2C" w14:paraId="095634A6" w14:textId="77777777" w:rsidTr="000215EF">
        <w:trPr>
          <w:trHeight w:val="343"/>
        </w:trPr>
        <w:tc>
          <w:tcPr>
            <w:tcW w:w="4205" w:type="dxa"/>
            <w:tcBorders>
              <w:top w:val="single" w:sz="4" w:space="0" w:color="C0504D"/>
              <w:left w:val="single" w:sz="4" w:space="0" w:color="C0504D"/>
              <w:bottom w:val="nil"/>
              <w:right w:val="nil"/>
            </w:tcBorders>
            <w:shd w:val="clear" w:color="000000" w:fill="D99795"/>
            <w:tcMar>
              <w:top w:w="15" w:type="dxa"/>
              <w:left w:w="15" w:type="dxa"/>
              <w:bottom w:w="0" w:type="dxa"/>
              <w:right w:w="15" w:type="dxa"/>
            </w:tcMar>
            <w:vAlign w:val="center"/>
            <w:hideMark/>
          </w:tcPr>
          <w:p w14:paraId="1AA4B2E3" w14:textId="77777777" w:rsidR="00501F71" w:rsidRPr="00EC4C2C" w:rsidRDefault="00501F71" w:rsidP="0038132D">
            <w:pPr>
              <w:spacing w:line="360" w:lineRule="auto"/>
              <w:rPr>
                <w:rFonts w:ascii="Arial" w:hAnsi="Arial" w:cs="Arial"/>
                <w:b/>
                <w:bCs/>
                <w:sz w:val="20"/>
                <w:szCs w:val="20"/>
              </w:rPr>
            </w:pPr>
            <w:r w:rsidRPr="00EC4C2C">
              <w:rPr>
                <w:rFonts w:ascii="Arial" w:hAnsi="Arial" w:cs="Arial"/>
                <w:b/>
                <w:sz w:val="20"/>
                <w:szCs w:val="20"/>
                <w:lang w:val="mk-MK"/>
              </w:rPr>
              <w:t xml:space="preserve">Ефикасноста на третманот со директно прекривање </w:t>
            </w:r>
            <w:r w:rsidRPr="00EC4C2C">
              <w:rPr>
                <w:rFonts w:ascii="Arial" w:eastAsia="Times New Roman" w:hAnsi="Arial" w:cs="Arial"/>
                <w:b/>
                <w:bCs/>
                <w:sz w:val="20"/>
                <w:szCs w:val="20"/>
                <w:lang w:val="mk-MK"/>
              </w:rPr>
              <w:t xml:space="preserve">и евалуација по </w:t>
            </w:r>
            <w:r w:rsidR="00060D06" w:rsidRPr="00EC4C2C">
              <w:rPr>
                <w:rFonts w:ascii="Arial" w:eastAsia="Times New Roman" w:hAnsi="Arial" w:cs="Arial"/>
                <w:b/>
                <w:bCs/>
                <w:sz w:val="20"/>
                <w:szCs w:val="20"/>
                <w:lang w:val="mk-MK"/>
              </w:rPr>
              <w:t>15</w:t>
            </w:r>
            <w:r w:rsidRPr="00EC4C2C">
              <w:rPr>
                <w:rFonts w:ascii="Arial" w:eastAsia="Times New Roman" w:hAnsi="Arial" w:cs="Arial"/>
                <w:b/>
                <w:bCs/>
                <w:sz w:val="20"/>
                <w:szCs w:val="20"/>
                <w:lang w:val="mk-MK"/>
              </w:rPr>
              <w:t xml:space="preserve"> дена од </w:t>
            </w:r>
            <w:r w:rsidRPr="00EC4C2C">
              <w:rPr>
                <w:rFonts w:ascii="Arial" w:eastAsia="Times New Roman" w:hAnsi="Arial" w:cs="Arial"/>
                <w:b/>
                <w:bCs/>
                <w:sz w:val="20"/>
                <w:szCs w:val="20"/>
              </w:rPr>
              <w:t xml:space="preserve"> </w:t>
            </w:r>
            <w:r w:rsidRPr="00EC4C2C">
              <w:rPr>
                <w:rFonts w:ascii="Arial" w:eastAsia="Times New Roman" w:hAnsi="Arial" w:cs="Arial"/>
                <w:b/>
                <w:bCs/>
                <w:sz w:val="20"/>
                <w:szCs w:val="20"/>
                <w:lang w:val="mk-MK"/>
              </w:rPr>
              <w:t>апликација на средството за ДП</w:t>
            </w:r>
          </w:p>
        </w:tc>
        <w:tc>
          <w:tcPr>
            <w:tcW w:w="1734" w:type="dxa"/>
            <w:tcBorders>
              <w:top w:val="single" w:sz="4" w:space="0" w:color="C0504D"/>
              <w:left w:val="single" w:sz="4" w:space="0" w:color="C0504D"/>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3B6F707A" w14:textId="77777777" w:rsidR="00501F71" w:rsidRPr="00EC4C2C" w:rsidRDefault="00501F71" w:rsidP="0038132D">
            <w:pPr>
              <w:spacing w:line="360" w:lineRule="auto"/>
              <w:jc w:val="center"/>
              <w:rPr>
                <w:rFonts w:ascii="Arial" w:hAnsi="Arial" w:cs="Arial"/>
                <w:b/>
                <w:bCs/>
                <w:sz w:val="20"/>
                <w:szCs w:val="20"/>
              </w:rPr>
            </w:pPr>
            <w:proofErr w:type="spellStart"/>
            <w:r w:rsidRPr="00EC4C2C">
              <w:rPr>
                <w:rFonts w:ascii="Arial" w:hAnsi="Arial" w:cs="Arial"/>
                <w:b/>
                <w:bCs/>
                <w:sz w:val="20"/>
                <w:szCs w:val="20"/>
              </w:rPr>
              <w:t>Calxil</w:t>
            </w:r>
            <w:proofErr w:type="spellEnd"/>
          </w:p>
        </w:tc>
        <w:tc>
          <w:tcPr>
            <w:tcW w:w="1734" w:type="dxa"/>
            <w:tcBorders>
              <w:top w:val="single" w:sz="4" w:space="0" w:color="C0504D"/>
              <w:left w:val="nil"/>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3D3AD322" w14:textId="77777777" w:rsidR="00501F71" w:rsidRPr="00EC4C2C" w:rsidRDefault="00501F71" w:rsidP="0038132D">
            <w:pPr>
              <w:spacing w:line="360" w:lineRule="auto"/>
              <w:jc w:val="center"/>
              <w:rPr>
                <w:rFonts w:ascii="Arial" w:hAnsi="Arial" w:cs="Arial"/>
                <w:b/>
                <w:bCs/>
                <w:sz w:val="20"/>
                <w:szCs w:val="20"/>
              </w:rPr>
            </w:pPr>
            <w:r w:rsidRPr="00EC4C2C">
              <w:rPr>
                <w:rFonts w:ascii="Arial" w:hAnsi="Arial" w:cs="Arial"/>
                <w:b/>
                <w:bCs/>
                <w:sz w:val="20"/>
                <w:szCs w:val="20"/>
              </w:rPr>
              <w:t>MTA</w:t>
            </w:r>
          </w:p>
        </w:tc>
        <w:tc>
          <w:tcPr>
            <w:tcW w:w="1878" w:type="dxa"/>
            <w:tcBorders>
              <w:top w:val="single" w:sz="4" w:space="0" w:color="C0504D"/>
              <w:left w:val="nil"/>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14C29EE3" w14:textId="77777777" w:rsidR="00501F71" w:rsidRPr="00EC4C2C" w:rsidRDefault="00501F71" w:rsidP="0038132D">
            <w:pPr>
              <w:spacing w:line="360" w:lineRule="auto"/>
              <w:jc w:val="center"/>
              <w:rPr>
                <w:rFonts w:ascii="Arial" w:hAnsi="Arial" w:cs="Arial"/>
                <w:b/>
                <w:bCs/>
                <w:sz w:val="20"/>
                <w:szCs w:val="20"/>
              </w:rPr>
            </w:pPr>
            <w:proofErr w:type="spellStart"/>
            <w:r w:rsidRPr="00EC4C2C">
              <w:rPr>
                <w:rFonts w:ascii="Arial" w:hAnsi="Arial" w:cs="Arial"/>
                <w:b/>
                <w:bCs/>
                <w:sz w:val="20"/>
                <w:szCs w:val="20"/>
              </w:rPr>
              <w:t>Biodentine</w:t>
            </w:r>
            <w:proofErr w:type="spellEnd"/>
          </w:p>
        </w:tc>
      </w:tr>
      <w:tr w:rsidR="00501F71" w:rsidRPr="00EC4C2C" w14:paraId="6433EDBB" w14:textId="77777777" w:rsidTr="000215EF">
        <w:trPr>
          <w:trHeight w:val="219"/>
        </w:trPr>
        <w:tc>
          <w:tcPr>
            <w:tcW w:w="4205" w:type="dxa"/>
            <w:tcBorders>
              <w:top w:val="single" w:sz="4" w:space="0" w:color="C0504D"/>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4B2E7109" w14:textId="77777777" w:rsidR="00501F71" w:rsidRPr="00EC4C2C" w:rsidRDefault="00501F71" w:rsidP="0038132D">
            <w:pPr>
              <w:spacing w:line="360" w:lineRule="auto"/>
              <w:rPr>
                <w:rFonts w:ascii="Arial" w:hAnsi="Arial" w:cs="Arial"/>
                <w:sz w:val="20"/>
                <w:szCs w:val="20"/>
              </w:rPr>
            </w:pPr>
            <w:r w:rsidRPr="00EC4C2C">
              <w:rPr>
                <w:rFonts w:ascii="Arial" w:hAnsi="Arial" w:cs="Arial"/>
                <w:sz w:val="20"/>
                <w:szCs w:val="20"/>
              </w:rPr>
              <w:t> </w:t>
            </w:r>
          </w:p>
        </w:tc>
        <w:tc>
          <w:tcPr>
            <w:tcW w:w="1734"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4FB350F7" w14:textId="77777777" w:rsidR="00501F71" w:rsidRPr="00EC4C2C" w:rsidRDefault="00501F71" w:rsidP="0038132D">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2D3606BF" w14:textId="77777777" w:rsidR="00501F71" w:rsidRPr="00EC4C2C" w:rsidRDefault="00501F71" w:rsidP="0038132D">
            <w:pPr>
              <w:spacing w:line="360" w:lineRule="auto"/>
              <w:jc w:val="center"/>
              <w:rPr>
                <w:rFonts w:ascii="Arial" w:hAnsi="Arial" w:cs="Arial"/>
                <w:sz w:val="20"/>
                <w:szCs w:val="20"/>
              </w:rPr>
            </w:pPr>
            <w:r w:rsidRPr="00EC4C2C">
              <w:rPr>
                <w:rFonts w:ascii="Arial" w:hAnsi="Arial" w:cs="Arial"/>
                <w:sz w:val="20"/>
                <w:szCs w:val="20"/>
              </w:rPr>
              <w:t xml:space="preserve"> da         </w:t>
            </w:r>
            <w:r w:rsidRPr="00EC4C2C">
              <w:rPr>
                <w:rFonts w:ascii="Arial" w:hAnsi="Arial" w:cs="Arial"/>
                <w:sz w:val="20"/>
                <w:szCs w:val="20"/>
                <w:lang w:val="mk-MK"/>
              </w:rPr>
              <w:t xml:space="preserve">       </w:t>
            </w:r>
            <w:r w:rsidRPr="00EC4C2C">
              <w:rPr>
                <w:rFonts w:ascii="Arial" w:hAnsi="Arial" w:cs="Arial"/>
                <w:sz w:val="20"/>
                <w:szCs w:val="20"/>
              </w:rPr>
              <w:t xml:space="preserve">  ne</w:t>
            </w:r>
          </w:p>
        </w:tc>
        <w:tc>
          <w:tcPr>
            <w:tcW w:w="1734"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0CADA043" w14:textId="77777777" w:rsidR="00501F71" w:rsidRPr="00EC4C2C" w:rsidRDefault="00501F71" w:rsidP="0038132D">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7BE9D9C4" w14:textId="77777777" w:rsidR="00501F71" w:rsidRPr="00EC4C2C" w:rsidRDefault="00501F71" w:rsidP="0038132D">
            <w:pPr>
              <w:spacing w:line="360" w:lineRule="auto"/>
              <w:jc w:val="center"/>
              <w:rPr>
                <w:rFonts w:ascii="Arial" w:hAnsi="Arial" w:cs="Arial"/>
                <w:sz w:val="20"/>
                <w:szCs w:val="20"/>
              </w:rPr>
            </w:pPr>
            <w:r w:rsidRPr="00EC4C2C">
              <w:rPr>
                <w:rFonts w:ascii="Arial" w:hAnsi="Arial" w:cs="Arial"/>
                <w:sz w:val="20"/>
                <w:szCs w:val="20"/>
              </w:rPr>
              <w:t xml:space="preserve">da            </w:t>
            </w:r>
            <w:r w:rsidRPr="00EC4C2C">
              <w:rPr>
                <w:rFonts w:ascii="Arial" w:hAnsi="Arial" w:cs="Arial"/>
                <w:sz w:val="20"/>
                <w:szCs w:val="20"/>
                <w:lang w:val="mk-MK"/>
              </w:rPr>
              <w:t xml:space="preserve">       </w:t>
            </w:r>
            <w:r w:rsidRPr="00EC4C2C">
              <w:rPr>
                <w:rFonts w:ascii="Arial" w:hAnsi="Arial" w:cs="Arial"/>
                <w:sz w:val="20"/>
                <w:szCs w:val="20"/>
              </w:rPr>
              <w:t>ne</w:t>
            </w:r>
          </w:p>
        </w:tc>
        <w:tc>
          <w:tcPr>
            <w:tcW w:w="1878"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55543395" w14:textId="77777777" w:rsidR="00501F71" w:rsidRPr="00EC4C2C" w:rsidRDefault="00501F71" w:rsidP="0038132D">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1A4BACE1" w14:textId="77777777" w:rsidR="00501F71" w:rsidRPr="00EC4C2C" w:rsidRDefault="00501F71" w:rsidP="0038132D">
            <w:pPr>
              <w:spacing w:line="360" w:lineRule="auto"/>
              <w:jc w:val="center"/>
              <w:rPr>
                <w:rFonts w:ascii="Arial" w:hAnsi="Arial" w:cs="Arial"/>
                <w:sz w:val="20"/>
                <w:szCs w:val="20"/>
              </w:rPr>
            </w:pPr>
            <w:r w:rsidRPr="00EC4C2C">
              <w:rPr>
                <w:rFonts w:ascii="Arial" w:hAnsi="Arial" w:cs="Arial"/>
                <w:sz w:val="20"/>
                <w:szCs w:val="20"/>
              </w:rPr>
              <w:t xml:space="preserve"> da             </w:t>
            </w:r>
            <w:r w:rsidRPr="00EC4C2C">
              <w:rPr>
                <w:rFonts w:ascii="Arial" w:hAnsi="Arial" w:cs="Arial"/>
                <w:sz w:val="20"/>
                <w:szCs w:val="20"/>
                <w:lang w:val="mk-MK"/>
              </w:rPr>
              <w:t xml:space="preserve">     </w:t>
            </w:r>
            <w:r w:rsidRPr="00EC4C2C">
              <w:rPr>
                <w:rFonts w:ascii="Arial" w:hAnsi="Arial" w:cs="Arial"/>
                <w:sz w:val="20"/>
                <w:szCs w:val="20"/>
              </w:rPr>
              <w:t xml:space="preserve">  ne</w:t>
            </w:r>
          </w:p>
        </w:tc>
      </w:tr>
      <w:tr w:rsidR="00501F71" w:rsidRPr="00EC4C2C" w14:paraId="785823C8" w14:textId="77777777" w:rsidTr="000215EF">
        <w:trPr>
          <w:trHeight w:val="168"/>
        </w:trPr>
        <w:tc>
          <w:tcPr>
            <w:tcW w:w="4205" w:type="dxa"/>
            <w:tcBorders>
              <w:top w:val="nil"/>
              <w:left w:val="single" w:sz="4" w:space="0" w:color="C0504D"/>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37340F67" w14:textId="77777777" w:rsidR="00501F71" w:rsidRPr="00EC4C2C" w:rsidRDefault="00501F71" w:rsidP="0038132D">
            <w:pPr>
              <w:spacing w:line="360" w:lineRule="auto"/>
              <w:rPr>
                <w:rFonts w:ascii="Arial" w:hAnsi="Arial" w:cs="Arial"/>
                <w:sz w:val="20"/>
                <w:szCs w:val="20"/>
              </w:rPr>
            </w:pPr>
            <w:r w:rsidRPr="00EC4C2C">
              <w:rPr>
                <w:rFonts w:ascii="Arial" w:eastAsia="Times New Roman" w:hAnsi="Arial" w:cs="Arial"/>
                <w:sz w:val="20"/>
                <w:szCs w:val="20"/>
                <w:lang w:val="mk-MK"/>
              </w:rPr>
              <w:t>Виталитет</w:t>
            </w:r>
          </w:p>
        </w:tc>
        <w:tc>
          <w:tcPr>
            <w:tcW w:w="1734"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633FAE8B" w14:textId="77777777" w:rsidR="00501F71" w:rsidRPr="00EC4C2C" w:rsidRDefault="00501F71" w:rsidP="0038132D">
            <w:pPr>
              <w:spacing w:line="360" w:lineRule="auto"/>
              <w:rPr>
                <w:rFonts w:ascii="Arial" w:hAnsi="Arial" w:cs="Arial"/>
                <w:sz w:val="20"/>
                <w:szCs w:val="20"/>
                <w:lang w:val="mk-MK"/>
              </w:rPr>
            </w:pP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1</w:t>
            </w:r>
            <w:r w:rsidRPr="00EC4C2C">
              <w:rPr>
                <w:rFonts w:ascii="Arial" w:hAnsi="Arial" w:cs="Arial"/>
                <w:sz w:val="20"/>
                <w:szCs w:val="20"/>
                <w:lang w:val="mk-MK"/>
              </w:rPr>
              <w:t>7</w:t>
            </w:r>
            <w:r w:rsidRPr="00EC4C2C">
              <w:rPr>
                <w:rFonts w:ascii="Arial" w:hAnsi="Arial" w:cs="Arial"/>
                <w:sz w:val="20"/>
                <w:szCs w:val="20"/>
              </w:rPr>
              <w:t xml:space="preserve">              </w:t>
            </w:r>
            <w:r w:rsidRPr="00EC4C2C">
              <w:rPr>
                <w:rFonts w:ascii="Arial" w:hAnsi="Arial" w:cs="Arial"/>
                <w:sz w:val="20"/>
                <w:szCs w:val="20"/>
                <w:lang w:val="mk-MK"/>
              </w:rPr>
              <w:t xml:space="preserve">      3</w:t>
            </w:r>
          </w:p>
        </w:tc>
        <w:tc>
          <w:tcPr>
            <w:tcW w:w="1734"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1D17F951" w14:textId="77777777" w:rsidR="00501F71" w:rsidRPr="00EC4C2C" w:rsidRDefault="00501F71" w:rsidP="0038132D">
            <w:pPr>
              <w:spacing w:line="360" w:lineRule="auto"/>
              <w:rPr>
                <w:rFonts w:ascii="Arial" w:hAnsi="Arial" w:cs="Arial"/>
                <w:sz w:val="20"/>
                <w:szCs w:val="20"/>
                <w:lang w:val="mk-MK"/>
              </w:rPr>
            </w:pPr>
            <w:r w:rsidRPr="00EC4C2C">
              <w:rPr>
                <w:rFonts w:ascii="Arial" w:hAnsi="Arial" w:cs="Arial"/>
                <w:sz w:val="20"/>
                <w:szCs w:val="20"/>
                <w:lang w:val="mk-MK"/>
              </w:rPr>
              <w:t xml:space="preserve">  19</w:t>
            </w: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 </w:t>
            </w:r>
            <w:r w:rsidRPr="00EC4C2C">
              <w:rPr>
                <w:rFonts w:ascii="Arial" w:hAnsi="Arial" w:cs="Arial"/>
                <w:sz w:val="20"/>
                <w:szCs w:val="20"/>
                <w:lang w:val="mk-MK"/>
              </w:rPr>
              <w:t>1</w:t>
            </w:r>
          </w:p>
        </w:tc>
        <w:tc>
          <w:tcPr>
            <w:tcW w:w="1878"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3BC464B4" w14:textId="77777777" w:rsidR="00501F71" w:rsidRPr="00EC4C2C" w:rsidRDefault="00501F71"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20                  </w:t>
            </w:r>
            <w:r w:rsidRPr="00EC4C2C">
              <w:rPr>
                <w:rFonts w:ascii="Arial" w:hAnsi="Arial" w:cs="Arial"/>
                <w:sz w:val="20"/>
                <w:szCs w:val="20"/>
                <w:lang w:val="mk-MK"/>
              </w:rPr>
              <w:t xml:space="preserve">   </w:t>
            </w:r>
            <w:r w:rsidRPr="00EC4C2C">
              <w:rPr>
                <w:rFonts w:ascii="Arial" w:hAnsi="Arial" w:cs="Arial"/>
                <w:sz w:val="20"/>
                <w:szCs w:val="20"/>
              </w:rPr>
              <w:t xml:space="preserve"> 0</w:t>
            </w:r>
          </w:p>
        </w:tc>
      </w:tr>
      <w:tr w:rsidR="00501F71" w:rsidRPr="00EC4C2C" w14:paraId="268194EE" w14:textId="77777777" w:rsidTr="000215EF">
        <w:trPr>
          <w:trHeight w:val="84"/>
        </w:trPr>
        <w:tc>
          <w:tcPr>
            <w:tcW w:w="4205" w:type="dxa"/>
            <w:tcBorders>
              <w:top w:val="nil"/>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68619A0D" w14:textId="77777777" w:rsidR="00501F71" w:rsidRPr="00EC4C2C" w:rsidRDefault="00501F71" w:rsidP="0038132D">
            <w:pPr>
              <w:spacing w:line="360" w:lineRule="auto"/>
              <w:rPr>
                <w:rFonts w:ascii="Arial" w:hAnsi="Arial" w:cs="Arial"/>
                <w:sz w:val="20"/>
                <w:szCs w:val="20"/>
              </w:rPr>
            </w:pPr>
            <w:r w:rsidRPr="00EC4C2C">
              <w:rPr>
                <w:rFonts w:ascii="Arial" w:eastAsia="Times New Roman" w:hAnsi="Arial" w:cs="Arial"/>
                <w:sz w:val="20"/>
                <w:szCs w:val="20"/>
                <w:lang w:val="mk-MK"/>
              </w:rPr>
              <w:t>Спонтана болка</w:t>
            </w:r>
          </w:p>
        </w:tc>
        <w:tc>
          <w:tcPr>
            <w:tcW w:w="1734"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035FE23B" w14:textId="77777777" w:rsidR="00501F71" w:rsidRPr="00EC4C2C" w:rsidRDefault="00501F71" w:rsidP="0038132D">
            <w:pPr>
              <w:spacing w:line="360" w:lineRule="auto"/>
              <w:rPr>
                <w:rFonts w:ascii="Arial" w:hAnsi="Arial" w:cs="Arial"/>
                <w:sz w:val="20"/>
                <w:szCs w:val="20"/>
                <w:lang w:val="mk-MK"/>
              </w:rPr>
            </w:pP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  </w:t>
            </w:r>
            <w:r w:rsidRPr="00EC4C2C">
              <w:rPr>
                <w:rFonts w:ascii="Arial" w:hAnsi="Arial" w:cs="Arial"/>
                <w:sz w:val="20"/>
                <w:szCs w:val="20"/>
                <w:lang w:val="mk-MK"/>
              </w:rPr>
              <w:t>1</w:t>
            </w: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1</w:t>
            </w:r>
            <w:r w:rsidRPr="00EC4C2C">
              <w:rPr>
                <w:rFonts w:ascii="Arial" w:hAnsi="Arial" w:cs="Arial"/>
                <w:sz w:val="20"/>
                <w:szCs w:val="20"/>
                <w:lang w:val="mk-MK"/>
              </w:rPr>
              <w:t>9</w:t>
            </w:r>
          </w:p>
        </w:tc>
        <w:tc>
          <w:tcPr>
            <w:tcW w:w="1734"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1076AE6E" w14:textId="77777777" w:rsidR="00501F71" w:rsidRPr="00EC4C2C" w:rsidRDefault="00501F71"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 xml:space="preserve"> 20</w:t>
            </w:r>
          </w:p>
        </w:tc>
        <w:tc>
          <w:tcPr>
            <w:tcW w:w="1878"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340E5FE5" w14:textId="77777777" w:rsidR="00501F71" w:rsidRPr="00EC4C2C" w:rsidRDefault="00501F71"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r>
      <w:tr w:rsidR="00501F71" w:rsidRPr="00EC4C2C" w14:paraId="52D67037" w14:textId="77777777" w:rsidTr="000215EF">
        <w:trPr>
          <w:trHeight w:val="84"/>
        </w:trPr>
        <w:tc>
          <w:tcPr>
            <w:tcW w:w="4205" w:type="dxa"/>
            <w:tcBorders>
              <w:top w:val="nil"/>
              <w:left w:val="single" w:sz="4" w:space="0" w:color="C0504D"/>
              <w:bottom w:val="nil"/>
              <w:right w:val="single" w:sz="4" w:space="0" w:color="C0504D"/>
            </w:tcBorders>
            <w:shd w:val="clear" w:color="auto" w:fill="auto"/>
            <w:noWrap/>
            <w:tcMar>
              <w:top w:w="15" w:type="dxa"/>
              <w:left w:w="15" w:type="dxa"/>
              <w:bottom w:w="0" w:type="dxa"/>
              <w:right w:w="15" w:type="dxa"/>
            </w:tcMar>
            <w:vAlign w:val="center"/>
            <w:hideMark/>
          </w:tcPr>
          <w:p w14:paraId="543B45E7" w14:textId="77777777" w:rsidR="00501F71" w:rsidRPr="00EC4C2C" w:rsidRDefault="00501F71" w:rsidP="0038132D">
            <w:pPr>
              <w:spacing w:line="360" w:lineRule="auto"/>
              <w:rPr>
                <w:rFonts w:ascii="Arial" w:hAnsi="Arial" w:cs="Arial"/>
                <w:sz w:val="20"/>
                <w:szCs w:val="20"/>
              </w:rPr>
            </w:pPr>
            <w:r w:rsidRPr="00EC4C2C">
              <w:rPr>
                <w:rFonts w:ascii="Arial" w:eastAsia="Times New Roman" w:hAnsi="Arial" w:cs="Arial"/>
                <w:sz w:val="20"/>
                <w:szCs w:val="20"/>
                <w:lang w:val="mk-MK"/>
              </w:rPr>
              <w:t>Присутен кариес</w:t>
            </w:r>
          </w:p>
        </w:tc>
        <w:tc>
          <w:tcPr>
            <w:tcW w:w="1734"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00F587C9" w14:textId="77777777" w:rsidR="00501F71" w:rsidRPr="00EC4C2C" w:rsidRDefault="00501F71"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c>
          <w:tcPr>
            <w:tcW w:w="1734"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6666EDD4" w14:textId="77777777" w:rsidR="00501F71" w:rsidRPr="00EC4C2C" w:rsidRDefault="00501F71"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c>
          <w:tcPr>
            <w:tcW w:w="1878"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15BEC69F" w14:textId="77777777" w:rsidR="00501F71" w:rsidRPr="00EC4C2C" w:rsidRDefault="00501F71"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 xml:space="preserve"> 20</w:t>
            </w:r>
          </w:p>
        </w:tc>
      </w:tr>
      <w:tr w:rsidR="00501F71" w:rsidRPr="00EC4C2C" w14:paraId="45B1DEC0" w14:textId="77777777" w:rsidTr="000215EF">
        <w:trPr>
          <w:trHeight w:val="488"/>
        </w:trPr>
        <w:tc>
          <w:tcPr>
            <w:tcW w:w="4205" w:type="dxa"/>
            <w:tcBorders>
              <w:top w:val="single" w:sz="4" w:space="0" w:color="C0504D"/>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079BDF80" w14:textId="77777777" w:rsidR="00501F71" w:rsidRPr="00EC4C2C" w:rsidRDefault="00501F71" w:rsidP="0038132D">
            <w:pPr>
              <w:spacing w:before="240" w:line="360" w:lineRule="auto"/>
              <w:jc w:val="both"/>
              <w:rPr>
                <w:rFonts w:ascii="Arial" w:hAnsi="Arial" w:cs="Arial"/>
                <w:sz w:val="20"/>
                <w:szCs w:val="20"/>
                <w:lang w:val="mk-MK"/>
              </w:rPr>
            </w:pPr>
            <w:r w:rsidRPr="00EC4C2C">
              <w:rPr>
                <w:rFonts w:ascii="Arial" w:eastAsia="Times New Roman" w:hAnsi="Arial" w:cs="Arial"/>
                <w:b/>
                <w:bCs/>
                <w:sz w:val="20"/>
                <w:szCs w:val="20"/>
                <w:lang w:val="mk-MK"/>
              </w:rPr>
              <w:t>Вкупно</w:t>
            </w:r>
          </w:p>
        </w:tc>
        <w:tc>
          <w:tcPr>
            <w:tcW w:w="1734"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01D9EC19" w14:textId="77777777" w:rsidR="00501F71" w:rsidRPr="00EC4C2C" w:rsidRDefault="00501F71" w:rsidP="0038132D">
            <w:pPr>
              <w:spacing w:line="360" w:lineRule="auto"/>
              <w:jc w:val="center"/>
              <w:rPr>
                <w:rFonts w:ascii="Arial" w:hAnsi="Arial" w:cs="Arial"/>
                <w:sz w:val="20"/>
                <w:szCs w:val="20"/>
              </w:rPr>
            </w:pPr>
            <w:r w:rsidRPr="00EC4C2C">
              <w:rPr>
                <w:rFonts w:ascii="Arial" w:hAnsi="Arial" w:cs="Arial"/>
                <w:sz w:val="20"/>
                <w:szCs w:val="20"/>
              </w:rPr>
              <w:t>20</w:t>
            </w:r>
          </w:p>
        </w:tc>
        <w:tc>
          <w:tcPr>
            <w:tcW w:w="1734"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20433035" w14:textId="77777777" w:rsidR="00501F71" w:rsidRPr="00EC4C2C" w:rsidRDefault="00501F71" w:rsidP="0038132D">
            <w:pPr>
              <w:spacing w:line="360" w:lineRule="auto"/>
              <w:jc w:val="center"/>
              <w:rPr>
                <w:rFonts w:ascii="Arial" w:hAnsi="Arial" w:cs="Arial"/>
                <w:sz w:val="20"/>
                <w:szCs w:val="20"/>
              </w:rPr>
            </w:pPr>
            <w:r w:rsidRPr="00EC4C2C">
              <w:rPr>
                <w:rFonts w:ascii="Arial" w:hAnsi="Arial" w:cs="Arial"/>
                <w:sz w:val="20"/>
                <w:szCs w:val="20"/>
              </w:rPr>
              <w:t>20</w:t>
            </w:r>
          </w:p>
        </w:tc>
        <w:tc>
          <w:tcPr>
            <w:tcW w:w="1878"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4C9D32C7" w14:textId="77777777" w:rsidR="00501F71" w:rsidRPr="00EC4C2C" w:rsidRDefault="00501F71" w:rsidP="0038132D">
            <w:pPr>
              <w:spacing w:line="360" w:lineRule="auto"/>
              <w:jc w:val="center"/>
              <w:rPr>
                <w:rFonts w:ascii="Arial" w:hAnsi="Arial" w:cs="Arial"/>
                <w:sz w:val="20"/>
                <w:szCs w:val="20"/>
              </w:rPr>
            </w:pPr>
            <w:r w:rsidRPr="00EC4C2C">
              <w:rPr>
                <w:rFonts w:ascii="Arial" w:hAnsi="Arial" w:cs="Arial"/>
                <w:sz w:val="20"/>
                <w:szCs w:val="20"/>
              </w:rPr>
              <w:t>20</w:t>
            </w:r>
          </w:p>
        </w:tc>
      </w:tr>
    </w:tbl>
    <w:p w14:paraId="53BB3926" w14:textId="77777777" w:rsidR="007002D4" w:rsidRPr="00CE3531" w:rsidRDefault="007002D4" w:rsidP="0038132D">
      <w:pPr>
        <w:spacing w:after="0" w:line="360" w:lineRule="auto"/>
        <w:jc w:val="both"/>
        <w:rPr>
          <w:rFonts w:ascii="Arial" w:hAnsi="Arial" w:cs="Arial"/>
          <w:sz w:val="24"/>
          <w:szCs w:val="24"/>
        </w:rPr>
      </w:pPr>
    </w:p>
    <w:p w14:paraId="508C58FF" w14:textId="77777777" w:rsidR="00A00800" w:rsidRDefault="00A00800" w:rsidP="0038132D">
      <w:pPr>
        <w:spacing w:after="0" w:line="360" w:lineRule="auto"/>
        <w:jc w:val="both"/>
        <w:rPr>
          <w:rFonts w:ascii="Arial" w:hAnsi="Arial" w:cs="Arial"/>
          <w:sz w:val="20"/>
          <w:szCs w:val="20"/>
        </w:rPr>
      </w:pPr>
    </w:p>
    <w:p w14:paraId="333F0195" w14:textId="77777777" w:rsidR="00A00800" w:rsidRDefault="00A00800" w:rsidP="0038132D">
      <w:pPr>
        <w:spacing w:after="0" w:line="360" w:lineRule="auto"/>
        <w:jc w:val="both"/>
        <w:rPr>
          <w:rFonts w:ascii="Arial" w:hAnsi="Arial" w:cs="Arial"/>
          <w:sz w:val="20"/>
          <w:szCs w:val="20"/>
        </w:rPr>
      </w:pPr>
    </w:p>
    <w:p w14:paraId="132C8DE5" w14:textId="77777777" w:rsidR="00A00800" w:rsidRDefault="00A00800" w:rsidP="0038132D">
      <w:pPr>
        <w:spacing w:after="0" w:line="360" w:lineRule="auto"/>
        <w:jc w:val="both"/>
        <w:rPr>
          <w:rFonts w:ascii="Arial" w:hAnsi="Arial" w:cs="Arial"/>
          <w:sz w:val="20"/>
          <w:szCs w:val="20"/>
        </w:rPr>
      </w:pPr>
    </w:p>
    <w:p w14:paraId="2F4C38B9" w14:textId="77777777" w:rsidR="00A00800" w:rsidRDefault="00A00800" w:rsidP="0038132D">
      <w:pPr>
        <w:spacing w:after="0" w:line="360" w:lineRule="auto"/>
        <w:jc w:val="both"/>
        <w:rPr>
          <w:rFonts w:ascii="Arial" w:hAnsi="Arial" w:cs="Arial"/>
          <w:sz w:val="20"/>
          <w:szCs w:val="20"/>
        </w:rPr>
      </w:pPr>
    </w:p>
    <w:p w14:paraId="1A28E355" w14:textId="77777777" w:rsidR="00A00800" w:rsidRDefault="00A00800" w:rsidP="0038132D">
      <w:pPr>
        <w:spacing w:after="0" w:line="360" w:lineRule="auto"/>
        <w:jc w:val="both"/>
        <w:rPr>
          <w:rFonts w:ascii="Arial" w:hAnsi="Arial" w:cs="Arial"/>
          <w:sz w:val="20"/>
          <w:szCs w:val="20"/>
        </w:rPr>
      </w:pPr>
    </w:p>
    <w:p w14:paraId="2DA5EA5A" w14:textId="77777777" w:rsidR="00BC392A" w:rsidRPr="00EC4C2C" w:rsidRDefault="00BC392A" w:rsidP="0038132D">
      <w:pPr>
        <w:spacing w:after="0" w:line="360" w:lineRule="auto"/>
        <w:jc w:val="both"/>
        <w:rPr>
          <w:rFonts w:ascii="Arial" w:hAnsi="Arial" w:cs="Arial"/>
          <w:sz w:val="20"/>
          <w:szCs w:val="20"/>
          <w:lang w:val="mk-MK"/>
        </w:rPr>
      </w:pPr>
      <w:r w:rsidRPr="00EC4C2C">
        <w:rPr>
          <w:rFonts w:ascii="Arial" w:hAnsi="Arial" w:cs="Arial"/>
          <w:sz w:val="20"/>
          <w:szCs w:val="20"/>
          <w:lang w:val="mk-MK"/>
        </w:rPr>
        <w:lastRenderedPageBreak/>
        <w:t xml:space="preserve">Графикон </w:t>
      </w:r>
      <w:r w:rsidR="00060D06" w:rsidRPr="00EC4C2C">
        <w:rPr>
          <w:rFonts w:ascii="Arial" w:hAnsi="Arial" w:cs="Arial"/>
          <w:sz w:val="20"/>
          <w:szCs w:val="20"/>
          <w:lang w:val="mk-MK"/>
        </w:rPr>
        <w:t>5</w:t>
      </w:r>
      <w:r w:rsidRPr="00EC4C2C">
        <w:rPr>
          <w:rFonts w:ascii="Arial" w:hAnsi="Arial" w:cs="Arial"/>
          <w:sz w:val="20"/>
          <w:szCs w:val="20"/>
          <w:lang w:val="mk-MK"/>
        </w:rPr>
        <w:t xml:space="preserve">а. Евалуација на </w:t>
      </w:r>
      <w:r w:rsidRPr="00EC4C2C">
        <w:rPr>
          <w:rFonts w:ascii="Arial" w:hAnsi="Arial" w:cs="Arial"/>
          <w:sz w:val="20"/>
          <w:szCs w:val="20"/>
          <w:u w:val="single"/>
          <w:lang w:val="mk-MK"/>
        </w:rPr>
        <w:t>виталитет</w:t>
      </w:r>
      <w:r w:rsidRPr="00EC4C2C">
        <w:rPr>
          <w:rFonts w:ascii="Arial" w:hAnsi="Arial" w:cs="Arial"/>
          <w:sz w:val="20"/>
          <w:szCs w:val="20"/>
          <w:lang w:val="mk-MK"/>
        </w:rPr>
        <w:t xml:space="preserve"> </w:t>
      </w:r>
      <w:r w:rsidR="006A3ADD" w:rsidRPr="00EC4C2C">
        <w:rPr>
          <w:rFonts w:ascii="Arial" w:hAnsi="Arial" w:cs="Arial"/>
          <w:sz w:val="20"/>
          <w:szCs w:val="20"/>
        </w:rPr>
        <w:t>15</w:t>
      </w:r>
      <w:r w:rsidRPr="00EC4C2C">
        <w:rPr>
          <w:rFonts w:ascii="Arial" w:hAnsi="Arial" w:cs="Arial"/>
          <w:sz w:val="20"/>
          <w:szCs w:val="20"/>
          <w:lang w:val="mk-MK"/>
        </w:rPr>
        <w:t xml:space="preserve"> дена по апликација на средството за ДП</w:t>
      </w:r>
    </w:p>
    <w:p w14:paraId="511C5A8F" w14:textId="77777777" w:rsidR="00931A8D" w:rsidRPr="00EC4C2C" w:rsidRDefault="00BC392A"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044D391A" wp14:editId="21945F75">
            <wp:extent cx="5819775" cy="3181350"/>
            <wp:effectExtent l="19050" t="0" r="9525" b="0"/>
            <wp:docPr id="4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CAEDF3" w14:textId="77777777" w:rsidR="00CE3531" w:rsidRDefault="00CE3531" w:rsidP="0038132D">
      <w:pPr>
        <w:spacing w:after="0" w:line="360" w:lineRule="auto"/>
        <w:jc w:val="both"/>
        <w:rPr>
          <w:rFonts w:ascii="Arial" w:hAnsi="Arial" w:cs="Arial"/>
          <w:sz w:val="20"/>
          <w:szCs w:val="20"/>
        </w:rPr>
      </w:pPr>
    </w:p>
    <w:p w14:paraId="4F17607D" w14:textId="77777777" w:rsidR="001C097F" w:rsidRPr="00EC4C2C" w:rsidRDefault="001C097F" w:rsidP="0038132D">
      <w:pPr>
        <w:spacing w:after="0" w:line="360" w:lineRule="auto"/>
        <w:jc w:val="both"/>
        <w:rPr>
          <w:rFonts w:ascii="Arial" w:hAnsi="Arial" w:cs="Arial"/>
          <w:sz w:val="20"/>
          <w:szCs w:val="20"/>
          <w:lang w:val="mk-MK"/>
        </w:rPr>
      </w:pPr>
      <w:r w:rsidRPr="00EC4C2C">
        <w:rPr>
          <w:rFonts w:ascii="Arial" w:hAnsi="Arial" w:cs="Arial"/>
          <w:sz w:val="20"/>
          <w:szCs w:val="20"/>
          <w:lang w:val="mk-MK"/>
        </w:rPr>
        <w:t xml:space="preserve">Графикон </w:t>
      </w:r>
      <w:r w:rsidR="00060D06" w:rsidRPr="00EC4C2C">
        <w:rPr>
          <w:rFonts w:ascii="Arial" w:hAnsi="Arial" w:cs="Arial"/>
          <w:sz w:val="20"/>
          <w:szCs w:val="20"/>
          <w:lang w:val="mk-MK"/>
        </w:rPr>
        <w:t>5</w:t>
      </w:r>
      <w:r w:rsidRPr="00EC4C2C">
        <w:rPr>
          <w:rFonts w:ascii="Arial" w:hAnsi="Arial" w:cs="Arial"/>
          <w:sz w:val="20"/>
          <w:szCs w:val="20"/>
          <w:lang w:val="mk-MK"/>
        </w:rPr>
        <w:t xml:space="preserve">б. Евалуација на </w:t>
      </w:r>
      <w:r w:rsidRPr="00EC4C2C">
        <w:rPr>
          <w:rFonts w:ascii="Arial" w:hAnsi="Arial" w:cs="Arial"/>
          <w:sz w:val="20"/>
          <w:szCs w:val="20"/>
          <w:u w:val="single"/>
          <w:lang w:val="mk-MK"/>
        </w:rPr>
        <w:t>спонтана болка</w:t>
      </w:r>
      <w:r w:rsidRPr="00EC4C2C">
        <w:rPr>
          <w:rFonts w:ascii="Arial" w:hAnsi="Arial" w:cs="Arial"/>
          <w:sz w:val="20"/>
          <w:szCs w:val="20"/>
          <w:lang w:val="mk-MK"/>
        </w:rPr>
        <w:t xml:space="preserve"> 15 дена по апликација на средството за ДП</w:t>
      </w:r>
    </w:p>
    <w:p w14:paraId="4EDD73C0" w14:textId="77777777" w:rsidR="001C097F" w:rsidRPr="00EC4C2C" w:rsidRDefault="001C097F"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541ECA25" wp14:editId="3C3DC196">
            <wp:extent cx="5819775" cy="3314700"/>
            <wp:effectExtent l="19050" t="0" r="9525" b="0"/>
            <wp:docPr id="4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AE6C83" w14:textId="77777777" w:rsidR="003313D0" w:rsidRPr="00A00800" w:rsidRDefault="003313D0" w:rsidP="0038132D">
      <w:pPr>
        <w:spacing w:after="0" w:line="360" w:lineRule="auto"/>
        <w:jc w:val="both"/>
        <w:rPr>
          <w:rFonts w:ascii="Arial" w:hAnsi="Arial" w:cs="Arial"/>
          <w:sz w:val="20"/>
          <w:szCs w:val="20"/>
        </w:rPr>
      </w:pPr>
    </w:p>
    <w:p w14:paraId="5E85964F" w14:textId="77777777" w:rsidR="001C097F" w:rsidRPr="00EC4C2C" w:rsidRDefault="001C097F" w:rsidP="0038132D">
      <w:pPr>
        <w:spacing w:after="0" w:line="360" w:lineRule="auto"/>
        <w:jc w:val="both"/>
        <w:rPr>
          <w:rFonts w:ascii="Arial" w:hAnsi="Arial" w:cs="Arial"/>
          <w:sz w:val="20"/>
          <w:szCs w:val="20"/>
          <w:lang w:val="mk-MK"/>
        </w:rPr>
      </w:pPr>
      <w:r w:rsidRPr="00EC4C2C">
        <w:rPr>
          <w:rFonts w:ascii="Arial" w:hAnsi="Arial" w:cs="Arial"/>
          <w:sz w:val="20"/>
          <w:szCs w:val="20"/>
          <w:lang w:val="mk-MK"/>
        </w:rPr>
        <w:lastRenderedPageBreak/>
        <w:t xml:space="preserve">Графикон </w:t>
      </w:r>
      <w:r w:rsidR="00060D06" w:rsidRPr="00EC4C2C">
        <w:rPr>
          <w:rFonts w:ascii="Arial" w:hAnsi="Arial" w:cs="Arial"/>
          <w:sz w:val="20"/>
          <w:szCs w:val="20"/>
          <w:lang w:val="mk-MK"/>
        </w:rPr>
        <w:t>5</w:t>
      </w:r>
      <w:r w:rsidRPr="00EC4C2C">
        <w:rPr>
          <w:rFonts w:ascii="Arial" w:hAnsi="Arial" w:cs="Arial"/>
          <w:sz w:val="20"/>
          <w:szCs w:val="20"/>
          <w:lang w:val="mk-MK"/>
        </w:rPr>
        <w:t xml:space="preserve">в. Евалуација на </w:t>
      </w:r>
      <w:r w:rsidRPr="00EC4C2C">
        <w:rPr>
          <w:rFonts w:ascii="Arial" w:hAnsi="Arial" w:cs="Arial"/>
          <w:sz w:val="20"/>
          <w:szCs w:val="20"/>
          <w:u w:val="single"/>
          <w:lang w:val="mk-MK"/>
        </w:rPr>
        <w:t>присутен кариес</w:t>
      </w:r>
      <w:r w:rsidRPr="00EC4C2C">
        <w:rPr>
          <w:rFonts w:ascii="Arial" w:hAnsi="Arial" w:cs="Arial"/>
          <w:sz w:val="20"/>
          <w:szCs w:val="20"/>
          <w:lang w:val="mk-MK"/>
        </w:rPr>
        <w:t xml:space="preserve"> 15 дена по апликација на средството за ДП</w:t>
      </w:r>
    </w:p>
    <w:p w14:paraId="45E441CB" w14:textId="77777777" w:rsidR="00060D06" w:rsidRPr="00EC4C2C" w:rsidRDefault="001C097F"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283870A9" wp14:editId="1846BCB8">
            <wp:extent cx="5819775" cy="3314700"/>
            <wp:effectExtent l="19050" t="0" r="9525" b="0"/>
            <wp:docPr id="4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0BCF491" w14:textId="77777777" w:rsidR="00EA10EC" w:rsidRPr="00A00800" w:rsidRDefault="007002D4" w:rsidP="00A00800">
      <w:pPr>
        <w:spacing w:before="240" w:line="360" w:lineRule="auto"/>
        <w:jc w:val="both"/>
        <w:rPr>
          <w:rFonts w:ascii="Arial" w:hAnsi="Arial" w:cs="Arial"/>
          <w:sz w:val="24"/>
          <w:szCs w:val="24"/>
        </w:rPr>
      </w:pPr>
      <w:r w:rsidRPr="00EC4C2C">
        <w:rPr>
          <w:rFonts w:ascii="Arial" w:hAnsi="Arial" w:cs="Arial"/>
          <w:sz w:val="24"/>
          <w:szCs w:val="24"/>
          <w:lang w:val="mk-MK"/>
        </w:rPr>
        <w:t>По 90 дена од директното прекривање со трите различни материјали, добиени се истите резултати како и по 15 дневната евалуација на истите параметри  (виталитет, спонтана болка и присутен кариес)</w:t>
      </w:r>
      <w:r w:rsidR="00060D06" w:rsidRPr="00EC4C2C">
        <w:rPr>
          <w:rFonts w:ascii="Arial" w:hAnsi="Arial" w:cs="Arial"/>
          <w:sz w:val="24"/>
          <w:szCs w:val="24"/>
          <w:lang w:val="mk-MK"/>
        </w:rPr>
        <w:t xml:space="preserve">. Направените </w:t>
      </w:r>
      <w:r w:rsidR="00060D06" w:rsidRPr="00EC4C2C">
        <w:rPr>
          <w:rFonts w:ascii="Arial" w:hAnsi="Arial" w:cs="Arial"/>
          <w:sz w:val="24"/>
          <w:szCs w:val="24"/>
        </w:rPr>
        <w:t>ANOV</w:t>
      </w:r>
      <w:r w:rsidR="00060D06" w:rsidRPr="00EC4C2C">
        <w:rPr>
          <w:rFonts w:ascii="Arial" w:hAnsi="Arial" w:cs="Arial"/>
          <w:sz w:val="24"/>
          <w:szCs w:val="24"/>
          <w:lang w:val="mk-MK"/>
        </w:rPr>
        <w:t>А тестови покажаа дек</w:t>
      </w:r>
      <w:r w:rsidR="008B4665" w:rsidRPr="00EC4C2C">
        <w:rPr>
          <w:rFonts w:ascii="Arial" w:hAnsi="Arial" w:cs="Arial"/>
          <w:sz w:val="24"/>
          <w:szCs w:val="24"/>
          <w:lang w:val="mk-MK"/>
        </w:rPr>
        <w:t>а нема</w:t>
      </w:r>
      <w:r w:rsidR="00060D06" w:rsidRPr="00EC4C2C">
        <w:rPr>
          <w:rFonts w:ascii="Arial" w:hAnsi="Arial" w:cs="Arial"/>
          <w:sz w:val="24"/>
          <w:szCs w:val="24"/>
          <w:lang w:val="mk-MK"/>
        </w:rPr>
        <w:t xml:space="preserve"> статистички значајна разлика </w:t>
      </w:r>
      <w:r w:rsidR="00DB4A50">
        <w:rPr>
          <w:rFonts w:ascii="Arial" w:hAnsi="Arial" w:cs="Arial"/>
          <w:sz w:val="24"/>
          <w:szCs w:val="24"/>
          <w:lang w:val="mk-MK"/>
        </w:rPr>
        <w:t>меѓу</w:t>
      </w:r>
      <w:r w:rsidR="00060D06" w:rsidRPr="00EC4C2C">
        <w:rPr>
          <w:rFonts w:ascii="Arial" w:hAnsi="Arial" w:cs="Arial"/>
          <w:sz w:val="24"/>
          <w:szCs w:val="24"/>
          <w:lang w:val="mk-MK"/>
        </w:rPr>
        <w:t xml:space="preserve"> различните средства за директно прекривање по 90 дневно проследување, исто како и по евалуацијата по 15 дена од апликацијата на средствата за директно прекривање.</w:t>
      </w:r>
      <w:r w:rsidR="00060D06" w:rsidRPr="00EC4C2C">
        <w:rPr>
          <w:rFonts w:ascii="Arial" w:hAnsi="Arial" w:cs="Arial"/>
          <w:sz w:val="24"/>
          <w:szCs w:val="24"/>
        </w:rPr>
        <w:t xml:space="preserve"> </w:t>
      </w:r>
      <w:r w:rsidR="00060D06" w:rsidRPr="00EC4C2C">
        <w:rPr>
          <w:rFonts w:ascii="Arial" w:hAnsi="Arial" w:cs="Arial"/>
          <w:sz w:val="24"/>
          <w:szCs w:val="24"/>
          <w:lang w:val="mk-MK"/>
        </w:rPr>
        <w:t>И во овој случај доминираат позитивните ефекти од третманот</w:t>
      </w:r>
      <w:r w:rsidR="00060D06" w:rsidRPr="00EC4C2C">
        <w:rPr>
          <w:rFonts w:ascii="Arial" w:hAnsi="Arial" w:cs="Arial"/>
          <w:sz w:val="24"/>
          <w:szCs w:val="24"/>
        </w:rPr>
        <w:t>.</w:t>
      </w:r>
      <w:r w:rsidR="00060D06" w:rsidRPr="00EC4C2C">
        <w:rPr>
          <w:rFonts w:ascii="Arial" w:hAnsi="Arial" w:cs="Arial"/>
          <w:sz w:val="24"/>
          <w:szCs w:val="24"/>
          <w:lang w:val="mk-MK"/>
        </w:rPr>
        <w:t xml:space="preserve"> Табела 6, графикон 6а, 6б, 6в.</w:t>
      </w:r>
    </w:p>
    <w:p w14:paraId="4BFF4720" w14:textId="77777777" w:rsidR="00A00800" w:rsidRDefault="00A00800" w:rsidP="0038132D">
      <w:pPr>
        <w:spacing w:line="360" w:lineRule="auto"/>
        <w:jc w:val="both"/>
        <w:rPr>
          <w:rFonts w:ascii="Arial" w:hAnsi="Arial" w:cs="Arial"/>
          <w:sz w:val="20"/>
          <w:szCs w:val="20"/>
        </w:rPr>
      </w:pPr>
    </w:p>
    <w:p w14:paraId="1B587869" w14:textId="77777777" w:rsidR="00A00800" w:rsidRDefault="00A00800" w:rsidP="0038132D">
      <w:pPr>
        <w:spacing w:line="360" w:lineRule="auto"/>
        <w:jc w:val="both"/>
        <w:rPr>
          <w:rFonts w:ascii="Arial" w:hAnsi="Arial" w:cs="Arial"/>
          <w:sz w:val="20"/>
          <w:szCs w:val="20"/>
        </w:rPr>
      </w:pPr>
    </w:p>
    <w:p w14:paraId="2C100932" w14:textId="77777777" w:rsidR="00A00800" w:rsidRDefault="00A00800" w:rsidP="0038132D">
      <w:pPr>
        <w:spacing w:line="360" w:lineRule="auto"/>
        <w:jc w:val="both"/>
        <w:rPr>
          <w:rFonts w:ascii="Arial" w:hAnsi="Arial" w:cs="Arial"/>
          <w:sz w:val="20"/>
          <w:szCs w:val="20"/>
        </w:rPr>
      </w:pPr>
    </w:p>
    <w:p w14:paraId="7E3D8DB7" w14:textId="77777777" w:rsidR="00A00800" w:rsidRDefault="00A00800" w:rsidP="0038132D">
      <w:pPr>
        <w:spacing w:line="360" w:lineRule="auto"/>
        <w:jc w:val="both"/>
        <w:rPr>
          <w:rFonts w:ascii="Arial" w:hAnsi="Arial" w:cs="Arial"/>
          <w:sz w:val="20"/>
          <w:szCs w:val="20"/>
        </w:rPr>
      </w:pPr>
    </w:p>
    <w:p w14:paraId="1A729B6C" w14:textId="77777777" w:rsidR="00A00800" w:rsidRDefault="00A00800" w:rsidP="0038132D">
      <w:pPr>
        <w:spacing w:line="360" w:lineRule="auto"/>
        <w:jc w:val="both"/>
        <w:rPr>
          <w:rFonts w:ascii="Arial" w:hAnsi="Arial" w:cs="Arial"/>
          <w:sz w:val="20"/>
          <w:szCs w:val="20"/>
        </w:rPr>
      </w:pPr>
    </w:p>
    <w:p w14:paraId="39C12E1D" w14:textId="77777777" w:rsidR="00A00800" w:rsidRDefault="00A00800" w:rsidP="0038132D">
      <w:pPr>
        <w:spacing w:line="360" w:lineRule="auto"/>
        <w:jc w:val="both"/>
        <w:rPr>
          <w:rFonts w:ascii="Arial" w:hAnsi="Arial" w:cs="Arial"/>
          <w:sz w:val="20"/>
          <w:szCs w:val="20"/>
        </w:rPr>
      </w:pPr>
    </w:p>
    <w:p w14:paraId="4312EAFF" w14:textId="77777777" w:rsidR="00060D06" w:rsidRPr="00EC4C2C" w:rsidRDefault="00060D06" w:rsidP="0038132D">
      <w:pPr>
        <w:spacing w:line="360" w:lineRule="auto"/>
        <w:jc w:val="both"/>
        <w:rPr>
          <w:rFonts w:ascii="Arial" w:hAnsi="Arial" w:cs="Arial"/>
          <w:sz w:val="20"/>
          <w:szCs w:val="20"/>
          <w:lang w:val="mk-MK"/>
        </w:rPr>
      </w:pPr>
      <w:r w:rsidRPr="00EC4C2C">
        <w:rPr>
          <w:rFonts w:ascii="Arial" w:hAnsi="Arial" w:cs="Arial"/>
          <w:sz w:val="20"/>
          <w:szCs w:val="20"/>
          <w:lang w:val="mk-MK"/>
        </w:rPr>
        <w:lastRenderedPageBreak/>
        <w:t xml:space="preserve">Табела 6. Ефикасност на третманот со </w:t>
      </w:r>
      <w:r w:rsidRPr="00EC4C2C">
        <w:rPr>
          <w:rFonts w:ascii="Arial" w:eastAsia="Times New Roman" w:hAnsi="Arial" w:cs="Arial"/>
          <w:bCs/>
          <w:sz w:val="20"/>
          <w:szCs w:val="20"/>
          <w:lang w:val="mk-MK"/>
        </w:rPr>
        <w:t xml:space="preserve">ДП и евалуација </w:t>
      </w:r>
      <w:r w:rsidRPr="00EC4C2C">
        <w:rPr>
          <w:rFonts w:ascii="Arial" w:eastAsia="Times New Roman" w:hAnsi="Arial" w:cs="Arial"/>
          <w:b/>
          <w:bCs/>
          <w:sz w:val="20"/>
          <w:szCs w:val="20"/>
          <w:lang w:val="mk-MK"/>
        </w:rPr>
        <w:t>по 90 дена</w:t>
      </w:r>
      <w:r w:rsidRPr="00EC4C2C">
        <w:rPr>
          <w:rFonts w:ascii="Arial" w:eastAsia="Times New Roman" w:hAnsi="Arial" w:cs="Arial"/>
          <w:bCs/>
          <w:sz w:val="20"/>
          <w:szCs w:val="20"/>
          <w:lang w:val="mk-MK"/>
        </w:rPr>
        <w:t xml:space="preserve"> од </w:t>
      </w:r>
      <w:r w:rsidRPr="00EC4C2C">
        <w:rPr>
          <w:rFonts w:ascii="Arial" w:eastAsia="Times New Roman" w:hAnsi="Arial" w:cs="Arial"/>
          <w:bCs/>
          <w:sz w:val="20"/>
          <w:szCs w:val="20"/>
        </w:rPr>
        <w:t xml:space="preserve"> </w:t>
      </w:r>
      <w:r w:rsidRPr="00EC4C2C">
        <w:rPr>
          <w:rFonts w:ascii="Arial" w:eastAsia="Times New Roman" w:hAnsi="Arial" w:cs="Arial"/>
          <w:bCs/>
          <w:sz w:val="20"/>
          <w:szCs w:val="20"/>
          <w:lang w:val="mk-MK"/>
        </w:rPr>
        <w:t>апликацијата на средството за директно прекривање.</w:t>
      </w:r>
    </w:p>
    <w:tbl>
      <w:tblPr>
        <w:tblW w:w="9371" w:type="dxa"/>
        <w:tblCellMar>
          <w:left w:w="0" w:type="dxa"/>
          <w:right w:w="0" w:type="dxa"/>
        </w:tblCellMar>
        <w:tblLook w:val="04A0" w:firstRow="1" w:lastRow="0" w:firstColumn="1" w:lastColumn="0" w:noHBand="0" w:noVBand="1"/>
      </w:tblPr>
      <w:tblGrid>
        <w:gridCol w:w="4126"/>
        <w:gridCol w:w="1701"/>
        <w:gridCol w:w="1701"/>
        <w:gridCol w:w="1843"/>
      </w:tblGrid>
      <w:tr w:rsidR="00060D06" w:rsidRPr="00EC4C2C" w14:paraId="0FBEBB9C" w14:textId="77777777" w:rsidTr="00BF02B1">
        <w:trPr>
          <w:trHeight w:val="306"/>
        </w:trPr>
        <w:tc>
          <w:tcPr>
            <w:tcW w:w="4126" w:type="dxa"/>
            <w:tcBorders>
              <w:top w:val="single" w:sz="4" w:space="0" w:color="C0504D"/>
              <w:left w:val="single" w:sz="4" w:space="0" w:color="C0504D"/>
              <w:bottom w:val="nil"/>
              <w:right w:val="nil"/>
            </w:tcBorders>
            <w:shd w:val="clear" w:color="000000" w:fill="D99795"/>
            <w:tcMar>
              <w:top w:w="15" w:type="dxa"/>
              <w:left w:w="15" w:type="dxa"/>
              <w:bottom w:w="0" w:type="dxa"/>
              <w:right w:w="15" w:type="dxa"/>
            </w:tcMar>
            <w:vAlign w:val="center"/>
            <w:hideMark/>
          </w:tcPr>
          <w:p w14:paraId="47CE1805" w14:textId="77777777" w:rsidR="00060D06" w:rsidRPr="00EC4C2C" w:rsidRDefault="00060D06" w:rsidP="0038132D">
            <w:pPr>
              <w:spacing w:line="360" w:lineRule="auto"/>
              <w:rPr>
                <w:rFonts w:ascii="Arial" w:hAnsi="Arial" w:cs="Arial"/>
                <w:b/>
                <w:bCs/>
                <w:sz w:val="20"/>
                <w:szCs w:val="20"/>
              </w:rPr>
            </w:pPr>
            <w:r w:rsidRPr="00EC4C2C">
              <w:rPr>
                <w:rFonts w:ascii="Arial" w:hAnsi="Arial" w:cs="Arial"/>
                <w:b/>
                <w:sz w:val="20"/>
                <w:szCs w:val="20"/>
                <w:lang w:val="mk-MK"/>
              </w:rPr>
              <w:t xml:space="preserve">Ефикасноста на третманот со директно прекривање </w:t>
            </w:r>
            <w:r w:rsidRPr="00EC4C2C">
              <w:rPr>
                <w:rFonts w:ascii="Arial" w:eastAsia="Times New Roman" w:hAnsi="Arial" w:cs="Arial"/>
                <w:b/>
                <w:bCs/>
                <w:sz w:val="20"/>
                <w:szCs w:val="20"/>
                <w:lang w:val="mk-MK"/>
              </w:rPr>
              <w:t xml:space="preserve">и евалуација по 90 дена од </w:t>
            </w:r>
            <w:r w:rsidRPr="00EC4C2C">
              <w:rPr>
                <w:rFonts w:ascii="Arial" w:eastAsia="Times New Roman" w:hAnsi="Arial" w:cs="Arial"/>
                <w:b/>
                <w:bCs/>
                <w:sz w:val="20"/>
                <w:szCs w:val="20"/>
              </w:rPr>
              <w:t xml:space="preserve"> </w:t>
            </w:r>
            <w:r w:rsidRPr="00EC4C2C">
              <w:rPr>
                <w:rFonts w:ascii="Arial" w:eastAsia="Times New Roman" w:hAnsi="Arial" w:cs="Arial"/>
                <w:b/>
                <w:bCs/>
                <w:sz w:val="20"/>
                <w:szCs w:val="20"/>
                <w:lang w:val="mk-MK"/>
              </w:rPr>
              <w:t>апликација на средството за ДП</w:t>
            </w:r>
          </w:p>
        </w:tc>
        <w:tc>
          <w:tcPr>
            <w:tcW w:w="1701" w:type="dxa"/>
            <w:tcBorders>
              <w:top w:val="single" w:sz="4" w:space="0" w:color="C0504D"/>
              <w:left w:val="single" w:sz="4" w:space="0" w:color="C0504D"/>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487C5A6C" w14:textId="77777777" w:rsidR="00060D06" w:rsidRPr="00EC4C2C" w:rsidRDefault="00060D06" w:rsidP="0038132D">
            <w:pPr>
              <w:spacing w:line="360" w:lineRule="auto"/>
              <w:jc w:val="center"/>
              <w:rPr>
                <w:rFonts w:ascii="Arial" w:hAnsi="Arial" w:cs="Arial"/>
                <w:b/>
                <w:bCs/>
                <w:sz w:val="20"/>
                <w:szCs w:val="20"/>
              </w:rPr>
            </w:pPr>
            <w:proofErr w:type="spellStart"/>
            <w:r w:rsidRPr="00EC4C2C">
              <w:rPr>
                <w:rFonts w:ascii="Arial" w:hAnsi="Arial" w:cs="Arial"/>
                <w:b/>
                <w:bCs/>
                <w:sz w:val="20"/>
                <w:szCs w:val="20"/>
              </w:rPr>
              <w:t>Calxil</w:t>
            </w:r>
            <w:proofErr w:type="spellEnd"/>
          </w:p>
        </w:tc>
        <w:tc>
          <w:tcPr>
            <w:tcW w:w="1701" w:type="dxa"/>
            <w:tcBorders>
              <w:top w:val="single" w:sz="4" w:space="0" w:color="C0504D"/>
              <w:left w:val="nil"/>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65A5BC92" w14:textId="77777777" w:rsidR="00060D06" w:rsidRPr="00EC4C2C" w:rsidRDefault="00060D06" w:rsidP="0038132D">
            <w:pPr>
              <w:spacing w:line="360" w:lineRule="auto"/>
              <w:jc w:val="center"/>
              <w:rPr>
                <w:rFonts w:ascii="Arial" w:hAnsi="Arial" w:cs="Arial"/>
                <w:b/>
                <w:bCs/>
                <w:sz w:val="20"/>
                <w:szCs w:val="20"/>
              </w:rPr>
            </w:pPr>
            <w:r w:rsidRPr="00EC4C2C">
              <w:rPr>
                <w:rFonts w:ascii="Arial" w:hAnsi="Arial" w:cs="Arial"/>
                <w:b/>
                <w:bCs/>
                <w:sz w:val="20"/>
                <w:szCs w:val="20"/>
              </w:rPr>
              <w:t>MTA</w:t>
            </w:r>
          </w:p>
        </w:tc>
        <w:tc>
          <w:tcPr>
            <w:tcW w:w="1843" w:type="dxa"/>
            <w:tcBorders>
              <w:top w:val="single" w:sz="4" w:space="0" w:color="C0504D"/>
              <w:left w:val="nil"/>
              <w:bottom w:val="single" w:sz="8" w:space="0" w:color="C0504D"/>
              <w:right w:val="single" w:sz="4" w:space="0" w:color="C0504D"/>
            </w:tcBorders>
            <w:shd w:val="clear" w:color="000000" w:fill="D99795"/>
            <w:noWrap/>
            <w:tcMar>
              <w:top w:w="15" w:type="dxa"/>
              <w:left w:w="15" w:type="dxa"/>
              <w:bottom w:w="0" w:type="dxa"/>
              <w:right w:w="15" w:type="dxa"/>
            </w:tcMar>
            <w:vAlign w:val="center"/>
            <w:hideMark/>
          </w:tcPr>
          <w:p w14:paraId="224016FD" w14:textId="77777777" w:rsidR="00060D06" w:rsidRPr="00EC4C2C" w:rsidRDefault="00060D06" w:rsidP="0038132D">
            <w:pPr>
              <w:spacing w:line="360" w:lineRule="auto"/>
              <w:jc w:val="center"/>
              <w:rPr>
                <w:rFonts w:ascii="Arial" w:hAnsi="Arial" w:cs="Arial"/>
                <w:b/>
                <w:bCs/>
                <w:sz w:val="20"/>
                <w:szCs w:val="20"/>
              </w:rPr>
            </w:pPr>
            <w:proofErr w:type="spellStart"/>
            <w:r w:rsidRPr="00EC4C2C">
              <w:rPr>
                <w:rFonts w:ascii="Arial" w:hAnsi="Arial" w:cs="Arial"/>
                <w:b/>
                <w:bCs/>
                <w:sz w:val="20"/>
                <w:szCs w:val="20"/>
              </w:rPr>
              <w:t>Biodentine</w:t>
            </w:r>
            <w:proofErr w:type="spellEnd"/>
          </w:p>
        </w:tc>
      </w:tr>
      <w:tr w:rsidR="00060D06" w:rsidRPr="00EC4C2C" w14:paraId="167B02E8" w14:textId="77777777" w:rsidTr="00BF02B1">
        <w:trPr>
          <w:trHeight w:val="196"/>
        </w:trPr>
        <w:tc>
          <w:tcPr>
            <w:tcW w:w="4126" w:type="dxa"/>
            <w:tcBorders>
              <w:top w:val="single" w:sz="4" w:space="0" w:color="C0504D"/>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232FFF07" w14:textId="77777777" w:rsidR="00060D06" w:rsidRPr="00EC4C2C" w:rsidRDefault="00060D06" w:rsidP="0038132D">
            <w:pPr>
              <w:spacing w:line="360" w:lineRule="auto"/>
              <w:rPr>
                <w:rFonts w:ascii="Arial" w:hAnsi="Arial" w:cs="Arial"/>
                <w:sz w:val="20"/>
                <w:szCs w:val="20"/>
              </w:rPr>
            </w:pPr>
            <w:r w:rsidRPr="00EC4C2C">
              <w:rPr>
                <w:rFonts w:ascii="Arial" w:hAnsi="Arial" w:cs="Arial"/>
                <w:sz w:val="20"/>
                <w:szCs w:val="20"/>
              </w:rPr>
              <w:t> </w:t>
            </w:r>
          </w:p>
        </w:tc>
        <w:tc>
          <w:tcPr>
            <w:tcW w:w="1701"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03578198" w14:textId="77777777" w:rsidR="00060D06" w:rsidRPr="00EC4C2C" w:rsidRDefault="00060D06" w:rsidP="0038132D">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4F1353B9" w14:textId="77777777" w:rsidR="00060D06" w:rsidRPr="00EC4C2C" w:rsidRDefault="00060D06" w:rsidP="0038132D">
            <w:pPr>
              <w:spacing w:line="360" w:lineRule="auto"/>
              <w:jc w:val="center"/>
              <w:rPr>
                <w:rFonts w:ascii="Arial" w:hAnsi="Arial" w:cs="Arial"/>
                <w:sz w:val="20"/>
                <w:szCs w:val="20"/>
              </w:rPr>
            </w:pPr>
            <w:r w:rsidRPr="00EC4C2C">
              <w:rPr>
                <w:rFonts w:ascii="Arial" w:hAnsi="Arial" w:cs="Arial"/>
                <w:sz w:val="20"/>
                <w:szCs w:val="20"/>
              </w:rPr>
              <w:t xml:space="preserve"> da         </w:t>
            </w:r>
            <w:r w:rsidRPr="00EC4C2C">
              <w:rPr>
                <w:rFonts w:ascii="Arial" w:hAnsi="Arial" w:cs="Arial"/>
                <w:sz w:val="20"/>
                <w:szCs w:val="20"/>
                <w:lang w:val="mk-MK"/>
              </w:rPr>
              <w:t xml:space="preserve">       </w:t>
            </w:r>
            <w:r w:rsidRPr="00EC4C2C">
              <w:rPr>
                <w:rFonts w:ascii="Arial" w:hAnsi="Arial" w:cs="Arial"/>
                <w:sz w:val="20"/>
                <w:szCs w:val="20"/>
              </w:rPr>
              <w:t xml:space="preserve">  ne</w:t>
            </w:r>
          </w:p>
        </w:tc>
        <w:tc>
          <w:tcPr>
            <w:tcW w:w="1701"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337FC031" w14:textId="77777777" w:rsidR="00060D06" w:rsidRPr="00EC4C2C" w:rsidRDefault="00060D06" w:rsidP="0038132D">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46FCE56D" w14:textId="77777777" w:rsidR="00060D06" w:rsidRPr="00EC4C2C" w:rsidRDefault="00060D06" w:rsidP="0038132D">
            <w:pPr>
              <w:spacing w:line="360" w:lineRule="auto"/>
              <w:jc w:val="center"/>
              <w:rPr>
                <w:rFonts w:ascii="Arial" w:hAnsi="Arial" w:cs="Arial"/>
                <w:sz w:val="20"/>
                <w:szCs w:val="20"/>
              </w:rPr>
            </w:pPr>
            <w:r w:rsidRPr="00EC4C2C">
              <w:rPr>
                <w:rFonts w:ascii="Arial" w:hAnsi="Arial" w:cs="Arial"/>
                <w:sz w:val="20"/>
                <w:szCs w:val="20"/>
              </w:rPr>
              <w:t xml:space="preserve">da            </w:t>
            </w:r>
            <w:r w:rsidRPr="00EC4C2C">
              <w:rPr>
                <w:rFonts w:ascii="Arial" w:hAnsi="Arial" w:cs="Arial"/>
                <w:sz w:val="20"/>
                <w:szCs w:val="20"/>
                <w:lang w:val="mk-MK"/>
              </w:rPr>
              <w:t xml:space="preserve">       </w:t>
            </w:r>
            <w:r w:rsidRPr="00EC4C2C">
              <w:rPr>
                <w:rFonts w:ascii="Arial" w:hAnsi="Arial" w:cs="Arial"/>
                <w:sz w:val="20"/>
                <w:szCs w:val="20"/>
              </w:rPr>
              <w:t>ne</w:t>
            </w:r>
          </w:p>
        </w:tc>
        <w:tc>
          <w:tcPr>
            <w:tcW w:w="1843" w:type="dxa"/>
            <w:tcBorders>
              <w:top w:val="single" w:sz="4" w:space="0" w:color="C0504D"/>
              <w:left w:val="nil"/>
              <w:bottom w:val="single" w:sz="4" w:space="0" w:color="C0504D"/>
              <w:right w:val="single" w:sz="4" w:space="0" w:color="C0504D"/>
            </w:tcBorders>
            <w:shd w:val="clear" w:color="F2DDDC" w:fill="F2DDDC"/>
            <w:tcMar>
              <w:top w:w="15" w:type="dxa"/>
              <w:left w:w="15" w:type="dxa"/>
              <w:bottom w:w="0" w:type="dxa"/>
              <w:right w:w="15" w:type="dxa"/>
            </w:tcMar>
            <w:vAlign w:val="center"/>
            <w:hideMark/>
          </w:tcPr>
          <w:p w14:paraId="6EFA6754" w14:textId="77777777" w:rsidR="00060D06" w:rsidRPr="00EC4C2C" w:rsidRDefault="00060D06" w:rsidP="0038132D">
            <w:pPr>
              <w:spacing w:line="360" w:lineRule="auto"/>
              <w:jc w:val="center"/>
              <w:rPr>
                <w:rFonts w:ascii="Arial" w:hAnsi="Arial" w:cs="Arial"/>
                <w:sz w:val="20"/>
                <w:szCs w:val="20"/>
                <w:lang w:val="mk-MK"/>
              </w:rPr>
            </w:pPr>
            <w:r w:rsidRPr="00EC4C2C">
              <w:rPr>
                <w:rFonts w:ascii="Arial" w:hAnsi="Arial" w:cs="Arial"/>
                <w:sz w:val="20"/>
                <w:szCs w:val="20"/>
              </w:rPr>
              <w:t xml:space="preserve">N                     </w:t>
            </w:r>
          </w:p>
          <w:p w14:paraId="175AEE77" w14:textId="77777777" w:rsidR="00060D06" w:rsidRPr="00EC4C2C" w:rsidRDefault="00060D06" w:rsidP="0038132D">
            <w:pPr>
              <w:spacing w:line="360" w:lineRule="auto"/>
              <w:jc w:val="center"/>
              <w:rPr>
                <w:rFonts w:ascii="Arial" w:hAnsi="Arial" w:cs="Arial"/>
                <w:sz w:val="20"/>
                <w:szCs w:val="20"/>
              </w:rPr>
            </w:pPr>
            <w:r w:rsidRPr="00EC4C2C">
              <w:rPr>
                <w:rFonts w:ascii="Arial" w:hAnsi="Arial" w:cs="Arial"/>
                <w:sz w:val="20"/>
                <w:szCs w:val="20"/>
              </w:rPr>
              <w:t xml:space="preserve"> da             </w:t>
            </w:r>
            <w:r w:rsidRPr="00EC4C2C">
              <w:rPr>
                <w:rFonts w:ascii="Arial" w:hAnsi="Arial" w:cs="Arial"/>
                <w:sz w:val="20"/>
                <w:szCs w:val="20"/>
                <w:lang w:val="mk-MK"/>
              </w:rPr>
              <w:t xml:space="preserve">     </w:t>
            </w:r>
            <w:r w:rsidRPr="00EC4C2C">
              <w:rPr>
                <w:rFonts w:ascii="Arial" w:hAnsi="Arial" w:cs="Arial"/>
                <w:sz w:val="20"/>
                <w:szCs w:val="20"/>
              </w:rPr>
              <w:t xml:space="preserve">  ne</w:t>
            </w:r>
          </w:p>
        </w:tc>
      </w:tr>
      <w:tr w:rsidR="00060D06" w:rsidRPr="00EC4C2C" w14:paraId="6AAB5155" w14:textId="77777777" w:rsidTr="00BF02B1">
        <w:trPr>
          <w:trHeight w:val="150"/>
        </w:trPr>
        <w:tc>
          <w:tcPr>
            <w:tcW w:w="4126" w:type="dxa"/>
            <w:tcBorders>
              <w:top w:val="nil"/>
              <w:left w:val="single" w:sz="4" w:space="0" w:color="C0504D"/>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082B3030" w14:textId="77777777" w:rsidR="00060D06" w:rsidRPr="00EC4C2C" w:rsidRDefault="00060D06" w:rsidP="0038132D">
            <w:pPr>
              <w:spacing w:line="360" w:lineRule="auto"/>
              <w:rPr>
                <w:rFonts w:ascii="Arial" w:hAnsi="Arial" w:cs="Arial"/>
                <w:sz w:val="20"/>
                <w:szCs w:val="20"/>
              </w:rPr>
            </w:pPr>
            <w:r w:rsidRPr="00EC4C2C">
              <w:rPr>
                <w:rFonts w:ascii="Arial" w:eastAsia="Times New Roman" w:hAnsi="Arial" w:cs="Arial"/>
                <w:sz w:val="20"/>
                <w:szCs w:val="20"/>
                <w:lang w:val="mk-MK"/>
              </w:rPr>
              <w:t>Виталитет</w:t>
            </w:r>
          </w:p>
        </w:tc>
        <w:tc>
          <w:tcPr>
            <w:tcW w:w="1701"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7BE453DC" w14:textId="77777777" w:rsidR="00060D06" w:rsidRPr="00EC4C2C" w:rsidRDefault="00060D06" w:rsidP="0038132D">
            <w:pPr>
              <w:spacing w:line="360" w:lineRule="auto"/>
              <w:rPr>
                <w:rFonts w:ascii="Arial" w:hAnsi="Arial" w:cs="Arial"/>
                <w:sz w:val="20"/>
                <w:szCs w:val="20"/>
                <w:lang w:val="mk-MK"/>
              </w:rPr>
            </w:pP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1</w:t>
            </w:r>
            <w:r w:rsidRPr="00EC4C2C">
              <w:rPr>
                <w:rFonts w:ascii="Arial" w:hAnsi="Arial" w:cs="Arial"/>
                <w:sz w:val="20"/>
                <w:szCs w:val="20"/>
                <w:lang w:val="mk-MK"/>
              </w:rPr>
              <w:t>7</w:t>
            </w:r>
            <w:r w:rsidRPr="00EC4C2C">
              <w:rPr>
                <w:rFonts w:ascii="Arial" w:hAnsi="Arial" w:cs="Arial"/>
                <w:sz w:val="20"/>
                <w:szCs w:val="20"/>
              </w:rPr>
              <w:t xml:space="preserve">              </w:t>
            </w:r>
            <w:r w:rsidRPr="00EC4C2C">
              <w:rPr>
                <w:rFonts w:ascii="Arial" w:hAnsi="Arial" w:cs="Arial"/>
                <w:sz w:val="20"/>
                <w:szCs w:val="20"/>
                <w:lang w:val="mk-MK"/>
              </w:rPr>
              <w:t xml:space="preserve">      3</w:t>
            </w:r>
          </w:p>
        </w:tc>
        <w:tc>
          <w:tcPr>
            <w:tcW w:w="1701"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0172287F" w14:textId="77777777" w:rsidR="00060D06" w:rsidRPr="00EC4C2C" w:rsidRDefault="00060D06" w:rsidP="0038132D">
            <w:pPr>
              <w:spacing w:line="360" w:lineRule="auto"/>
              <w:rPr>
                <w:rFonts w:ascii="Arial" w:hAnsi="Arial" w:cs="Arial"/>
                <w:sz w:val="20"/>
                <w:szCs w:val="20"/>
                <w:lang w:val="mk-MK"/>
              </w:rPr>
            </w:pPr>
            <w:r w:rsidRPr="00EC4C2C">
              <w:rPr>
                <w:rFonts w:ascii="Arial" w:hAnsi="Arial" w:cs="Arial"/>
                <w:sz w:val="20"/>
                <w:szCs w:val="20"/>
                <w:lang w:val="mk-MK"/>
              </w:rPr>
              <w:t xml:space="preserve">  19</w:t>
            </w: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 </w:t>
            </w:r>
            <w:r w:rsidRPr="00EC4C2C">
              <w:rPr>
                <w:rFonts w:ascii="Arial" w:hAnsi="Arial" w:cs="Arial"/>
                <w:sz w:val="20"/>
                <w:szCs w:val="20"/>
                <w:lang w:val="mk-MK"/>
              </w:rPr>
              <w:t>1</w:t>
            </w:r>
          </w:p>
        </w:tc>
        <w:tc>
          <w:tcPr>
            <w:tcW w:w="1843" w:type="dxa"/>
            <w:tcBorders>
              <w:top w:val="nil"/>
              <w:left w:val="nil"/>
              <w:bottom w:val="single" w:sz="4" w:space="0" w:color="C0504D"/>
              <w:right w:val="single" w:sz="4" w:space="0" w:color="C0504D"/>
            </w:tcBorders>
            <w:shd w:val="clear" w:color="auto" w:fill="auto"/>
            <w:noWrap/>
            <w:tcMar>
              <w:top w:w="15" w:type="dxa"/>
              <w:left w:w="15" w:type="dxa"/>
              <w:bottom w:w="0" w:type="dxa"/>
              <w:right w:w="15" w:type="dxa"/>
            </w:tcMar>
            <w:vAlign w:val="center"/>
            <w:hideMark/>
          </w:tcPr>
          <w:p w14:paraId="13883022" w14:textId="77777777" w:rsidR="00060D06" w:rsidRPr="00EC4C2C" w:rsidRDefault="00060D06"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20                  </w:t>
            </w:r>
            <w:r w:rsidRPr="00EC4C2C">
              <w:rPr>
                <w:rFonts w:ascii="Arial" w:hAnsi="Arial" w:cs="Arial"/>
                <w:sz w:val="20"/>
                <w:szCs w:val="20"/>
                <w:lang w:val="mk-MK"/>
              </w:rPr>
              <w:t xml:space="preserve">   </w:t>
            </w:r>
            <w:r w:rsidRPr="00EC4C2C">
              <w:rPr>
                <w:rFonts w:ascii="Arial" w:hAnsi="Arial" w:cs="Arial"/>
                <w:sz w:val="20"/>
                <w:szCs w:val="20"/>
              </w:rPr>
              <w:t xml:space="preserve"> 0</w:t>
            </w:r>
          </w:p>
        </w:tc>
      </w:tr>
      <w:tr w:rsidR="00060D06" w:rsidRPr="00EC4C2C" w14:paraId="41A93588" w14:textId="77777777" w:rsidTr="00BF02B1">
        <w:trPr>
          <w:trHeight w:val="75"/>
        </w:trPr>
        <w:tc>
          <w:tcPr>
            <w:tcW w:w="4126" w:type="dxa"/>
            <w:tcBorders>
              <w:top w:val="nil"/>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495C0C12" w14:textId="77777777" w:rsidR="00060D06" w:rsidRPr="00EC4C2C" w:rsidRDefault="00060D06" w:rsidP="0038132D">
            <w:pPr>
              <w:spacing w:line="360" w:lineRule="auto"/>
              <w:rPr>
                <w:rFonts w:ascii="Arial" w:hAnsi="Arial" w:cs="Arial"/>
                <w:sz w:val="20"/>
                <w:szCs w:val="20"/>
              </w:rPr>
            </w:pPr>
            <w:r w:rsidRPr="00EC4C2C">
              <w:rPr>
                <w:rFonts w:ascii="Arial" w:eastAsia="Times New Roman" w:hAnsi="Arial" w:cs="Arial"/>
                <w:sz w:val="20"/>
                <w:szCs w:val="20"/>
                <w:lang w:val="mk-MK"/>
              </w:rPr>
              <w:t>Спонтана болка</w:t>
            </w:r>
          </w:p>
        </w:tc>
        <w:tc>
          <w:tcPr>
            <w:tcW w:w="1701"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6B47FD22" w14:textId="77777777" w:rsidR="00060D06" w:rsidRPr="00EC4C2C" w:rsidRDefault="00060D06" w:rsidP="0038132D">
            <w:pPr>
              <w:spacing w:line="360" w:lineRule="auto"/>
              <w:rPr>
                <w:rFonts w:ascii="Arial" w:hAnsi="Arial" w:cs="Arial"/>
                <w:sz w:val="20"/>
                <w:szCs w:val="20"/>
                <w:lang w:val="mk-MK"/>
              </w:rPr>
            </w:pP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 xml:space="preserve">  </w:t>
            </w:r>
            <w:r w:rsidRPr="00EC4C2C">
              <w:rPr>
                <w:rFonts w:ascii="Arial" w:hAnsi="Arial" w:cs="Arial"/>
                <w:sz w:val="20"/>
                <w:szCs w:val="20"/>
                <w:lang w:val="mk-MK"/>
              </w:rPr>
              <w:t>1</w:t>
            </w:r>
            <w:r w:rsidRPr="00EC4C2C">
              <w:rPr>
                <w:rFonts w:ascii="Arial" w:hAnsi="Arial" w:cs="Arial"/>
                <w:sz w:val="20"/>
                <w:szCs w:val="20"/>
              </w:rPr>
              <w:t xml:space="preserve">             </w:t>
            </w:r>
            <w:r w:rsidRPr="00EC4C2C">
              <w:rPr>
                <w:rFonts w:ascii="Arial" w:hAnsi="Arial" w:cs="Arial"/>
                <w:sz w:val="20"/>
                <w:szCs w:val="20"/>
                <w:lang w:val="mk-MK"/>
              </w:rPr>
              <w:t xml:space="preserve">     </w:t>
            </w:r>
            <w:r w:rsidRPr="00EC4C2C">
              <w:rPr>
                <w:rFonts w:ascii="Arial" w:hAnsi="Arial" w:cs="Arial"/>
                <w:sz w:val="20"/>
                <w:szCs w:val="20"/>
              </w:rPr>
              <w:t>1</w:t>
            </w:r>
            <w:r w:rsidRPr="00EC4C2C">
              <w:rPr>
                <w:rFonts w:ascii="Arial" w:hAnsi="Arial" w:cs="Arial"/>
                <w:sz w:val="20"/>
                <w:szCs w:val="20"/>
                <w:lang w:val="mk-MK"/>
              </w:rPr>
              <w:t>9</w:t>
            </w:r>
          </w:p>
        </w:tc>
        <w:tc>
          <w:tcPr>
            <w:tcW w:w="1701"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43C6DF16" w14:textId="77777777" w:rsidR="00060D06" w:rsidRPr="00EC4C2C" w:rsidRDefault="00060D06"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 xml:space="preserve"> 20</w:t>
            </w:r>
          </w:p>
        </w:tc>
        <w:tc>
          <w:tcPr>
            <w:tcW w:w="1843" w:type="dxa"/>
            <w:tcBorders>
              <w:top w:val="nil"/>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3F6931D3" w14:textId="77777777" w:rsidR="00060D06" w:rsidRPr="00EC4C2C" w:rsidRDefault="00060D06"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r>
      <w:tr w:rsidR="00060D06" w:rsidRPr="00EC4C2C" w14:paraId="72A82794" w14:textId="77777777" w:rsidTr="00BF02B1">
        <w:trPr>
          <w:trHeight w:val="75"/>
        </w:trPr>
        <w:tc>
          <w:tcPr>
            <w:tcW w:w="4126" w:type="dxa"/>
            <w:tcBorders>
              <w:top w:val="nil"/>
              <w:left w:val="single" w:sz="4" w:space="0" w:color="C0504D"/>
              <w:bottom w:val="nil"/>
              <w:right w:val="single" w:sz="4" w:space="0" w:color="C0504D"/>
            </w:tcBorders>
            <w:shd w:val="clear" w:color="auto" w:fill="auto"/>
            <w:noWrap/>
            <w:tcMar>
              <w:top w:w="15" w:type="dxa"/>
              <w:left w:w="15" w:type="dxa"/>
              <w:bottom w:w="0" w:type="dxa"/>
              <w:right w:w="15" w:type="dxa"/>
            </w:tcMar>
            <w:vAlign w:val="center"/>
            <w:hideMark/>
          </w:tcPr>
          <w:p w14:paraId="13777FFF" w14:textId="77777777" w:rsidR="00060D06" w:rsidRPr="00EC4C2C" w:rsidRDefault="00060D06" w:rsidP="0038132D">
            <w:pPr>
              <w:spacing w:line="360" w:lineRule="auto"/>
              <w:rPr>
                <w:rFonts w:ascii="Arial" w:hAnsi="Arial" w:cs="Arial"/>
                <w:sz w:val="20"/>
                <w:szCs w:val="20"/>
              </w:rPr>
            </w:pPr>
            <w:r w:rsidRPr="00EC4C2C">
              <w:rPr>
                <w:rFonts w:ascii="Arial" w:eastAsia="Times New Roman" w:hAnsi="Arial" w:cs="Arial"/>
                <w:sz w:val="20"/>
                <w:szCs w:val="20"/>
                <w:lang w:val="mk-MK"/>
              </w:rPr>
              <w:t>Присутен кариес</w:t>
            </w:r>
          </w:p>
        </w:tc>
        <w:tc>
          <w:tcPr>
            <w:tcW w:w="1701"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6A760817" w14:textId="77777777" w:rsidR="00060D06" w:rsidRPr="00EC4C2C" w:rsidRDefault="00060D06"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c>
          <w:tcPr>
            <w:tcW w:w="1701"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4D214BDF" w14:textId="77777777" w:rsidR="00060D06" w:rsidRPr="00EC4C2C" w:rsidRDefault="00060D06"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20</w:t>
            </w:r>
          </w:p>
        </w:tc>
        <w:tc>
          <w:tcPr>
            <w:tcW w:w="1843" w:type="dxa"/>
            <w:tcBorders>
              <w:top w:val="nil"/>
              <w:left w:val="nil"/>
              <w:bottom w:val="nil"/>
              <w:right w:val="single" w:sz="4" w:space="0" w:color="C0504D"/>
            </w:tcBorders>
            <w:shd w:val="clear" w:color="auto" w:fill="auto"/>
            <w:noWrap/>
            <w:tcMar>
              <w:top w:w="15" w:type="dxa"/>
              <w:left w:w="15" w:type="dxa"/>
              <w:bottom w:w="0" w:type="dxa"/>
              <w:right w:w="15" w:type="dxa"/>
            </w:tcMar>
            <w:vAlign w:val="center"/>
            <w:hideMark/>
          </w:tcPr>
          <w:p w14:paraId="11688AF9" w14:textId="77777777" w:rsidR="00060D06" w:rsidRPr="00EC4C2C" w:rsidRDefault="00060D06" w:rsidP="0038132D">
            <w:pPr>
              <w:spacing w:line="360" w:lineRule="auto"/>
              <w:rPr>
                <w:rFonts w:ascii="Arial" w:hAnsi="Arial" w:cs="Arial"/>
                <w:sz w:val="20"/>
                <w:szCs w:val="20"/>
              </w:rPr>
            </w:pPr>
            <w:r w:rsidRPr="00EC4C2C">
              <w:rPr>
                <w:rFonts w:ascii="Arial" w:hAnsi="Arial" w:cs="Arial"/>
                <w:sz w:val="20"/>
                <w:szCs w:val="20"/>
                <w:lang w:val="mk-MK"/>
              </w:rPr>
              <w:t xml:space="preserve">     </w:t>
            </w:r>
            <w:r w:rsidRPr="00EC4C2C">
              <w:rPr>
                <w:rFonts w:ascii="Arial" w:hAnsi="Arial" w:cs="Arial"/>
                <w:sz w:val="20"/>
                <w:szCs w:val="20"/>
              </w:rPr>
              <w:t xml:space="preserve">0               </w:t>
            </w:r>
            <w:r w:rsidRPr="00EC4C2C">
              <w:rPr>
                <w:rFonts w:ascii="Arial" w:hAnsi="Arial" w:cs="Arial"/>
                <w:sz w:val="20"/>
                <w:szCs w:val="20"/>
                <w:lang w:val="mk-MK"/>
              </w:rPr>
              <w:t xml:space="preserve">    </w:t>
            </w:r>
            <w:r w:rsidRPr="00EC4C2C">
              <w:rPr>
                <w:rFonts w:ascii="Arial" w:hAnsi="Arial" w:cs="Arial"/>
                <w:sz w:val="20"/>
                <w:szCs w:val="20"/>
              </w:rPr>
              <w:t xml:space="preserve"> 20</w:t>
            </w:r>
          </w:p>
        </w:tc>
      </w:tr>
      <w:tr w:rsidR="00060D06" w:rsidRPr="00EC4C2C" w14:paraId="2F2416F3" w14:textId="77777777" w:rsidTr="00BF02B1">
        <w:trPr>
          <w:trHeight w:val="436"/>
        </w:trPr>
        <w:tc>
          <w:tcPr>
            <w:tcW w:w="4126" w:type="dxa"/>
            <w:tcBorders>
              <w:top w:val="single" w:sz="4" w:space="0" w:color="C0504D"/>
              <w:left w:val="single" w:sz="4" w:space="0" w:color="C0504D"/>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380350A7" w14:textId="77777777" w:rsidR="00060D06" w:rsidRPr="00EC4C2C" w:rsidRDefault="00060D06" w:rsidP="0038132D">
            <w:pPr>
              <w:spacing w:before="240" w:line="360" w:lineRule="auto"/>
              <w:jc w:val="both"/>
              <w:rPr>
                <w:rFonts w:ascii="Arial" w:hAnsi="Arial" w:cs="Arial"/>
                <w:sz w:val="20"/>
                <w:szCs w:val="20"/>
                <w:lang w:val="mk-MK"/>
              </w:rPr>
            </w:pPr>
            <w:r w:rsidRPr="00EC4C2C">
              <w:rPr>
                <w:rFonts w:ascii="Arial" w:eastAsia="Times New Roman" w:hAnsi="Arial" w:cs="Arial"/>
                <w:b/>
                <w:bCs/>
                <w:sz w:val="20"/>
                <w:szCs w:val="20"/>
                <w:lang w:val="mk-MK"/>
              </w:rPr>
              <w:t>Вкупно</w:t>
            </w:r>
          </w:p>
        </w:tc>
        <w:tc>
          <w:tcPr>
            <w:tcW w:w="1701"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7239E21E" w14:textId="77777777" w:rsidR="00060D06" w:rsidRPr="00EC4C2C" w:rsidRDefault="00060D06" w:rsidP="0038132D">
            <w:pPr>
              <w:spacing w:line="360" w:lineRule="auto"/>
              <w:jc w:val="center"/>
              <w:rPr>
                <w:rFonts w:ascii="Arial" w:hAnsi="Arial" w:cs="Arial"/>
                <w:sz w:val="20"/>
                <w:szCs w:val="20"/>
              </w:rPr>
            </w:pPr>
            <w:r w:rsidRPr="00EC4C2C">
              <w:rPr>
                <w:rFonts w:ascii="Arial" w:hAnsi="Arial" w:cs="Arial"/>
                <w:sz w:val="20"/>
                <w:szCs w:val="20"/>
              </w:rPr>
              <w:t>20</w:t>
            </w:r>
          </w:p>
        </w:tc>
        <w:tc>
          <w:tcPr>
            <w:tcW w:w="1701"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31A495BB" w14:textId="77777777" w:rsidR="00060D06" w:rsidRPr="00EC4C2C" w:rsidRDefault="00060D06" w:rsidP="0038132D">
            <w:pPr>
              <w:spacing w:line="360" w:lineRule="auto"/>
              <w:jc w:val="center"/>
              <w:rPr>
                <w:rFonts w:ascii="Arial" w:hAnsi="Arial" w:cs="Arial"/>
                <w:sz w:val="20"/>
                <w:szCs w:val="20"/>
              </w:rPr>
            </w:pPr>
            <w:r w:rsidRPr="00EC4C2C">
              <w:rPr>
                <w:rFonts w:ascii="Arial" w:hAnsi="Arial" w:cs="Arial"/>
                <w:sz w:val="20"/>
                <w:szCs w:val="20"/>
              </w:rPr>
              <w:t>20</w:t>
            </w:r>
          </w:p>
        </w:tc>
        <w:tc>
          <w:tcPr>
            <w:tcW w:w="1843" w:type="dxa"/>
            <w:tcBorders>
              <w:top w:val="single" w:sz="4" w:space="0" w:color="C0504D"/>
              <w:left w:val="nil"/>
              <w:bottom w:val="single" w:sz="4" w:space="0" w:color="C0504D"/>
              <w:right w:val="single" w:sz="4" w:space="0" w:color="C0504D"/>
            </w:tcBorders>
            <w:shd w:val="clear" w:color="F2DDDC" w:fill="F2DDDC"/>
            <w:noWrap/>
            <w:tcMar>
              <w:top w:w="15" w:type="dxa"/>
              <w:left w:w="15" w:type="dxa"/>
              <w:bottom w:w="0" w:type="dxa"/>
              <w:right w:w="15" w:type="dxa"/>
            </w:tcMar>
            <w:vAlign w:val="center"/>
            <w:hideMark/>
          </w:tcPr>
          <w:p w14:paraId="1210F217" w14:textId="77777777" w:rsidR="00060D06" w:rsidRPr="00EC4C2C" w:rsidRDefault="00060D06" w:rsidP="0038132D">
            <w:pPr>
              <w:spacing w:line="360" w:lineRule="auto"/>
              <w:jc w:val="center"/>
              <w:rPr>
                <w:rFonts w:ascii="Arial" w:hAnsi="Arial" w:cs="Arial"/>
                <w:sz w:val="20"/>
                <w:szCs w:val="20"/>
              </w:rPr>
            </w:pPr>
            <w:r w:rsidRPr="00EC4C2C">
              <w:rPr>
                <w:rFonts w:ascii="Arial" w:hAnsi="Arial" w:cs="Arial"/>
                <w:sz w:val="20"/>
                <w:szCs w:val="20"/>
              </w:rPr>
              <w:t>20</w:t>
            </w:r>
          </w:p>
        </w:tc>
      </w:tr>
    </w:tbl>
    <w:p w14:paraId="169143C5" w14:textId="77777777" w:rsidR="006A3ADD" w:rsidRPr="00EC4C2C" w:rsidRDefault="006A3ADD" w:rsidP="0038132D">
      <w:pPr>
        <w:spacing w:after="0" w:line="360" w:lineRule="auto"/>
        <w:jc w:val="both"/>
        <w:rPr>
          <w:rFonts w:ascii="Arial" w:hAnsi="Arial" w:cs="Arial"/>
          <w:sz w:val="24"/>
          <w:szCs w:val="24"/>
        </w:rPr>
      </w:pPr>
    </w:p>
    <w:p w14:paraId="5DE187B9" w14:textId="77777777" w:rsidR="00060D06" w:rsidRPr="00EC4C2C" w:rsidRDefault="006A3ADD" w:rsidP="0038132D">
      <w:pPr>
        <w:spacing w:after="0" w:line="360" w:lineRule="auto"/>
        <w:jc w:val="both"/>
        <w:rPr>
          <w:rFonts w:ascii="Arial" w:hAnsi="Arial" w:cs="Arial"/>
          <w:sz w:val="20"/>
          <w:szCs w:val="20"/>
        </w:rPr>
      </w:pPr>
      <w:r w:rsidRPr="00EC4C2C">
        <w:rPr>
          <w:rFonts w:ascii="Arial" w:hAnsi="Arial" w:cs="Arial"/>
          <w:sz w:val="20"/>
          <w:szCs w:val="20"/>
          <w:lang w:val="mk-MK"/>
        </w:rPr>
        <w:t xml:space="preserve">Графикон </w:t>
      </w:r>
      <w:r w:rsidRPr="00EC4C2C">
        <w:rPr>
          <w:rFonts w:ascii="Arial" w:hAnsi="Arial" w:cs="Arial"/>
          <w:sz w:val="20"/>
          <w:szCs w:val="20"/>
        </w:rPr>
        <w:t>6</w:t>
      </w:r>
      <w:r w:rsidRPr="00EC4C2C">
        <w:rPr>
          <w:rFonts w:ascii="Arial" w:hAnsi="Arial" w:cs="Arial"/>
          <w:sz w:val="20"/>
          <w:szCs w:val="20"/>
          <w:lang w:val="mk-MK"/>
        </w:rPr>
        <w:t xml:space="preserve">а. Евалуација на </w:t>
      </w:r>
      <w:r w:rsidRPr="00EC4C2C">
        <w:rPr>
          <w:rFonts w:ascii="Arial" w:hAnsi="Arial" w:cs="Arial"/>
          <w:sz w:val="20"/>
          <w:szCs w:val="20"/>
          <w:u w:val="single"/>
          <w:lang w:val="mk-MK"/>
        </w:rPr>
        <w:t>виталитет</w:t>
      </w:r>
      <w:r w:rsidRPr="00EC4C2C">
        <w:rPr>
          <w:rFonts w:ascii="Arial" w:hAnsi="Arial" w:cs="Arial"/>
          <w:sz w:val="20"/>
          <w:szCs w:val="20"/>
          <w:lang w:val="mk-MK"/>
        </w:rPr>
        <w:t xml:space="preserve"> 90 дена по апликација на средството за ДП</w:t>
      </w:r>
    </w:p>
    <w:p w14:paraId="3020B606" w14:textId="77777777" w:rsidR="006A3ADD" w:rsidRPr="00EC4C2C" w:rsidRDefault="006A3ADD" w:rsidP="0038132D">
      <w:pPr>
        <w:spacing w:before="240" w:line="360" w:lineRule="auto"/>
        <w:jc w:val="both"/>
        <w:rPr>
          <w:rFonts w:ascii="Arial" w:hAnsi="Arial" w:cs="Arial"/>
          <w:sz w:val="24"/>
          <w:szCs w:val="24"/>
        </w:rPr>
      </w:pPr>
      <w:r w:rsidRPr="00EC4C2C">
        <w:rPr>
          <w:rFonts w:ascii="Arial" w:hAnsi="Arial" w:cs="Arial"/>
          <w:noProof/>
          <w:sz w:val="24"/>
          <w:szCs w:val="24"/>
        </w:rPr>
        <w:drawing>
          <wp:inline distT="0" distB="0" distL="0" distR="0" wp14:anchorId="6CC29098" wp14:editId="7F32086F">
            <wp:extent cx="5943600" cy="2929265"/>
            <wp:effectExtent l="19050" t="0" r="19050" b="4435"/>
            <wp:docPr id="2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1F3DAA5" w14:textId="77777777" w:rsidR="006A3ADD" w:rsidRPr="00EC4C2C" w:rsidRDefault="006A3ADD" w:rsidP="0038132D">
      <w:pPr>
        <w:spacing w:before="240" w:line="360" w:lineRule="auto"/>
        <w:jc w:val="both"/>
        <w:rPr>
          <w:rFonts w:ascii="Arial" w:hAnsi="Arial" w:cs="Arial"/>
          <w:sz w:val="24"/>
          <w:szCs w:val="24"/>
        </w:rPr>
      </w:pPr>
    </w:p>
    <w:p w14:paraId="3317DD4F" w14:textId="77777777" w:rsidR="006A3ADD" w:rsidRPr="00EC4C2C" w:rsidRDefault="006A3ADD" w:rsidP="0038132D">
      <w:pPr>
        <w:spacing w:before="240" w:line="360" w:lineRule="auto"/>
        <w:jc w:val="both"/>
        <w:rPr>
          <w:rFonts w:ascii="Arial" w:hAnsi="Arial" w:cs="Arial"/>
          <w:sz w:val="24"/>
          <w:szCs w:val="24"/>
        </w:rPr>
      </w:pPr>
    </w:p>
    <w:p w14:paraId="3591F2CC" w14:textId="77777777" w:rsidR="006A3ADD" w:rsidRPr="00EC4C2C" w:rsidRDefault="006A3ADD" w:rsidP="0038132D">
      <w:pPr>
        <w:spacing w:after="0" w:line="360" w:lineRule="auto"/>
        <w:jc w:val="both"/>
        <w:rPr>
          <w:rFonts w:ascii="Arial" w:hAnsi="Arial" w:cs="Arial"/>
          <w:sz w:val="20"/>
          <w:szCs w:val="20"/>
          <w:lang w:val="mk-MK"/>
        </w:rPr>
      </w:pPr>
      <w:r w:rsidRPr="00EC4C2C">
        <w:rPr>
          <w:rFonts w:ascii="Arial" w:hAnsi="Arial" w:cs="Arial"/>
          <w:sz w:val="20"/>
          <w:szCs w:val="20"/>
          <w:lang w:val="mk-MK"/>
        </w:rPr>
        <w:lastRenderedPageBreak/>
        <w:t xml:space="preserve">Графикон </w:t>
      </w:r>
      <w:r w:rsidRPr="00EC4C2C">
        <w:rPr>
          <w:rFonts w:ascii="Arial" w:hAnsi="Arial" w:cs="Arial"/>
          <w:sz w:val="20"/>
          <w:szCs w:val="20"/>
        </w:rPr>
        <w:t>6</w:t>
      </w:r>
      <w:r w:rsidRPr="00EC4C2C">
        <w:rPr>
          <w:rFonts w:ascii="Arial" w:hAnsi="Arial" w:cs="Arial"/>
          <w:sz w:val="20"/>
          <w:szCs w:val="20"/>
          <w:lang w:val="mk-MK"/>
        </w:rPr>
        <w:t xml:space="preserve">б. Евалуација на </w:t>
      </w:r>
      <w:r w:rsidRPr="00EC4C2C">
        <w:rPr>
          <w:rFonts w:ascii="Arial" w:hAnsi="Arial" w:cs="Arial"/>
          <w:sz w:val="20"/>
          <w:szCs w:val="20"/>
          <w:u w:val="single"/>
          <w:lang w:val="mk-MK"/>
        </w:rPr>
        <w:t>спонтана болка</w:t>
      </w:r>
      <w:r w:rsidRPr="00EC4C2C">
        <w:rPr>
          <w:rFonts w:ascii="Arial" w:hAnsi="Arial" w:cs="Arial"/>
          <w:sz w:val="20"/>
          <w:szCs w:val="20"/>
          <w:lang w:val="mk-MK"/>
        </w:rPr>
        <w:t xml:space="preserve"> 90 дена по апликација на средството за ДП</w:t>
      </w:r>
    </w:p>
    <w:p w14:paraId="3B1C4072" w14:textId="77777777" w:rsidR="006A3ADD" w:rsidRPr="00EC4C2C" w:rsidRDefault="006A3ADD"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3D7A75D9" wp14:editId="1E07D27C">
            <wp:extent cx="5819775" cy="3314700"/>
            <wp:effectExtent l="19050" t="0" r="9525" b="0"/>
            <wp:docPr id="2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5E12211" w14:textId="77777777" w:rsidR="006A3ADD" w:rsidRPr="00EC4C2C" w:rsidRDefault="006A3ADD" w:rsidP="0038132D">
      <w:pPr>
        <w:spacing w:after="0" w:line="360" w:lineRule="auto"/>
        <w:jc w:val="both"/>
        <w:rPr>
          <w:rFonts w:ascii="Arial" w:hAnsi="Arial" w:cs="Arial"/>
          <w:sz w:val="20"/>
          <w:szCs w:val="20"/>
          <w:lang w:val="mk-MK"/>
        </w:rPr>
      </w:pPr>
      <w:r w:rsidRPr="00EC4C2C">
        <w:rPr>
          <w:rFonts w:ascii="Arial" w:hAnsi="Arial" w:cs="Arial"/>
          <w:sz w:val="20"/>
          <w:szCs w:val="20"/>
          <w:lang w:val="mk-MK"/>
        </w:rPr>
        <w:t xml:space="preserve">Графикон </w:t>
      </w:r>
      <w:r w:rsidRPr="00EC4C2C">
        <w:rPr>
          <w:rFonts w:ascii="Arial" w:hAnsi="Arial" w:cs="Arial"/>
          <w:sz w:val="20"/>
          <w:szCs w:val="20"/>
        </w:rPr>
        <w:t>6</w:t>
      </w:r>
      <w:r w:rsidRPr="00EC4C2C">
        <w:rPr>
          <w:rFonts w:ascii="Arial" w:hAnsi="Arial" w:cs="Arial"/>
          <w:sz w:val="20"/>
          <w:szCs w:val="20"/>
          <w:lang w:val="mk-MK"/>
        </w:rPr>
        <w:t xml:space="preserve">в. Евалуација на </w:t>
      </w:r>
      <w:r w:rsidRPr="00EC4C2C">
        <w:rPr>
          <w:rFonts w:ascii="Arial" w:hAnsi="Arial" w:cs="Arial"/>
          <w:sz w:val="20"/>
          <w:szCs w:val="20"/>
          <w:u w:val="single"/>
          <w:lang w:val="mk-MK"/>
        </w:rPr>
        <w:t>присутен кариес</w:t>
      </w:r>
      <w:r w:rsidRPr="00EC4C2C">
        <w:rPr>
          <w:rFonts w:ascii="Arial" w:hAnsi="Arial" w:cs="Arial"/>
          <w:sz w:val="20"/>
          <w:szCs w:val="20"/>
          <w:lang w:val="mk-MK"/>
        </w:rPr>
        <w:t xml:space="preserve"> 90 дена по апликација на средството за ДП</w:t>
      </w:r>
    </w:p>
    <w:p w14:paraId="68E4B90B" w14:textId="77777777" w:rsidR="006A3ADD" w:rsidRPr="00EC4C2C" w:rsidRDefault="006A3ADD" w:rsidP="0038132D">
      <w:pPr>
        <w:spacing w:after="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2D22B1EB" wp14:editId="27105A2A">
            <wp:extent cx="5819775" cy="3314700"/>
            <wp:effectExtent l="19050" t="0" r="9525" b="0"/>
            <wp:docPr id="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99BD727" w14:textId="77777777" w:rsidR="00EA10EC" w:rsidRPr="00EC4C2C" w:rsidRDefault="00EA10EC" w:rsidP="0038132D">
      <w:pPr>
        <w:spacing w:after="0" w:line="360" w:lineRule="auto"/>
        <w:jc w:val="both"/>
        <w:rPr>
          <w:rFonts w:ascii="Arial" w:hAnsi="Arial" w:cs="Arial"/>
          <w:b/>
          <w:sz w:val="24"/>
          <w:szCs w:val="24"/>
          <w:bdr w:val="none" w:sz="0" w:space="0" w:color="auto" w:frame="1"/>
          <w:shd w:val="clear" w:color="auto" w:fill="FFFFFF"/>
          <w:lang w:val="mk-MK"/>
        </w:rPr>
      </w:pPr>
    </w:p>
    <w:p w14:paraId="5A99CC2E" w14:textId="77777777" w:rsidR="00EA10EC" w:rsidRPr="00EC4C2C" w:rsidRDefault="00EA10EC" w:rsidP="0038132D">
      <w:pPr>
        <w:spacing w:after="0" w:line="360" w:lineRule="auto"/>
        <w:jc w:val="both"/>
        <w:rPr>
          <w:rFonts w:ascii="Arial" w:hAnsi="Arial" w:cs="Arial"/>
          <w:b/>
          <w:sz w:val="24"/>
          <w:szCs w:val="24"/>
          <w:bdr w:val="none" w:sz="0" w:space="0" w:color="auto" w:frame="1"/>
          <w:shd w:val="clear" w:color="auto" w:fill="FFFFFF"/>
          <w:lang w:val="mk-MK"/>
        </w:rPr>
      </w:pPr>
    </w:p>
    <w:p w14:paraId="593AF8D2" w14:textId="77777777" w:rsidR="00BF02B1" w:rsidRPr="00EC4C2C" w:rsidRDefault="001222DF" w:rsidP="0038132D">
      <w:pPr>
        <w:spacing w:after="0" w:line="360" w:lineRule="auto"/>
        <w:jc w:val="both"/>
        <w:rPr>
          <w:rFonts w:ascii="Arial" w:eastAsia="Times New Roman" w:hAnsi="Arial" w:cs="Arial"/>
          <w:bCs/>
          <w:sz w:val="24"/>
          <w:szCs w:val="24"/>
          <w:lang w:val="mk-MK"/>
        </w:rPr>
      </w:pPr>
      <w:r w:rsidRPr="00EC4C2C">
        <w:rPr>
          <w:rFonts w:ascii="Arial" w:hAnsi="Arial" w:cs="Arial"/>
          <w:b/>
          <w:sz w:val="24"/>
          <w:szCs w:val="24"/>
          <w:bdr w:val="none" w:sz="0" w:space="0" w:color="auto" w:frame="1"/>
          <w:shd w:val="clear" w:color="auto" w:fill="FFFFFF"/>
          <w:lang w:val="mk-MK"/>
        </w:rPr>
        <w:lastRenderedPageBreak/>
        <w:t>Р</w:t>
      </w:r>
      <w:r w:rsidR="008F18C5" w:rsidRPr="00EC4C2C">
        <w:rPr>
          <w:rFonts w:ascii="Arial" w:hAnsi="Arial" w:cs="Arial"/>
          <w:b/>
          <w:sz w:val="24"/>
          <w:szCs w:val="24"/>
          <w:bdr w:val="none" w:sz="0" w:space="0" w:color="auto" w:frame="1"/>
          <w:shd w:val="clear" w:color="auto" w:fill="FFFFFF"/>
          <w:lang w:val="mk-MK"/>
        </w:rPr>
        <w:t>ендген евалуација</w:t>
      </w:r>
      <w:r w:rsidR="008F18C5" w:rsidRPr="00EC4C2C">
        <w:rPr>
          <w:rFonts w:ascii="Arial" w:hAnsi="Arial" w:cs="Arial"/>
          <w:sz w:val="24"/>
          <w:szCs w:val="24"/>
          <w:bdr w:val="none" w:sz="0" w:space="0" w:color="auto" w:frame="1"/>
          <w:shd w:val="clear" w:color="auto" w:fill="FFFFFF"/>
          <w:lang w:val="mk-MK"/>
        </w:rPr>
        <w:t xml:space="preserve"> е направена за </w:t>
      </w:r>
      <w:r w:rsidR="00BF02B1" w:rsidRPr="00EC4C2C">
        <w:rPr>
          <w:rFonts w:ascii="Arial" w:hAnsi="Arial" w:cs="Arial"/>
          <w:sz w:val="24"/>
          <w:szCs w:val="24"/>
          <w:bdr w:val="none" w:sz="0" w:space="0" w:color="auto" w:frame="1"/>
          <w:shd w:val="clear" w:color="auto" w:fill="FFFFFF"/>
          <w:lang w:val="mk-MK"/>
        </w:rPr>
        <w:t xml:space="preserve">да </w:t>
      </w:r>
      <w:r w:rsidR="008F18C5" w:rsidRPr="00EC4C2C">
        <w:rPr>
          <w:rFonts w:ascii="Arial" w:hAnsi="Arial" w:cs="Arial"/>
          <w:sz w:val="24"/>
          <w:szCs w:val="24"/>
          <w:bdr w:val="none" w:sz="0" w:space="0" w:color="auto" w:frame="1"/>
          <w:shd w:val="clear" w:color="auto" w:fill="FFFFFF"/>
          <w:lang w:val="mk-MK"/>
        </w:rPr>
        <w:t xml:space="preserve">се </w:t>
      </w:r>
      <w:r w:rsidR="00BF02B1" w:rsidRPr="00EC4C2C">
        <w:rPr>
          <w:rFonts w:ascii="Arial" w:hAnsi="Arial" w:cs="Arial"/>
          <w:sz w:val="24"/>
          <w:szCs w:val="24"/>
          <w:bdr w:val="none" w:sz="0" w:space="0" w:color="auto" w:frame="1"/>
          <w:shd w:val="clear" w:color="auto" w:fill="FFFFFF"/>
          <w:lang w:val="mk-MK"/>
        </w:rPr>
        <w:t>утврди дали се формирал репараторен дентин или пак да проследиме присуство на евентуална п</w:t>
      </w:r>
      <w:r w:rsidR="008F18C5" w:rsidRPr="00EC4C2C">
        <w:rPr>
          <w:rFonts w:ascii="Arial" w:hAnsi="Arial" w:cs="Arial"/>
          <w:sz w:val="24"/>
          <w:szCs w:val="24"/>
          <w:bdr w:val="none" w:sz="0" w:space="0" w:color="auto" w:frame="1"/>
          <w:shd w:val="clear" w:color="auto" w:fill="FFFFFF"/>
          <w:lang w:val="mk-MK"/>
        </w:rPr>
        <w:t xml:space="preserve">атоза во пародонталниот простор, по период на опсервација од 8, 15 и 90 дена. </w:t>
      </w:r>
      <w:r w:rsidR="00F9252F" w:rsidRPr="00EC4C2C">
        <w:rPr>
          <w:rFonts w:ascii="Arial" w:hAnsi="Arial" w:cs="Arial"/>
          <w:sz w:val="24"/>
          <w:szCs w:val="24"/>
          <w:bdr w:val="none" w:sz="0" w:space="0" w:color="auto" w:frame="1"/>
          <w:shd w:val="clear" w:color="auto" w:fill="FFFFFF"/>
          <w:lang w:val="mk-MK"/>
        </w:rPr>
        <w:t xml:space="preserve">Во однос на формиран репараторен дентин, 8 дена по апликација на соодветното средство, евидентно е негово формирање кај </w:t>
      </w:r>
      <w:r w:rsidR="003C5AE3" w:rsidRPr="00EC4C2C">
        <w:rPr>
          <w:rFonts w:ascii="Arial" w:hAnsi="Arial" w:cs="Arial"/>
          <w:sz w:val="24"/>
          <w:szCs w:val="24"/>
          <w:bdr w:val="none" w:sz="0" w:space="0" w:color="auto" w:frame="1"/>
          <w:shd w:val="clear" w:color="auto" w:fill="FFFFFF"/>
          <w:lang w:val="mk-MK"/>
        </w:rPr>
        <w:t>2</w:t>
      </w:r>
      <w:r w:rsidR="00F9252F" w:rsidRPr="00EC4C2C">
        <w:rPr>
          <w:rFonts w:ascii="Arial" w:hAnsi="Arial" w:cs="Arial"/>
          <w:sz w:val="24"/>
          <w:szCs w:val="24"/>
          <w:bdr w:val="none" w:sz="0" w:space="0" w:color="auto" w:frame="1"/>
          <w:shd w:val="clear" w:color="auto" w:fill="FFFFFF"/>
          <w:lang w:val="mk-MK"/>
        </w:rPr>
        <w:t xml:space="preserve"> примероци од групата каде е аплициран </w:t>
      </w:r>
      <w:r w:rsidR="00F9252F" w:rsidRPr="00EC4C2C">
        <w:rPr>
          <w:rFonts w:ascii="Arial" w:eastAsia="Times New Roman" w:hAnsi="Arial" w:cs="Arial"/>
          <w:bCs/>
          <w:sz w:val="24"/>
          <w:szCs w:val="24"/>
          <w:lang w:val="mk-MK"/>
        </w:rPr>
        <w:t>с</w:t>
      </w:r>
      <w:proofErr w:type="spellStart"/>
      <w:r w:rsidR="00F9252F" w:rsidRPr="00EC4C2C">
        <w:rPr>
          <w:rFonts w:ascii="Arial" w:eastAsia="Times New Roman" w:hAnsi="Arial" w:cs="Arial"/>
          <w:bCs/>
          <w:sz w:val="24"/>
          <w:szCs w:val="24"/>
        </w:rPr>
        <w:t>alxil</w:t>
      </w:r>
      <w:proofErr w:type="spellEnd"/>
      <w:r w:rsidR="00F9252F" w:rsidRPr="00EC4C2C">
        <w:rPr>
          <w:rFonts w:ascii="Arial" w:eastAsia="Times New Roman" w:hAnsi="Arial" w:cs="Arial"/>
          <w:bCs/>
          <w:sz w:val="24"/>
          <w:szCs w:val="24"/>
          <w:lang w:val="mk-MK"/>
        </w:rPr>
        <w:t xml:space="preserve">, кај </w:t>
      </w:r>
      <w:r w:rsidR="003C5AE3" w:rsidRPr="00EC4C2C">
        <w:rPr>
          <w:rFonts w:ascii="Arial" w:eastAsia="Times New Roman" w:hAnsi="Arial" w:cs="Arial"/>
          <w:bCs/>
          <w:sz w:val="24"/>
          <w:szCs w:val="24"/>
          <w:lang w:val="mk-MK"/>
        </w:rPr>
        <w:t>4</w:t>
      </w:r>
      <w:r w:rsidR="00F9252F" w:rsidRPr="00EC4C2C">
        <w:rPr>
          <w:rFonts w:ascii="Arial" w:eastAsia="Times New Roman" w:hAnsi="Arial" w:cs="Arial"/>
          <w:bCs/>
          <w:sz w:val="24"/>
          <w:szCs w:val="24"/>
          <w:lang w:val="mk-MK"/>
        </w:rPr>
        <w:t xml:space="preserve"> од групата на МТА и кај 5 од забите каде е аплициран </w:t>
      </w:r>
      <w:proofErr w:type="spellStart"/>
      <w:r w:rsidR="00F9252F" w:rsidRPr="00EC4C2C">
        <w:rPr>
          <w:rFonts w:ascii="Arial" w:eastAsia="Times New Roman" w:hAnsi="Arial" w:cs="Arial"/>
          <w:bCs/>
          <w:sz w:val="24"/>
          <w:szCs w:val="24"/>
        </w:rPr>
        <w:t>Biodentine</w:t>
      </w:r>
      <w:proofErr w:type="spellEnd"/>
      <w:r w:rsidR="00F9252F" w:rsidRPr="00EC4C2C">
        <w:rPr>
          <w:rFonts w:ascii="Arial" w:eastAsia="Times New Roman" w:hAnsi="Arial" w:cs="Arial"/>
          <w:bCs/>
          <w:sz w:val="24"/>
          <w:szCs w:val="24"/>
        </w:rPr>
        <w:t>.</w:t>
      </w:r>
      <w:r w:rsidR="00F9252F" w:rsidRPr="00EC4C2C">
        <w:rPr>
          <w:rFonts w:ascii="Arial" w:eastAsia="Times New Roman" w:hAnsi="Arial" w:cs="Arial"/>
          <w:bCs/>
          <w:sz w:val="24"/>
          <w:szCs w:val="24"/>
          <w:lang w:val="mk-MK"/>
        </w:rPr>
        <w:t xml:space="preserve"> По 8 дневната ртг евалуација не беа присутни периапикални патози кај ниту еден од примероците.</w:t>
      </w:r>
    </w:p>
    <w:p w14:paraId="466870A6" w14:textId="77777777" w:rsidR="00F9252F" w:rsidRPr="00EC4C2C" w:rsidRDefault="00F9252F" w:rsidP="0038132D">
      <w:pPr>
        <w:spacing w:line="360" w:lineRule="auto"/>
        <w:jc w:val="both"/>
        <w:rPr>
          <w:rFonts w:ascii="Arial" w:hAnsi="Arial" w:cs="Arial"/>
          <w:sz w:val="24"/>
          <w:szCs w:val="24"/>
          <w:lang w:val="mk-MK"/>
        </w:rPr>
      </w:pPr>
      <w:r w:rsidRPr="00EC4C2C">
        <w:rPr>
          <w:rFonts w:ascii="Arial" w:hAnsi="Arial" w:cs="Arial"/>
          <w:sz w:val="24"/>
          <w:szCs w:val="24"/>
          <w:lang w:val="mk-MK"/>
        </w:rPr>
        <w:t xml:space="preserve">Направената </w:t>
      </w:r>
      <w:r w:rsidRPr="00EC4C2C">
        <w:rPr>
          <w:rFonts w:ascii="Arial" w:hAnsi="Arial" w:cs="Arial"/>
          <w:sz w:val="24"/>
          <w:szCs w:val="24"/>
        </w:rPr>
        <w:t>ANOV</w:t>
      </w:r>
      <w:r w:rsidRPr="00EC4C2C">
        <w:rPr>
          <w:rFonts w:ascii="Arial" w:hAnsi="Arial" w:cs="Arial"/>
          <w:sz w:val="24"/>
          <w:szCs w:val="24"/>
          <w:lang w:val="mk-MK"/>
        </w:rPr>
        <w:t>А</w:t>
      </w:r>
      <w:r w:rsidRPr="00EC4C2C">
        <w:rPr>
          <w:rFonts w:ascii="Arial" w:hAnsi="Arial" w:cs="Arial"/>
          <w:sz w:val="24"/>
          <w:szCs w:val="24"/>
        </w:rPr>
        <w:t xml:space="preserve"> </w:t>
      </w:r>
      <w:r w:rsidRPr="00EC4C2C">
        <w:rPr>
          <w:rFonts w:ascii="Arial" w:hAnsi="Arial" w:cs="Arial"/>
          <w:sz w:val="24"/>
          <w:szCs w:val="24"/>
          <w:lang w:val="mk-MK"/>
        </w:rPr>
        <w:t xml:space="preserve">за пропорции покажа дека за формиран репараторен дентин и за присуство на периапикални патози, по 8 дена од апликацијата на средствата, нема статистички значајна разлика </w:t>
      </w:r>
      <w:r w:rsidR="00DB4A50">
        <w:rPr>
          <w:rFonts w:ascii="Arial" w:hAnsi="Arial" w:cs="Arial"/>
          <w:sz w:val="24"/>
          <w:szCs w:val="24"/>
          <w:lang w:val="mk-MK"/>
        </w:rPr>
        <w:t>меѓу</w:t>
      </w:r>
      <w:r w:rsidRPr="00EC4C2C">
        <w:rPr>
          <w:rFonts w:ascii="Arial" w:hAnsi="Arial" w:cs="Arial"/>
          <w:sz w:val="24"/>
          <w:szCs w:val="24"/>
          <w:lang w:val="mk-MK"/>
        </w:rPr>
        <w:t xml:space="preserve"> различно применетите средства за директно прекривање.</w:t>
      </w:r>
      <w:r w:rsidRPr="00EC4C2C">
        <w:rPr>
          <w:rFonts w:ascii="Arial" w:hAnsi="Arial" w:cs="Arial"/>
          <w:sz w:val="24"/>
          <w:szCs w:val="24"/>
        </w:rPr>
        <w:t xml:space="preserve"> </w:t>
      </w:r>
      <w:r w:rsidRPr="00EC4C2C">
        <w:rPr>
          <w:rFonts w:ascii="Arial" w:hAnsi="Arial" w:cs="Arial"/>
          <w:sz w:val="24"/>
          <w:szCs w:val="24"/>
          <w:lang w:val="mk-MK"/>
        </w:rPr>
        <w:t>Во однос на репараторниот дентин евидентно е негово формирање по директно прекривање со трите средства користени во тек на испитувањето. По 8 дена од прекривањето на ртг снимките нема евидентни периапикални патози. Табела7, графикони 7а, 7б.</w:t>
      </w:r>
    </w:p>
    <w:p w14:paraId="2FB65A69" w14:textId="77777777" w:rsidR="00BF02B1" w:rsidRPr="00EC4C2C" w:rsidRDefault="00BF02B1" w:rsidP="0038132D">
      <w:pPr>
        <w:spacing w:after="0" w:line="360" w:lineRule="auto"/>
        <w:jc w:val="both"/>
        <w:rPr>
          <w:rFonts w:ascii="Arial" w:hAnsi="Arial" w:cs="Arial"/>
          <w:sz w:val="20"/>
          <w:szCs w:val="20"/>
          <w:lang w:val="mk-MK"/>
        </w:rPr>
      </w:pPr>
      <w:r w:rsidRPr="00EC4C2C">
        <w:rPr>
          <w:rFonts w:ascii="Arial" w:hAnsi="Arial" w:cs="Arial"/>
          <w:sz w:val="20"/>
          <w:szCs w:val="20"/>
          <w:bdr w:val="none" w:sz="0" w:space="0" w:color="auto" w:frame="1"/>
          <w:shd w:val="clear" w:color="auto" w:fill="FFFFFF"/>
          <w:lang w:val="mk-MK"/>
        </w:rPr>
        <w:t>Табела 7. Рендген евалуац</w:t>
      </w:r>
      <w:r w:rsidR="00E57FEC" w:rsidRPr="00EC4C2C">
        <w:rPr>
          <w:rFonts w:ascii="Arial" w:hAnsi="Arial" w:cs="Arial"/>
          <w:sz w:val="20"/>
          <w:szCs w:val="20"/>
          <w:bdr w:val="none" w:sz="0" w:space="0" w:color="auto" w:frame="1"/>
          <w:shd w:val="clear" w:color="auto" w:fill="FFFFFF"/>
          <w:lang w:val="mk-MK"/>
        </w:rPr>
        <w:t>и</w:t>
      </w:r>
      <w:r w:rsidRPr="00EC4C2C">
        <w:rPr>
          <w:rFonts w:ascii="Arial" w:hAnsi="Arial" w:cs="Arial"/>
          <w:sz w:val="20"/>
          <w:szCs w:val="20"/>
          <w:bdr w:val="none" w:sz="0" w:space="0" w:color="auto" w:frame="1"/>
          <w:shd w:val="clear" w:color="auto" w:fill="FFFFFF"/>
          <w:lang w:val="mk-MK"/>
        </w:rPr>
        <w:t>ја 8 дена по апликација на средството за ДП</w:t>
      </w:r>
    </w:p>
    <w:tbl>
      <w:tblPr>
        <w:tblW w:w="9195" w:type="dxa"/>
        <w:tblInd w:w="108" w:type="dxa"/>
        <w:tblLook w:val="04A0" w:firstRow="1" w:lastRow="0" w:firstColumn="1" w:lastColumn="0" w:noHBand="0" w:noVBand="1"/>
      </w:tblPr>
      <w:tblGrid>
        <w:gridCol w:w="3613"/>
        <w:gridCol w:w="1830"/>
        <w:gridCol w:w="1830"/>
        <w:gridCol w:w="1922"/>
      </w:tblGrid>
      <w:tr w:rsidR="00BF02B1" w:rsidRPr="00EC4C2C" w14:paraId="28E7DB13" w14:textId="77777777" w:rsidTr="00E94A60">
        <w:trPr>
          <w:trHeight w:val="1694"/>
        </w:trPr>
        <w:tc>
          <w:tcPr>
            <w:tcW w:w="3613" w:type="dxa"/>
            <w:tcBorders>
              <w:top w:val="single" w:sz="4" w:space="0" w:color="C0504D"/>
              <w:left w:val="single" w:sz="4" w:space="0" w:color="C0504D"/>
              <w:bottom w:val="single" w:sz="8" w:space="0" w:color="C0504D"/>
              <w:right w:val="nil"/>
            </w:tcBorders>
            <w:shd w:val="clear" w:color="000000" w:fill="D99795"/>
            <w:vAlign w:val="center"/>
            <w:hideMark/>
          </w:tcPr>
          <w:p w14:paraId="01B73A47" w14:textId="77777777" w:rsidR="00BF02B1" w:rsidRPr="00EC4C2C" w:rsidRDefault="00BF02B1" w:rsidP="0038132D">
            <w:pPr>
              <w:spacing w:after="0" w:line="360" w:lineRule="auto"/>
              <w:rPr>
                <w:rFonts w:ascii="Arial" w:eastAsia="Times New Roman" w:hAnsi="Arial" w:cs="Arial"/>
                <w:b/>
                <w:bCs/>
                <w:lang w:val="mk-MK"/>
              </w:rPr>
            </w:pPr>
            <w:r w:rsidRPr="00EC4C2C">
              <w:rPr>
                <w:rFonts w:ascii="Arial" w:eastAsia="Times New Roman" w:hAnsi="Arial" w:cs="Arial"/>
                <w:b/>
                <w:bCs/>
                <w:lang w:val="mk-MK"/>
              </w:rPr>
              <w:t>Рендген евалуација 8 дена по апликација на средството за ДП</w:t>
            </w:r>
          </w:p>
        </w:tc>
        <w:tc>
          <w:tcPr>
            <w:tcW w:w="1830" w:type="dxa"/>
            <w:tcBorders>
              <w:top w:val="single" w:sz="4" w:space="0" w:color="C0504D"/>
              <w:left w:val="single" w:sz="4" w:space="0" w:color="C0504D"/>
              <w:bottom w:val="single" w:sz="8" w:space="0" w:color="C0504D"/>
              <w:right w:val="single" w:sz="4" w:space="0" w:color="C0504D"/>
            </w:tcBorders>
            <w:shd w:val="clear" w:color="000000" w:fill="D99795"/>
            <w:noWrap/>
            <w:vAlign w:val="center"/>
            <w:hideMark/>
          </w:tcPr>
          <w:p w14:paraId="6D4357E2" w14:textId="77777777" w:rsidR="00BF02B1" w:rsidRPr="00EC4C2C" w:rsidRDefault="00BF02B1" w:rsidP="0038132D">
            <w:pPr>
              <w:spacing w:after="0" w:line="360" w:lineRule="auto"/>
              <w:jc w:val="center"/>
              <w:rPr>
                <w:rFonts w:ascii="Arial" w:eastAsia="Times New Roman" w:hAnsi="Arial" w:cs="Arial"/>
                <w:b/>
                <w:bCs/>
              </w:rPr>
            </w:pPr>
            <w:proofErr w:type="spellStart"/>
            <w:r w:rsidRPr="00EC4C2C">
              <w:rPr>
                <w:rFonts w:ascii="Arial" w:eastAsia="Times New Roman" w:hAnsi="Arial" w:cs="Arial"/>
                <w:b/>
                <w:bCs/>
              </w:rPr>
              <w:t>Calxil</w:t>
            </w:r>
            <w:proofErr w:type="spellEnd"/>
          </w:p>
        </w:tc>
        <w:tc>
          <w:tcPr>
            <w:tcW w:w="1830" w:type="dxa"/>
            <w:tcBorders>
              <w:top w:val="single" w:sz="4" w:space="0" w:color="C0504D"/>
              <w:left w:val="nil"/>
              <w:bottom w:val="single" w:sz="8" w:space="0" w:color="C0504D"/>
              <w:right w:val="single" w:sz="4" w:space="0" w:color="C0504D"/>
            </w:tcBorders>
            <w:shd w:val="clear" w:color="000000" w:fill="D99795"/>
            <w:noWrap/>
            <w:vAlign w:val="center"/>
            <w:hideMark/>
          </w:tcPr>
          <w:p w14:paraId="4B8F6BBE" w14:textId="77777777" w:rsidR="00BF02B1" w:rsidRPr="00EC4C2C" w:rsidRDefault="00BF02B1" w:rsidP="0038132D">
            <w:pPr>
              <w:spacing w:after="0" w:line="360" w:lineRule="auto"/>
              <w:jc w:val="center"/>
              <w:rPr>
                <w:rFonts w:ascii="Arial" w:eastAsia="Times New Roman" w:hAnsi="Arial" w:cs="Arial"/>
                <w:b/>
                <w:bCs/>
              </w:rPr>
            </w:pPr>
            <w:r w:rsidRPr="00EC4C2C">
              <w:rPr>
                <w:rFonts w:ascii="Arial" w:eastAsia="Times New Roman" w:hAnsi="Arial" w:cs="Arial"/>
                <w:b/>
                <w:bCs/>
              </w:rPr>
              <w:t>MTA</w:t>
            </w:r>
          </w:p>
        </w:tc>
        <w:tc>
          <w:tcPr>
            <w:tcW w:w="1922" w:type="dxa"/>
            <w:tcBorders>
              <w:top w:val="single" w:sz="4" w:space="0" w:color="C0504D"/>
              <w:left w:val="nil"/>
              <w:bottom w:val="single" w:sz="8" w:space="0" w:color="C0504D"/>
              <w:right w:val="single" w:sz="4" w:space="0" w:color="C0504D"/>
            </w:tcBorders>
            <w:shd w:val="clear" w:color="000000" w:fill="D99795"/>
            <w:noWrap/>
            <w:vAlign w:val="center"/>
            <w:hideMark/>
          </w:tcPr>
          <w:p w14:paraId="5825457E" w14:textId="77777777" w:rsidR="00BF02B1" w:rsidRPr="00EC4C2C" w:rsidRDefault="00BF02B1" w:rsidP="0038132D">
            <w:pPr>
              <w:spacing w:after="0" w:line="360" w:lineRule="auto"/>
              <w:jc w:val="center"/>
              <w:rPr>
                <w:rFonts w:ascii="Arial" w:eastAsia="Times New Roman" w:hAnsi="Arial" w:cs="Arial"/>
                <w:b/>
                <w:bCs/>
              </w:rPr>
            </w:pPr>
            <w:proofErr w:type="spellStart"/>
            <w:r w:rsidRPr="00EC4C2C">
              <w:rPr>
                <w:rFonts w:ascii="Arial" w:eastAsia="Times New Roman" w:hAnsi="Arial" w:cs="Arial"/>
                <w:b/>
                <w:bCs/>
              </w:rPr>
              <w:t>Biodentine</w:t>
            </w:r>
            <w:proofErr w:type="spellEnd"/>
          </w:p>
        </w:tc>
      </w:tr>
      <w:tr w:rsidR="00BF02B1" w:rsidRPr="00EC4C2C" w14:paraId="46B8E162" w14:textId="77777777" w:rsidTr="00E94A60">
        <w:trPr>
          <w:trHeight w:val="866"/>
        </w:trPr>
        <w:tc>
          <w:tcPr>
            <w:tcW w:w="3613" w:type="dxa"/>
            <w:tcBorders>
              <w:top w:val="nil"/>
              <w:left w:val="single" w:sz="4" w:space="0" w:color="C0504D"/>
              <w:bottom w:val="single" w:sz="4" w:space="0" w:color="C0504D"/>
              <w:right w:val="single" w:sz="4" w:space="0" w:color="C0504D"/>
            </w:tcBorders>
            <w:shd w:val="clear" w:color="F2DDDC" w:fill="F2DDDC"/>
            <w:noWrap/>
            <w:vAlign w:val="center"/>
            <w:hideMark/>
          </w:tcPr>
          <w:p w14:paraId="61CC3BBF" w14:textId="77777777" w:rsidR="00BF02B1" w:rsidRPr="00EC4C2C" w:rsidRDefault="00BF02B1" w:rsidP="0038132D">
            <w:pPr>
              <w:spacing w:after="0" w:line="360" w:lineRule="auto"/>
              <w:rPr>
                <w:rFonts w:ascii="Arial" w:eastAsia="Times New Roman" w:hAnsi="Arial" w:cs="Arial"/>
              </w:rPr>
            </w:pPr>
          </w:p>
        </w:tc>
        <w:tc>
          <w:tcPr>
            <w:tcW w:w="1830" w:type="dxa"/>
            <w:tcBorders>
              <w:top w:val="single" w:sz="4" w:space="0" w:color="C0504D"/>
              <w:left w:val="nil"/>
              <w:bottom w:val="single" w:sz="4" w:space="0" w:color="C0504D"/>
              <w:right w:val="single" w:sz="4" w:space="0" w:color="C0504D"/>
            </w:tcBorders>
            <w:shd w:val="clear" w:color="F2DDDC" w:fill="F2DDDC"/>
            <w:vAlign w:val="center"/>
            <w:hideMark/>
          </w:tcPr>
          <w:p w14:paraId="731CF20A" w14:textId="77777777" w:rsidR="00BF02B1" w:rsidRPr="00EC4C2C" w:rsidRDefault="00BF02B1" w:rsidP="0038132D">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387E59CD" w14:textId="77777777" w:rsidR="00BF02B1" w:rsidRPr="00EC4C2C" w:rsidRDefault="00BF02B1" w:rsidP="0038132D">
            <w:pPr>
              <w:spacing w:after="0" w:line="360" w:lineRule="auto"/>
              <w:jc w:val="center"/>
              <w:rPr>
                <w:rFonts w:ascii="Arial" w:eastAsia="Times New Roman" w:hAnsi="Arial" w:cs="Arial"/>
              </w:rPr>
            </w:pPr>
            <w:r w:rsidRPr="00EC4C2C">
              <w:rPr>
                <w:rFonts w:ascii="Arial" w:eastAsia="Times New Roman" w:hAnsi="Arial" w:cs="Arial"/>
              </w:rPr>
              <w:t xml:space="preserve"> da           ne</w:t>
            </w:r>
          </w:p>
        </w:tc>
        <w:tc>
          <w:tcPr>
            <w:tcW w:w="1830" w:type="dxa"/>
            <w:tcBorders>
              <w:top w:val="single" w:sz="4" w:space="0" w:color="C0504D"/>
              <w:left w:val="nil"/>
              <w:bottom w:val="single" w:sz="4" w:space="0" w:color="C0504D"/>
              <w:right w:val="single" w:sz="4" w:space="0" w:color="C0504D"/>
            </w:tcBorders>
            <w:shd w:val="clear" w:color="F2DDDC" w:fill="F2DDDC"/>
            <w:vAlign w:val="center"/>
            <w:hideMark/>
          </w:tcPr>
          <w:p w14:paraId="6247E42A" w14:textId="77777777" w:rsidR="00BF02B1" w:rsidRPr="00EC4C2C" w:rsidRDefault="00BF02B1" w:rsidP="0038132D">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7B08FF2A" w14:textId="77777777" w:rsidR="00BF02B1" w:rsidRPr="00EC4C2C" w:rsidRDefault="00BF02B1" w:rsidP="0038132D">
            <w:pPr>
              <w:spacing w:after="0" w:line="360" w:lineRule="auto"/>
              <w:jc w:val="center"/>
              <w:rPr>
                <w:rFonts w:ascii="Arial" w:eastAsia="Times New Roman" w:hAnsi="Arial" w:cs="Arial"/>
              </w:rPr>
            </w:pPr>
            <w:r w:rsidRPr="00EC4C2C">
              <w:rPr>
                <w:rFonts w:ascii="Arial" w:eastAsia="Times New Roman" w:hAnsi="Arial" w:cs="Arial"/>
              </w:rPr>
              <w:t>da           ne</w:t>
            </w:r>
          </w:p>
        </w:tc>
        <w:tc>
          <w:tcPr>
            <w:tcW w:w="1922" w:type="dxa"/>
            <w:tcBorders>
              <w:top w:val="single" w:sz="4" w:space="0" w:color="C0504D"/>
              <w:left w:val="nil"/>
              <w:bottom w:val="single" w:sz="4" w:space="0" w:color="C0504D"/>
              <w:right w:val="single" w:sz="4" w:space="0" w:color="C0504D"/>
            </w:tcBorders>
            <w:shd w:val="clear" w:color="F2DDDC" w:fill="F2DDDC"/>
            <w:vAlign w:val="center"/>
            <w:hideMark/>
          </w:tcPr>
          <w:p w14:paraId="2331DB48" w14:textId="77777777" w:rsidR="00BF02B1" w:rsidRPr="00EC4C2C" w:rsidRDefault="00BF02B1" w:rsidP="0038132D">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4AB617B9" w14:textId="77777777" w:rsidR="00BF02B1" w:rsidRPr="00EC4C2C" w:rsidRDefault="00BF02B1" w:rsidP="0038132D">
            <w:pPr>
              <w:spacing w:after="0" w:line="360" w:lineRule="auto"/>
              <w:jc w:val="center"/>
              <w:rPr>
                <w:rFonts w:ascii="Arial" w:eastAsia="Times New Roman" w:hAnsi="Arial" w:cs="Arial"/>
              </w:rPr>
            </w:pPr>
            <w:r w:rsidRPr="00EC4C2C">
              <w:rPr>
                <w:rFonts w:ascii="Arial" w:eastAsia="Times New Roman" w:hAnsi="Arial" w:cs="Arial"/>
              </w:rPr>
              <w:t xml:space="preserve"> da           ne</w:t>
            </w:r>
          </w:p>
        </w:tc>
      </w:tr>
      <w:tr w:rsidR="00BF02B1" w:rsidRPr="00EC4C2C" w14:paraId="3209DACC" w14:textId="77777777" w:rsidTr="00E94A60">
        <w:trPr>
          <w:trHeight w:val="836"/>
        </w:trPr>
        <w:tc>
          <w:tcPr>
            <w:tcW w:w="3613" w:type="dxa"/>
            <w:tcBorders>
              <w:top w:val="nil"/>
              <w:left w:val="single" w:sz="4" w:space="0" w:color="C0504D"/>
              <w:bottom w:val="single" w:sz="4" w:space="0" w:color="C0504D"/>
              <w:right w:val="single" w:sz="4" w:space="0" w:color="C0504D"/>
            </w:tcBorders>
            <w:shd w:val="clear" w:color="auto" w:fill="auto"/>
            <w:vAlign w:val="center"/>
            <w:hideMark/>
          </w:tcPr>
          <w:p w14:paraId="3DAB49E3" w14:textId="77777777" w:rsidR="00BF02B1" w:rsidRPr="00EC4C2C" w:rsidRDefault="00E57FEC" w:rsidP="0038132D">
            <w:pPr>
              <w:spacing w:after="0" w:line="360" w:lineRule="auto"/>
              <w:rPr>
                <w:rFonts w:ascii="Arial" w:eastAsia="Times New Roman" w:hAnsi="Arial" w:cs="Arial"/>
                <w:lang w:val="mk-MK"/>
              </w:rPr>
            </w:pPr>
            <w:r w:rsidRPr="00EC4C2C">
              <w:rPr>
                <w:rFonts w:ascii="Arial" w:eastAsia="Times New Roman" w:hAnsi="Arial" w:cs="Arial"/>
                <w:lang w:val="mk-MK"/>
              </w:rPr>
              <w:t>Формиран репараторен дентин</w:t>
            </w:r>
          </w:p>
        </w:tc>
        <w:tc>
          <w:tcPr>
            <w:tcW w:w="1830" w:type="dxa"/>
            <w:tcBorders>
              <w:top w:val="nil"/>
              <w:left w:val="nil"/>
              <w:bottom w:val="single" w:sz="4" w:space="0" w:color="C0504D"/>
              <w:right w:val="single" w:sz="4" w:space="0" w:color="C0504D"/>
            </w:tcBorders>
            <w:shd w:val="clear" w:color="auto" w:fill="auto"/>
            <w:noWrap/>
            <w:vAlign w:val="center"/>
            <w:hideMark/>
          </w:tcPr>
          <w:p w14:paraId="6F3E68C5" w14:textId="77777777" w:rsidR="00BF02B1" w:rsidRPr="00EC4C2C" w:rsidRDefault="00BF02B1" w:rsidP="003C5AE3">
            <w:pPr>
              <w:spacing w:after="0" w:line="360" w:lineRule="auto"/>
              <w:rPr>
                <w:rFonts w:ascii="Arial" w:eastAsia="Times New Roman" w:hAnsi="Arial" w:cs="Arial"/>
                <w:lang w:val="mk-MK"/>
              </w:rPr>
            </w:pPr>
            <w:r w:rsidRPr="00EC4C2C">
              <w:rPr>
                <w:rFonts w:ascii="Arial" w:eastAsia="Times New Roman" w:hAnsi="Arial" w:cs="Arial"/>
              </w:rPr>
              <w:t xml:space="preserve">   </w:t>
            </w:r>
            <w:r w:rsidRPr="00EC4C2C">
              <w:rPr>
                <w:rFonts w:ascii="Arial" w:eastAsia="Times New Roman" w:hAnsi="Arial" w:cs="Arial"/>
                <w:lang w:val="mk-MK"/>
              </w:rPr>
              <w:t xml:space="preserve">    </w:t>
            </w:r>
            <w:r w:rsidR="003C5AE3" w:rsidRPr="00EC4C2C">
              <w:rPr>
                <w:rFonts w:ascii="Arial" w:eastAsia="Times New Roman" w:hAnsi="Arial" w:cs="Arial"/>
                <w:lang w:val="mk-MK"/>
              </w:rPr>
              <w:t>2</w:t>
            </w: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1</w:t>
            </w:r>
            <w:r w:rsidR="003C5AE3" w:rsidRPr="00EC4C2C">
              <w:rPr>
                <w:rFonts w:ascii="Arial" w:eastAsia="Times New Roman" w:hAnsi="Arial" w:cs="Arial"/>
                <w:lang w:val="mk-MK"/>
              </w:rPr>
              <w:t>8</w:t>
            </w:r>
          </w:p>
        </w:tc>
        <w:tc>
          <w:tcPr>
            <w:tcW w:w="1830" w:type="dxa"/>
            <w:tcBorders>
              <w:top w:val="nil"/>
              <w:left w:val="nil"/>
              <w:bottom w:val="single" w:sz="4" w:space="0" w:color="C0504D"/>
              <w:right w:val="single" w:sz="4" w:space="0" w:color="C0504D"/>
            </w:tcBorders>
            <w:shd w:val="clear" w:color="auto" w:fill="auto"/>
            <w:noWrap/>
            <w:vAlign w:val="center"/>
            <w:hideMark/>
          </w:tcPr>
          <w:p w14:paraId="48464F91" w14:textId="77777777" w:rsidR="00BF02B1" w:rsidRPr="00EC4C2C" w:rsidRDefault="00BF02B1" w:rsidP="003C5AE3">
            <w:pPr>
              <w:spacing w:after="0" w:line="360" w:lineRule="auto"/>
              <w:rPr>
                <w:rFonts w:ascii="Arial" w:eastAsia="Times New Roman" w:hAnsi="Arial" w:cs="Arial"/>
                <w:lang w:val="mk-MK"/>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w:t>
            </w:r>
            <w:r w:rsidR="003C5AE3" w:rsidRPr="00EC4C2C">
              <w:rPr>
                <w:rFonts w:ascii="Arial" w:eastAsia="Times New Roman" w:hAnsi="Arial" w:cs="Arial"/>
                <w:lang w:val="mk-MK"/>
              </w:rPr>
              <w:t>4</w:t>
            </w: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1</w:t>
            </w:r>
            <w:r w:rsidR="003C5AE3" w:rsidRPr="00EC4C2C">
              <w:rPr>
                <w:rFonts w:ascii="Arial" w:eastAsia="Times New Roman" w:hAnsi="Arial" w:cs="Arial"/>
                <w:lang w:val="mk-MK"/>
              </w:rPr>
              <w:t>6</w:t>
            </w:r>
          </w:p>
        </w:tc>
        <w:tc>
          <w:tcPr>
            <w:tcW w:w="1922" w:type="dxa"/>
            <w:tcBorders>
              <w:top w:val="nil"/>
              <w:left w:val="nil"/>
              <w:bottom w:val="single" w:sz="4" w:space="0" w:color="C0504D"/>
              <w:right w:val="single" w:sz="4" w:space="0" w:color="C0504D"/>
            </w:tcBorders>
            <w:shd w:val="clear" w:color="auto" w:fill="auto"/>
            <w:noWrap/>
            <w:vAlign w:val="center"/>
            <w:hideMark/>
          </w:tcPr>
          <w:p w14:paraId="4C674D35" w14:textId="77777777" w:rsidR="00BF02B1" w:rsidRPr="00EC4C2C" w:rsidRDefault="00BF02B1" w:rsidP="0038132D">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5            </w:t>
            </w:r>
            <w:r w:rsidRPr="00EC4C2C">
              <w:rPr>
                <w:rFonts w:ascii="Arial" w:eastAsia="Times New Roman" w:hAnsi="Arial" w:cs="Arial"/>
                <w:lang w:val="mk-MK"/>
              </w:rPr>
              <w:t xml:space="preserve"> </w:t>
            </w:r>
            <w:r w:rsidRPr="00EC4C2C">
              <w:rPr>
                <w:rFonts w:ascii="Arial" w:eastAsia="Times New Roman" w:hAnsi="Arial" w:cs="Arial"/>
              </w:rPr>
              <w:t>15</w:t>
            </w:r>
          </w:p>
        </w:tc>
      </w:tr>
      <w:tr w:rsidR="00BF02B1" w:rsidRPr="00EC4C2C" w14:paraId="6DC14FDF" w14:textId="77777777" w:rsidTr="00E94A60">
        <w:trPr>
          <w:trHeight w:val="620"/>
        </w:trPr>
        <w:tc>
          <w:tcPr>
            <w:tcW w:w="3613" w:type="dxa"/>
            <w:tcBorders>
              <w:top w:val="nil"/>
              <w:left w:val="single" w:sz="4" w:space="0" w:color="C0504D"/>
              <w:bottom w:val="single" w:sz="4" w:space="0" w:color="C0504D"/>
              <w:right w:val="single" w:sz="4" w:space="0" w:color="C0504D"/>
            </w:tcBorders>
            <w:shd w:val="clear" w:color="F2DDDC" w:fill="F2DDDC"/>
            <w:vAlign w:val="center"/>
            <w:hideMark/>
          </w:tcPr>
          <w:p w14:paraId="3F1B9735" w14:textId="77777777" w:rsidR="00BF02B1" w:rsidRPr="00EC4C2C" w:rsidRDefault="00E57FEC" w:rsidP="0038132D">
            <w:pPr>
              <w:spacing w:after="0" w:line="360" w:lineRule="auto"/>
              <w:rPr>
                <w:rFonts w:ascii="Arial" w:eastAsia="Times New Roman" w:hAnsi="Arial" w:cs="Arial"/>
                <w:lang w:val="mk-MK"/>
              </w:rPr>
            </w:pPr>
            <w:r w:rsidRPr="00EC4C2C">
              <w:rPr>
                <w:rFonts w:ascii="Arial" w:eastAsia="Times New Roman" w:hAnsi="Arial" w:cs="Arial"/>
                <w:lang w:val="mk-MK"/>
              </w:rPr>
              <w:t>Присуство на периапикални патози</w:t>
            </w:r>
          </w:p>
        </w:tc>
        <w:tc>
          <w:tcPr>
            <w:tcW w:w="1830" w:type="dxa"/>
            <w:tcBorders>
              <w:top w:val="nil"/>
              <w:left w:val="nil"/>
              <w:bottom w:val="single" w:sz="4" w:space="0" w:color="C0504D"/>
              <w:right w:val="single" w:sz="4" w:space="0" w:color="C0504D"/>
            </w:tcBorders>
            <w:shd w:val="clear" w:color="F2DDDC" w:fill="F2DDDC"/>
            <w:noWrap/>
            <w:vAlign w:val="center"/>
            <w:hideMark/>
          </w:tcPr>
          <w:p w14:paraId="20849097" w14:textId="77777777" w:rsidR="00BF02B1" w:rsidRPr="00EC4C2C" w:rsidRDefault="00BF02B1" w:rsidP="0038132D">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0           </w:t>
            </w:r>
            <w:r w:rsidRPr="00EC4C2C">
              <w:rPr>
                <w:rFonts w:ascii="Arial" w:eastAsia="Times New Roman" w:hAnsi="Arial" w:cs="Arial"/>
                <w:lang w:val="mk-MK"/>
              </w:rPr>
              <w:t xml:space="preserve"> </w:t>
            </w:r>
            <w:r w:rsidRPr="00EC4C2C">
              <w:rPr>
                <w:rFonts w:ascii="Arial" w:eastAsia="Times New Roman" w:hAnsi="Arial" w:cs="Arial"/>
              </w:rPr>
              <w:t xml:space="preserve"> 20</w:t>
            </w:r>
          </w:p>
        </w:tc>
        <w:tc>
          <w:tcPr>
            <w:tcW w:w="1830" w:type="dxa"/>
            <w:tcBorders>
              <w:top w:val="nil"/>
              <w:left w:val="nil"/>
              <w:bottom w:val="single" w:sz="4" w:space="0" w:color="C0504D"/>
              <w:right w:val="single" w:sz="4" w:space="0" w:color="C0504D"/>
            </w:tcBorders>
            <w:shd w:val="clear" w:color="F2DDDC" w:fill="F2DDDC"/>
            <w:noWrap/>
            <w:vAlign w:val="center"/>
            <w:hideMark/>
          </w:tcPr>
          <w:p w14:paraId="18ABBD83" w14:textId="77777777" w:rsidR="00BF02B1" w:rsidRPr="00EC4C2C" w:rsidRDefault="00BF02B1" w:rsidP="0038132D">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0           </w:t>
            </w:r>
            <w:r w:rsidRPr="00EC4C2C">
              <w:rPr>
                <w:rFonts w:ascii="Arial" w:eastAsia="Times New Roman" w:hAnsi="Arial" w:cs="Arial"/>
                <w:lang w:val="mk-MK"/>
              </w:rPr>
              <w:t xml:space="preserve"> </w:t>
            </w:r>
            <w:r w:rsidRPr="00EC4C2C">
              <w:rPr>
                <w:rFonts w:ascii="Arial" w:eastAsia="Times New Roman" w:hAnsi="Arial" w:cs="Arial"/>
              </w:rPr>
              <w:t xml:space="preserve"> 20</w:t>
            </w:r>
          </w:p>
        </w:tc>
        <w:tc>
          <w:tcPr>
            <w:tcW w:w="1922" w:type="dxa"/>
            <w:tcBorders>
              <w:top w:val="nil"/>
              <w:left w:val="nil"/>
              <w:bottom w:val="single" w:sz="4" w:space="0" w:color="C0504D"/>
              <w:right w:val="single" w:sz="4" w:space="0" w:color="C0504D"/>
            </w:tcBorders>
            <w:shd w:val="clear" w:color="F2DDDC" w:fill="F2DDDC"/>
            <w:noWrap/>
            <w:vAlign w:val="center"/>
            <w:hideMark/>
          </w:tcPr>
          <w:p w14:paraId="0F91F71A" w14:textId="77777777" w:rsidR="00BF02B1" w:rsidRPr="00EC4C2C" w:rsidRDefault="00BF02B1" w:rsidP="0038132D">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0            </w:t>
            </w:r>
            <w:r w:rsidRPr="00EC4C2C">
              <w:rPr>
                <w:rFonts w:ascii="Arial" w:eastAsia="Times New Roman" w:hAnsi="Arial" w:cs="Arial"/>
                <w:lang w:val="mk-MK"/>
              </w:rPr>
              <w:t xml:space="preserve"> </w:t>
            </w:r>
            <w:r w:rsidRPr="00EC4C2C">
              <w:rPr>
                <w:rFonts w:ascii="Arial" w:eastAsia="Times New Roman" w:hAnsi="Arial" w:cs="Arial"/>
              </w:rPr>
              <w:t>20</w:t>
            </w:r>
          </w:p>
        </w:tc>
      </w:tr>
      <w:tr w:rsidR="00BF02B1" w:rsidRPr="00EC4C2C" w14:paraId="23CDD98B" w14:textId="77777777" w:rsidTr="00E94A60">
        <w:trPr>
          <w:trHeight w:val="798"/>
        </w:trPr>
        <w:tc>
          <w:tcPr>
            <w:tcW w:w="3613" w:type="dxa"/>
            <w:tcBorders>
              <w:top w:val="nil"/>
              <w:left w:val="single" w:sz="4" w:space="0" w:color="C0504D"/>
              <w:bottom w:val="single" w:sz="4" w:space="0" w:color="C0504D"/>
              <w:right w:val="single" w:sz="4" w:space="0" w:color="C0504D"/>
            </w:tcBorders>
            <w:shd w:val="clear" w:color="auto" w:fill="auto"/>
            <w:noWrap/>
            <w:vAlign w:val="center"/>
            <w:hideMark/>
          </w:tcPr>
          <w:p w14:paraId="2C221D64" w14:textId="77777777" w:rsidR="00BF02B1" w:rsidRPr="00EC4C2C" w:rsidRDefault="00E57FEC" w:rsidP="0038132D">
            <w:pPr>
              <w:spacing w:after="0" w:line="360" w:lineRule="auto"/>
              <w:rPr>
                <w:rFonts w:ascii="Arial" w:eastAsia="Times New Roman" w:hAnsi="Arial" w:cs="Arial"/>
                <w:b/>
                <w:bCs/>
                <w:lang w:val="mk-MK"/>
              </w:rPr>
            </w:pPr>
            <w:r w:rsidRPr="00EC4C2C">
              <w:rPr>
                <w:rFonts w:ascii="Arial" w:eastAsia="Times New Roman" w:hAnsi="Arial" w:cs="Arial"/>
                <w:b/>
                <w:bCs/>
                <w:lang w:val="mk-MK"/>
              </w:rPr>
              <w:t>Вкупно</w:t>
            </w:r>
          </w:p>
        </w:tc>
        <w:tc>
          <w:tcPr>
            <w:tcW w:w="1830" w:type="dxa"/>
            <w:tcBorders>
              <w:top w:val="nil"/>
              <w:left w:val="nil"/>
              <w:bottom w:val="single" w:sz="4" w:space="0" w:color="C0504D"/>
              <w:right w:val="single" w:sz="4" w:space="0" w:color="C0504D"/>
            </w:tcBorders>
            <w:shd w:val="clear" w:color="auto" w:fill="auto"/>
            <w:noWrap/>
            <w:vAlign w:val="center"/>
            <w:hideMark/>
          </w:tcPr>
          <w:p w14:paraId="33CE5713" w14:textId="77777777" w:rsidR="00BF02B1" w:rsidRPr="00EC4C2C" w:rsidRDefault="00BF02B1" w:rsidP="0038132D">
            <w:pPr>
              <w:spacing w:after="0" w:line="360" w:lineRule="auto"/>
              <w:jc w:val="center"/>
              <w:rPr>
                <w:rFonts w:ascii="Arial" w:eastAsia="Times New Roman" w:hAnsi="Arial" w:cs="Arial"/>
              </w:rPr>
            </w:pPr>
            <w:r w:rsidRPr="00EC4C2C">
              <w:rPr>
                <w:rFonts w:ascii="Arial" w:eastAsia="Times New Roman" w:hAnsi="Arial" w:cs="Arial"/>
              </w:rPr>
              <w:t>20</w:t>
            </w:r>
          </w:p>
        </w:tc>
        <w:tc>
          <w:tcPr>
            <w:tcW w:w="1830" w:type="dxa"/>
            <w:tcBorders>
              <w:top w:val="nil"/>
              <w:left w:val="nil"/>
              <w:bottom w:val="single" w:sz="4" w:space="0" w:color="C0504D"/>
              <w:right w:val="single" w:sz="4" w:space="0" w:color="C0504D"/>
            </w:tcBorders>
            <w:shd w:val="clear" w:color="auto" w:fill="auto"/>
            <w:noWrap/>
            <w:vAlign w:val="center"/>
            <w:hideMark/>
          </w:tcPr>
          <w:p w14:paraId="0DEF5443" w14:textId="77777777" w:rsidR="00BF02B1" w:rsidRPr="00EC4C2C" w:rsidRDefault="00BF02B1" w:rsidP="0038132D">
            <w:pPr>
              <w:spacing w:after="0" w:line="360" w:lineRule="auto"/>
              <w:jc w:val="center"/>
              <w:rPr>
                <w:rFonts w:ascii="Arial" w:eastAsia="Times New Roman" w:hAnsi="Arial" w:cs="Arial"/>
              </w:rPr>
            </w:pPr>
            <w:r w:rsidRPr="00EC4C2C">
              <w:rPr>
                <w:rFonts w:ascii="Arial" w:eastAsia="Times New Roman" w:hAnsi="Arial" w:cs="Arial"/>
              </w:rPr>
              <w:t>20</w:t>
            </w:r>
          </w:p>
        </w:tc>
        <w:tc>
          <w:tcPr>
            <w:tcW w:w="1922" w:type="dxa"/>
            <w:tcBorders>
              <w:top w:val="nil"/>
              <w:left w:val="nil"/>
              <w:bottom w:val="single" w:sz="4" w:space="0" w:color="C0504D"/>
              <w:right w:val="single" w:sz="4" w:space="0" w:color="C0504D"/>
            </w:tcBorders>
            <w:shd w:val="clear" w:color="auto" w:fill="auto"/>
            <w:noWrap/>
            <w:vAlign w:val="center"/>
            <w:hideMark/>
          </w:tcPr>
          <w:p w14:paraId="31805872" w14:textId="77777777" w:rsidR="00BF02B1" w:rsidRPr="00EC4C2C" w:rsidRDefault="00BF02B1" w:rsidP="0038132D">
            <w:pPr>
              <w:spacing w:after="0" w:line="360" w:lineRule="auto"/>
              <w:jc w:val="center"/>
              <w:rPr>
                <w:rFonts w:ascii="Arial" w:eastAsia="Times New Roman" w:hAnsi="Arial" w:cs="Arial"/>
              </w:rPr>
            </w:pPr>
            <w:r w:rsidRPr="00EC4C2C">
              <w:rPr>
                <w:rFonts w:ascii="Arial" w:eastAsia="Times New Roman" w:hAnsi="Arial" w:cs="Arial"/>
              </w:rPr>
              <w:t>20</w:t>
            </w:r>
          </w:p>
        </w:tc>
      </w:tr>
    </w:tbl>
    <w:p w14:paraId="2B1F71F4" w14:textId="77777777" w:rsidR="00E57FEC" w:rsidRPr="00EC4C2C" w:rsidRDefault="00E57FEC" w:rsidP="0038132D">
      <w:pPr>
        <w:spacing w:after="0" w:line="360" w:lineRule="auto"/>
        <w:jc w:val="both"/>
        <w:rPr>
          <w:rFonts w:ascii="Arial" w:hAnsi="Arial" w:cs="Arial"/>
          <w:sz w:val="24"/>
          <w:szCs w:val="24"/>
          <w:bdr w:val="none" w:sz="0" w:space="0" w:color="auto" w:frame="1"/>
          <w:shd w:val="clear" w:color="auto" w:fill="FFFFFF"/>
          <w:lang w:val="mk-MK"/>
        </w:rPr>
      </w:pPr>
    </w:p>
    <w:p w14:paraId="706369EA" w14:textId="77777777" w:rsidR="00F9252F" w:rsidRPr="00EC4C2C" w:rsidRDefault="00F9252F" w:rsidP="0038132D">
      <w:pPr>
        <w:spacing w:after="0" w:line="360" w:lineRule="auto"/>
        <w:jc w:val="both"/>
        <w:rPr>
          <w:rFonts w:ascii="Arial" w:hAnsi="Arial" w:cs="Arial"/>
          <w:sz w:val="24"/>
          <w:szCs w:val="24"/>
          <w:bdr w:val="none" w:sz="0" w:space="0" w:color="auto" w:frame="1"/>
          <w:shd w:val="clear" w:color="auto" w:fill="FFFFFF"/>
          <w:lang w:val="mk-MK"/>
        </w:rPr>
      </w:pPr>
    </w:p>
    <w:p w14:paraId="30E332C4" w14:textId="77777777" w:rsidR="00F9252F" w:rsidRPr="00EC4C2C" w:rsidRDefault="00F9252F" w:rsidP="0038132D">
      <w:pPr>
        <w:spacing w:after="0" w:line="360" w:lineRule="auto"/>
        <w:jc w:val="both"/>
        <w:rPr>
          <w:rFonts w:ascii="Arial" w:hAnsi="Arial" w:cs="Arial"/>
          <w:sz w:val="24"/>
          <w:szCs w:val="24"/>
          <w:bdr w:val="none" w:sz="0" w:space="0" w:color="auto" w:frame="1"/>
          <w:shd w:val="clear" w:color="auto" w:fill="FFFFFF"/>
          <w:lang w:val="mk-MK"/>
        </w:rPr>
      </w:pPr>
    </w:p>
    <w:p w14:paraId="171F4D51" w14:textId="77777777" w:rsidR="006A3ADD" w:rsidRPr="00EC4C2C" w:rsidRDefault="00E57FEC" w:rsidP="0038132D">
      <w:pPr>
        <w:spacing w:after="0" w:line="360" w:lineRule="auto"/>
        <w:jc w:val="both"/>
        <w:rPr>
          <w:rFonts w:ascii="Arial" w:hAnsi="Arial" w:cs="Arial"/>
          <w:sz w:val="20"/>
          <w:szCs w:val="20"/>
          <w:lang w:val="mk-MK"/>
        </w:rPr>
      </w:pPr>
      <w:r w:rsidRPr="00EC4C2C">
        <w:rPr>
          <w:rFonts w:ascii="Arial" w:hAnsi="Arial" w:cs="Arial"/>
          <w:sz w:val="20"/>
          <w:szCs w:val="20"/>
          <w:bdr w:val="none" w:sz="0" w:space="0" w:color="auto" w:frame="1"/>
          <w:shd w:val="clear" w:color="auto" w:fill="FFFFFF"/>
          <w:lang w:val="mk-MK"/>
        </w:rPr>
        <w:lastRenderedPageBreak/>
        <w:t xml:space="preserve">Графикон 7а. Рендген евалуација на формиран репараторен дентин 8 дена по апликација на средството за ДП </w:t>
      </w:r>
    </w:p>
    <w:p w14:paraId="26E5D42D" w14:textId="77777777" w:rsidR="00D31A8A" w:rsidRPr="00EC4C2C" w:rsidRDefault="003C5AE3"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395FD646" wp14:editId="2CAC0D2E">
            <wp:extent cx="5819775" cy="3314700"/>
            <wp:effectExtent l="19050" t="0" r="9525"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A097B38" w14:textId="77777777" w:rsidR="00E57FEC" w:rsidRPr="00EC4C2C" w:rsidRDefault="00E57FEC" w:rsidP="0038132D">
      <w:pPr>
        <w:spacing w:after="0" w:line="360" w:lineRule="auto"/>
        <w:jc w:val="both"/>
        <w:rPr>
          <w:rFonts w:ascii="Arial" w:hAnsi="Arial" w:cs="Arial"/>
          <w:sz w:val="20"/>
          <w:szCs w:val="20"/>
          <w:bdr w:val="none" w:sz="0" w:space="0" w:color="auto" w:frame="1"/>
          <w:shd w:val="clear" w:color="auto" w:fill="FFFFFF"/>
          <w:lang w:val="mk-MK"/>
        </w:rPr>
      </w:pPr>
      <w:r w:rsidRPr="00EC4C2C">
        <w:rPr>
          <w:rFonts w:ascii="Arial" w:hAnsi="Arial" w:cs="Arial"/>
          <w:sz w:val="20"/>
          <w:szCs w:val="20"/>
          <w:bdr w:val="none" w:sz="0" w:space="0" w:color="auto" w:frame="1"/>
          <w:shd w:val="clear" w:color="auto" w:fill="FFFFFF"/>
          <w:lang w:val="mk-MK"/>
        </w:rPr>
        <w:t xml:space="preserve">Графикон 7б. Рендген евалуација на присутни периапикални патози 8 дена по апликација на средството за ДП </w:t>
      </w:r>
    </w:p>
    <w:p w14:paraId="38C8E803" w14:textId="77777777" w:rsidR="008F02FC" w:rsidRPr="00EC4C2C" w:rsidRDefault="00E57FEC" w:rsidP="0038132D">
      <w:pPr>
        <w:spacing w:after="0" w:line="360" w:lineRule="auto"/>
        <w:jc w:val="both"/>
        <w:rPr>
          <w:rFonts w:ascii="Arial" w:hAnsi="Arial" w:cs="Arial"/>
          <w:sz w:val="24"/>
          <w:szCs w:val="24"/>
          <w:lang w:val="mk-MK"/>
        </w:rPr>
      </w:pPr>
      <w:r w:rsidRPr="00EC4C2C">
        <w:rPr>
          <w:rFonts w:ascii="Arial" w:hAnsi="Arial" w:cs="Arial"/>
          <w:noProof/>
          <w:sz w:val="24"/>
          <w:szCs w:val="24"/>
          <w:bdr w:val="none" w:sz="0" w:space="0" w:color="auto" w:frame="1"/>
          <w:shd w:val="clear" w:color="auto" w:fill="FFFFFF"/>
        </w:rPr>
        <w:drawing>
          <wp:inline distT="0" distB="0" distL="0" distR="0" wp14:anchorId="5F8257B4" wp14:editId="266B84DC">
            <wp:extent cx="5819775" cy="3314700"/>
            <wp:effectExtent l="19050" t="0" r="9525" b="0"/>
            <wp:docPr id="1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E799EAC" w14:textId="77777777" w:rsidR="009D2504" w:rsidRPr="00EC4C2C" w:rsidRDefault="008F02FC" w:rsidP="00D34C05">
      <w:pPr>
        <w:spacing w:line="360" w:lineRule="auto"/>
        <w:jc w:val="both"/>
        <w:rPr>
          <w:rFonts w:ascii="Arial" w:hAnsi="Arial" w:cs="Arial"/>
          <w:sz w:val="24"/>
          <w:szCs w:val="24"/>
          <w:lang w:val="mk-MK"/>
        </w:rPr>
      </w:pPr>
      <w:r w:rsidRPr="00EC4C2C">
        <w:rPr>
          <w:rFonts w:ascii="Arial" w:hAnsi="Arial" w:cs="Arial"/>
          <w:sz w:val="24"/>
          <w:szCs w:val="24"/>
          <w:lang w:val="mk-MK"/>
        </w:rPr>
        <w:lastRenderedPageBreak/>
        <w:t xml:space="preserve">По 15 дневна рендген евалуација кај сите три групи, евидентно беше зголемување на бројот на примероците каде е формиран репараторен детин и тоа кај 9 од групата на </w:t>
      </w:r>
      <w:proofErr w:type="spellStart"/>
      <w:r w:rsidRPr="00EC4C2C">
        <w:rPr>
          <w:rFonts w:ascii="Arial" w:hAnsi="Arial" w:cs="Arial"/>
          <w:sz w:val="24"/>
          <w:szCs w:val="24"/>
        </w:rPr>
        <w:t>calxil</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кај 14 од групата на МТА и кај 16 од групата каде за ДП  беше користен </w:t>
      </w:r>
      <w:proofErr w:type="spellStart"/>
      <w:r w:rsidRPr="00EC4C2C">
        <w:rPr>
          <w:rFonts w:ascii="Arial" w:hAnsi="Arial" w:cs="Arial"/>
          <w:sz w:val="24"/>
          <w:szCs w:val="24"/>
        </w:rPr>
        <w:t>biodentine</w:t>
      </w:r>
      <w:proofErr w:type="spellEnd"/>
      <w:r w:rsidRPr="00EC4C2C">
        <w:rPr>
          <w:rFonts w:ascii="Arial" w:hAnsi="Arial" w:cs="Arial"/>
          <w:sz w:val="24"/>
          <w:szCs w:val="24"/>
        </w:rPr>
        <w:t>.</w:t>
      </w:r>
      <w:r w:rsidR="00D53C05" w:rsidRPr="00EC4C2C">
        <w:rPr>
          <w:rFonts w:ascii="Arial" w:hAnsi="Arial" w:cs="Arial"/>
          <w:sz w:val="24"/>
          <w:szCs w:val="24"/>
        </w:rPr>
        <w:t xml:space="preserve"> </w:t>
      </w:r>
      <w:r w:rsidR="00D53C05" w:rsidRPr="00EC4C2C">
        <w:rPr>
          <w:rFonts w:ascii="Arial" w:hAnsi="Arial" w:cs="Arial"/>
          <w:sz w:val="24"/>
          <w:szCs w:val="24"/>
          <w:lang w:val="mk-MK"/>
        </w:rPr>
        <w:t>Направената двофакторска</w:t>
      </w:r>
      <w:r w:rsidR="00D53C05" w:rsidRPr="00EC4C2C">
        <w:rPr>
          <w:rFonts w:ascii="Arial" w:hAnsi="Arial" w:cs="Arial"/>
          <w:sz w:val="24"/>
          <w:szCs w:val="24"/>
        </w:rPr>
        <w:t xml:space="preserve"> ANOVA </w:t>
      </w:r>
      <w:r w:rsidR="00D53C05" w:rsidRPr="00EC4C2C">
        <w:rPr>
          <w:rFonts w:ascii="Arial" w:hAnsi="Arial" w:cs="Arial"/>
          <w:sz w:val="24"/>
          <w:szCs w:val="24"/>
          <w:lang w:val="mk-MK"/>
        </w:rPr>
        <w:t>за атрибутивни обележја</w:t>
      </w:r>
      <w:r w:rsidR="00D53C05" w:rsidRPr="00EC4C2C">
        <w:rPr>
          <w:rFonts w:ascii="Arial" w:hAnsi="Arial" w:cs="Arial"/>
          <w:sz w:val="24"/>
          <w:szCs w:val="24"/>
        </w:rPr>
        <w:t xml:space="preserve"> </w:t>
      </w:r>
      <w:r w:rsidR="00D53C05" w:rsidRPr="00EC4C2C">
        <w:rPr>
          <w:rFonts w:ascii="Arial" w:hAnsi="Arial" w:cs="Arial"/>
          <w:sz w:val="24"/>
          <w:szCs w:val="24"/>
          <w:lang w:val="mk-MK"/>
        </w:rPr>
        <w:t>на набљудување</w:t>
      </w:r>
      <w:r w:rsidR="00D53C05" w:rsidRPr="00EC4C2C">
        <w:rPr>
          <w:rFonts w:ascii="Arial" w:hAnsi="Arial" w:cs="Arial"/>
          <w:sz w:val="24"/>
          <w:szCs w:val="24"/>
        </w:rPr>
        <w:t xml:space="preserve"> </w:t>
      </w:r>
      <w:r w:rsidR="00D53C05" w:rsidRPr="00EC4C2C">
        <w:rPr>
          <w:rFonts w:ascii="Arial" w:hAnsi="Arial" w:cs="Arial"/>
          <w:sz w:val="24"/>
          <w:szCs w:val="24"/>
          <w:lang w:val="mk-MK"/>
        </w:rPr>
        <w:t>покажа статистички сигнификантна разлика</w:t>
      </w:r>
      <w:r w:rsidR="00D53C05" w:rsidRPr="00EC4C2C">
        <w:rPr>
          <w:rFonts w:ascii="Arial" w:hAnsi="Arial" w:cs="Arial"/>
          <w:sz w:val="24"/>
          <w:szCs w:val="24"/>
        </w:rPr>
        <w:t xml:space="preserve"> </w:t>
      </w:r>
      <w:r w:rsidR="00D53C05" w:rsidRPr="00EC4C2C">
        <w:rPr>
          <w:rFonts w:ascii="Arial" w:hAnsi="Arial" w:cs="Arial"/>
          <w:sz w:val="24"/>
          <w:szCs w:val="24"/>
          <w:lang w:val="mk-MK"/>
        </w:rPr>
        <w:t>по фактор</w:t>
      </w:r>
      <w:r w:rsidR="00D53C05" w:rsidRPr="00EC4C2C">
        <w:rPr>
          <w:rFonts w:ascii="Arial" w:hAnsi="Arial" w:cs="Arial"/>
          <w:sz w:val="24"/>
          <w:szCs w:val="24"/>
        </w:rPr>
        <w:t xml:space="preserve"> A,</w:t>
      </w:r>
      <w:r w:rsidR="00D53C05" w:rsidRPr="00EC4C2C">
        <w:rPr>
          <w:rFonts w:ascii="Arial" w:hAnsi="Arial" w:cs="Arial"/>
          <w:sz w:val="24"/>
          <w:szCs w:val="24"/>
          <w:lang w:val="mk-MK"/>
        </w:rPr>
        <w:t xml:space="preserve"> </w:t>
      </w:r>
      <w:r w:rsidR="00D53C05" w:rsidRPr="00EC4C2C">
        <w:rPr>
          <w:rFonts w:ascii="Arial" w:hAnsi="Arial" w:cs="Arial"/>
          <w:sz w:val="24"/>
          <w:szCs w:val="24"/>
        </w:rPr>
        <w:t>F(A)=4,12,DF=2,p&lt;0,05,</w:t>
      </w:r>
      <w:r w:rsidR="007C195C">
        <w:rPr>
          <w:rFonts w:ascii="Arial" w:hAnsi="Arial" w:cs="Arial"/>
          <w:sz w:val="24"/>
          <w:szCs w:val="24"/>
          <w:lang w:val="mk-MK"/>
        </w:rPr>
        <w:t xml:space="preserve"> </w:t>
      </w:r>
      <w:r w:rsidR="00607E8D" w:rsidRPr="00EC4C2C">
        <w:rPr>
          <w:rFonts w:ascii="Arial" w:hAnsi="Arial" w:cs="Arial"/>
          <w:sz w:val="24"/>
          <w:szCs w:val="24"/>
          <w:lang w:val="mk-MK"/>
        </w:rPr>
        <w:t>кој се однесува на материјалите за директно прекривање</w:t>
      </w:r>
      <w:r w:rsidR="00D53C05" w:rsidRPr="00EC4C2C">
        <w:rPr>
          <w:rFonts w:ascii="Arial" w:hAnsi="Arial" w:cs="Arial"/>
          <w:sz w:val="24"/>
          <w:szCs w:val="24"/>
        </w:rPr>
        <w:t xml:space="preserve"> </w:t>
      </w:r>
      <w:r w:rsidR="00607E8D" w:rsidRPr="00EC4C2C">
        <w:rPr>
          <w:rFonts w:ascii="Arial" w:hAnsi="Arial" w:cs="Arial"/>
          <w:sz w:val="24"/>
          <w:szCs w:val="24"/>
          <w:lang w:val="mk-MK"/>
        </w:rPr>
        <w:t xml:space="preserve">Тоа значи дека МТА и </w:t>
      </w:r>
      <w:r w:rsidR="00D53C05" w:rsidRPr="00EC4C2C">
        <w:rPr>
          <w:rFonts w:ascii="Arial" w:hAnsi="Arial" w:cs="Arial"/>
          <w:sz w:val="24"/>
          <w:szCs w:val="24"/>
        </w:rPr>
        <w:t xml:space="preserve"> </w:t>
      </w:r>
      <w:proofErr w:type="spellStart"/>
      <w:r w:rsidR="00D53C05" w:rsidRPr="00EC4C2C">
        <w:rPr>
          <w:rFonts w:ascii="Arial" w:hAnsi="Arial" w:cs="Arial"/>
          <w:sz w:val="24"/>
          <w:szCs w:val="24"/>
        </w:rPr>
        <w:t>biodentin</w:t>
      </w:r>
      <w:proofErr w:type="spellEnd"/>
      <w:r w:rsidR="00D53C05" w:rsidRPr="00EC4C2C">
        <w:rPr>
          <w:rFonts w:ascii="Arial" w:hAnsi="Arial" w:cs="Arial"/>
          <w:sz w:val="24"/>
          <w:szCs w:val="24"/>
        </w:rPr>
        <w:t xml:space="preserve"> </w:t>
      </w:r>
      <w:r w:rsidR="00607E8D" w:rsidRPr="00EC4C2C">
        <w:rPr>
          <w:rFonts w:ascii="Arial" w:hAnsi="Arial" w:cs="Arial"/>
          <w:sz w:val="24"/>
          <w:szCs w:val="24"/>
          <w:lang w:val="mk-MK"/>
        </w:rPr>
        <w:t xml:space="preserve">стратистички значајно имаат подобри ефекти за формирање на репараторен дентин во однос на </w:t>
      </w:r>
      <w:proofErr w:type="spellStart"/>
      <w:r w:rsidR="00D53C05" w:rsidRPr="00EC4C2C">
        <w:rPr>
          <w:rFonts w:ascii="Arial" w:hAnsi="Arial" w:cs="Arial"/>
          <w:sz w:val="24"/>
          <w:szCs w:val="24"/>
        </w:rPr>
        <w:t>calxil</w:t>
      </w:r>
      <w:proofErr w:type="spellEnd"/>
      <w:r w:rsidR="00607E8D" w:rsidRPr="00EC4C2C">
        <w:rPr>
          <w:rFonts w:ascii="Arial" w:hAnsi="Arial" w:cs="Arial"/>
          <w:sz w:val="24"/>
          <w:szCs w:val="24"/>
          <w:lang w:val="mk-MK"/>
        </w:rPr>
        <w:t>, а меѓусебно не се разликуваат.</w:t>
      </w:r>
      <w:r w:rsidR="00D53C05" w:rsidRPr="00EC4C2C">
        <w:rPr>
          <w:rFonts w:ascii="Arial" w:hAnsi="Arial" w:cs="Arial"/>
          <w:sz w:val="24"/>
          <w:szCs w:val="24"/>
        </w:rPr>
        <w:t xml:space="preserve"> </w:t>
      </w:r>
      <w:r w:rsidR="00607E8D" w:rsidRPr="00EC4C2C">
        <w:rPr>
          <w:rFonts w:ascii="Arial" w:hAnsi="Arial" w:cs="Arial"/>
          <w:sz w:val="24"/>
          <w:szCs w:val="24"/>
          <w:lang w:val="mk-MK"/>
        </w:rPr>
        <w:t xml:space="preserve">По фактор </w:t>
      </w:r>
      <w:r w:rsidR="00D53C05" w:rsidRPr="00EC4C2C">
        <w:rPr>
          <w:rFonts w:ascii="Arial" w:hAnsi="Arial" w:cs="Arial"/>
          <w:sz w:val="24"/>
          <w:szCs w:val="24"/>
        </w:rPr>
        <w:t xml:space="preserve">B </w:t>
      </w:r>
      <w:r w:rsidR="00607E8D" w:rsidRPr="00EC4C2C">
        <w:rPr>
          <w:rFonts w:ascii="Arial" w:hAnsi="Arial" w:cs="Arial"/>
          <w:sz w:val="24"/>
          <w:szCs w:val="24"/>
          <w:lang w:val="mk-MK"/>
        </w:rPr>
        <w:t>се  покажа дека кај сите три користени средства статистички доминира формирање на репараторен дентин</w:t>
      </w:r>
      <w:r w:rsidR="00D53C05" w:rsidRPr="00EC4C2C">
        <w:rPr>
          <w:rFonts w:ascii="Arial" w:hAnsi="Arial" w:cs="Arial"/>
          <w:sz w:val="24"/>
          <w:szCs w:val="24"/>
        </w:rPr>
        <w:t>.</w:t>
      </w:r>
      <w:r w:rsidR="00607E8D" w:rsidRPr="00EC4C2C">
        <w:rPr>
          <w:rFonts w:ascii="Arial" w:hAnsi="Arial" w:cs="Arial"/>
          <w:sz w:val="24"/>
          <w:szCs w:val="24"/>
          <w:lang w:val="mk-MK"/>
        </w:rPr>
        <w:t xml:space="preserve"> Во однос на присуство на периапикални патози нема статистички значајна разлика </w:t>
      </w:r>
      <w:r w:rsidR="00DB4A50">
        <w:rPr>
          <w:rFonts w:ascii="Arial" w:hAnsi="Arial" w:cs="Arial"/>
          <w:sz w:val="24"/>
          <w:szCs w:val="24"/>
          <w:lang w:val="mk-MK"/>
        </w:rPr>
        <w:t>меѓу</w:t>
      </w:r>
      <w:r w:rsidR="00607E8D" w:rsidRPr="00EC4C2C">
        <w:rPr>
          <w:rFonts w:ascii="Arial" w:hAnsi="Arial" w:cs="Arial"/>
          <w:sz w:val="24"/>
          <w:szCs w:val="24"/>
          <w:lang w:val="mk-MK"/>
        </w:rPr>
        <w:t xml:space="preserve"> различните средства за директно прекривање и кај сите испитаници </w:t>
      </w:r>
      <w:r w:rsidR="00A25B7F">
        <w:rPr>
          <w:rFonts w:ascii="Arial" w:hAnsi="Arial" w:cs="Arial"/>
          <w:sz w:val="24"/>
          <w:szCs w:val="24"/>
          <w:lang w:val="mk-MK"/>
        </w:rPr>
        <w:t>отсуствуваа</w:t>
      </w:r>
      <w:r w:rsidR="00607E8D" w:rsidRPr="00EC4C2C">
        <w:rPr>
          <w:rFonts w:ascii="Arial" w:hAnsi="Arial" w:cs="Arial"/>
          <w:sz w:val="24"/>
          <w:szCs w:val="24"/>
          <w:lang w:val="mk-MK"/>
        </w:rPr>
        <w:t>т периапикални патози.</w:t>
      </w:r>
      <w:r w:rsidR="00D34C05" w:rsidRPr="00EC4C2C">
        <w:rPr>
          <w:rFonts w:ascii="Arial" w:hAnsi="Arial" w:cs="Arial"/>
          <w:sz w:val="24"/>
          <w:szCs w:val="24"/>
          <w:lang w:val="mk-MK"/>
        </w:rPr>
        <w:t xml:space="preserve"> Табела 8, графикони 8а, 8б</w:t>
      </w:r>
    </w:p>
    <w:p w14:paraId="6AC8EF51" w14:textId="77777777" w:rsidR="001222DF" w:rsidRPr="00EC4C2C" w:rsidRDefault="001222DF" w:rsidP="0038132D">
      <w:pPr>
        <w:spacing w:after="0" w:line="360" w:lineRule="auto"/>
        <w:jc w:val="both"/>
        <w:rPr>
          <w:rFonts w:ascii="Arial" w:hAnsi="Arial" w:cs="Arial"/>
          <w:sz w:val="20"/>
          <w:szCs w:val="20"/>
          <w:lang w:val="mk-MK"/>
        </w:rPr>
      </w:pPr>
      <w:r w:rsidRPr="00EC4C2C">
        <w:rPr>
          <w:rFonts w:ascii="Arial" w:hAnsi="Arial" w:cs="Arial"/>
          <w:sz w:val="20"/>
          <w:szCs w:val="20"/>
          <w:bdr w:val="none" w:sz="0" w:space="0" w:color="auto" w:frame="1"/>
          <w:shd w:val="clear" w:color="auto" w:fill="FFFFFF"/>
          <w:lang w:val="mk-MK"/>
        </w:rPr>
        <w:t>Табела 8. Рендген евалуација 15 дена по апликација на средството за ДП</w:t>
      </w:r>
    </w:p>
    <w:tbl>
      <w:tblPr>
        <w:tblW w:w="9454" w:type="dxa"/>
        <w:tblInd w:w="108" w:type="dxa"/>
        <w:tblLook w:val="04A0" w:firstRow="1" w:lastRow="0" w:firstColumn="1" w:lastColumn="0" w:noHBand="0" w:noVBand="1"/>
      </w:tblPr>
      <w:tblGrid>
        <w:gridCol w:w="3715"/>
        <w:gridCol w:w="1881"/>
        <w:gridCol w:w="1881"/>
        <w:gridCol w:w="1977"/>
      </w:tblGrid>
      <w:tr w:rsidR="001222DF" w:rsidRPr="00EC4C2C" w14:paraId="6A2FD7C5" w14:textId="77777777" w:rsidTr="00E94A60">
        <w:trPr>
          <w:trHeight w:val="1994"/>
        </w:trPr>
        <w:tc>
          <w:tcPr>
            <w:tcW w:w="3715" w:type="dxa"/>
            <w:tcBorders>
              <w:top w:val="single" w:sz="4" w:space="0" w:color="C0504D"/>
              <w:left w:val="single" w:sz="4" w:space="0" w:color="C0504D"/>
              <w:bottom w:val="single" w:sz="8" w:space="0" w:color="C0504D"/>
              <w:right w:val="nil"/>
            </w:tcBorders>
            <w:shd w:val="clear" w:color="000000" w:fill="D99795"/>
            <w:vAlign w:val="center"/>
            <w:hideMark/>
          </w:tcPr>
          <w:p w14:paraId="3991F787" w14:textId="77777777" w:rsidR="001222DF" w:rsidRPr="00EC4C2C" w:rsidRDefault="001222DF" w:rsidP="0038132D">
            <w:pPr>
              <w:spacing w:after="0" w:line="360" w:lineRule="auto"/>
              <w:rPr>
                <w:rFonts w:ascii="Arial" w:eastAsia="Times New Roman" w:hAnsi="Arial" w:cs="Arial"/>
                <w:b/>
                <w:bCs/>
                <w:lang w:val="mk-MK"/>
              </w:rPr>
            </w:pPr>
            <w:r w:rsidRPr="00EC4C2C">
              <w:rPr>
                <w:rFonts w:ascii="Arial" w:eastAsia="Times New Roman" w:hAnsi="Arial" w:cs="Arial"/>
                <w:b/>
                <w:bCs/>
                <w:lang w:val="mk-MK"/>
              </w:rPr>
              <w:t xml:space="preserve">Рендген евалуација </w:t>
            </w:r>
            <w:r w:rsidR="008F02FC" w:rsidRPr="00EC4C2C">
              <w:rPr>
                <w:rFonts w:ascii="Arial" w:eastAsia="Times New Roman" w:hAnsi="Arial" w:cs="Arial"/>
                <w:b/>
                <w:bCs/>
                <w:lang w:val="mk-MK"/>
              </w:rPr>
              <w:t>15</w:t>
            </w:r>
            <w:r w:rsidRPr="00EC4C2C">
              <w:rPr>
                <w:rFonts w:ascii="Arial" w:eastAsia="Times New Roman" w:hAnsi="Arial" w:cs="Arial"/>
                <w:b/>
                <w:bCs/>
                <w:lang w:val="mk-MK"/>
              </w:rPr>
              <w:t xml:space="preserve"> дена по апликација на средството за ДП</w:t>
            </w:r>
          </w:p>
        </w:tc>
        <w:tc>
          <w:tcPr>
            <w:tcW w:w="1881" w:type="dxa"/>
            <w:tcBorders>
              <w:top w:val="single" w:sz="4" w:space="0" w:color="C0504D"/>
              <w:left w:val="single" w:sz="4" w:space="0" w:color="C0504D"/>
              <w:bottom w:val="single" w:sz="8" w:space="0" w:color="C0504D"/>
              <w:right w:val="single" w:sz="4" w:space="0" w:color="C0504D"/>
            </w:tcBorders>
            <w:shd w:val="clear" w:color="000000" w:fill="D99795"/>
            <w:noWrap/>
            <w:vAlign w:val="center"/>
            <w:hideMark/>
          </w:tcPr>
          <w:p w14:paraId="2FD1CEAF" w14:textId="77777777" w:rsidR="001222DF" w:rsidRPr="00EC4C2C" w:rsidRDefault="001222DF" w:rsidP="0038132D">
            <w:pPr>
              <w:spacing w:after="0" w:line="360" w:lineRule="auto"/>
              <w:jc w:val="center"/>
              <w:rPr>
                <w:rFonts w:ascii="Arial" w:eastAsia="Times New Roman" w:hAnsi="Arial" w:cs="Arial"/>
                <w:b/>
                <w:bCs/>
              </w:rPr>
            </w:pPr>
            <w:proofErr w:type="spellStart"/>
            <w:r w:rsidRPr="00EC4C2C">
              <w:rPr>
                <w:rFonts w:ascii="Arial" w:eastAsia="Times New Roman" w:hAnsi="Arial" w:cs="Arial"/>
                <w:b/>
                <w:bCs/>
              </w:rPr>
              <w:t>Calxil</w:t>
            </w:r>
            <w:proofErr w:type="spellEnd"/>
          </w:p>
        </w:tc>
        <w:tc>
          <w:tcPr>
            <w:tcW w:w="1881" w:type="dxa"/>
            <w:tcBorders>
              <w:top w:val="single" w:sz="4" w:space="0" w:color="C0504D"/>
              <w:left w:val="nil"/>
              <w:bottom w:val="single" w:sz="8" w:space="0" w:color="C0504D"/>
              <w:right w:val="single" w:sz="4" w:space="0" w:color="C0504D"/>
            </w:tcBorders>
            <w:shd w:val="clear" w:color="000000" w:fill="D99795"/>
            <w:noWrap/>
            <w:vAlign w:val="center"/>
            <w:hideMark/>
          </w:tcPr>
          <w:p w14:paraId="1EF2E4D8" w14:textId="77777777" w:rsidR="001222DF" w:rsidRPr="00EC4C2C" w:rsidRDefault="001222DF" w:rsidP="0038132D">
            <w:pPr>
              <w:spacing w:after="0" w:line="360" w:lineRule="auto"/>
              <w:jc w:val="center"/>
              <w:rPr>
                <w:rFonts w:ascii="Arial" w:eastAsia="Times New Roman" w:hAnsi="Arial" w:cs="Arial"/>
                <w:b/>
                <w:bCs/>
              </w:rPr>
            </w:pPr>
            <w:r w:rsidRPr="00EC4C2C">
              <w:rPr>
                <w:rFonts w:ascii="Arial" w:eastAsia="Times New Roman" w:hAnsi="Arial" w:cs="Arial"/>
                <w:b/>
                <w:bCs/>
              </w:rPr>
              <w:t>MTA</w:t>
            </w:r>
          </w:p>
        </w:tc>
        <w:tc>
          <w:tcPr>
            <w:tcW w:w="1977" w:type="dxa"/>
            <w:tcBorders>
              <w:top w:val="single" w:sz="4" w:space="0" w:color="C0504D"/>
              <w:left w:val="nil"/>
              <w:bottom w:val="single" w:sz="8" w:space="0" w:color="C0504D"/>
              <w:right w:val="single" w:sz="4" w:space="0" w:color="C0504D"/>
            </w:tcBorders>
            <w:shd w:val="clear" w:color="000000" w:fill="D99795"/>
            <w:noWrap/>
            <w:vAlign w:val="center"/>
            <w:hideMark/>
          </w:tcPr>
          <w:p w14:paraId="67420111" w14:textId="77777777" w:rsidR="001222DF" w:rsidRPr="00EC4C2C" w:rsidRDefault="001222DF" w:rsidP="0038132D">
            <w:pPr>
              <w:spacing w:after="0" w:line="360" w:lineRule="auto"/>
              <w:jc w:val="center"/>
              <w:rPr>
                <w:rFonts w:ascii="Arial" w:eastAsia="Times New Roman" w:hAnsi="Arial" w:cs="Arial"/>
                <w:b/>
                <w:bCs/>
              </w:rPr>
            </w:pPr>
            <w:proofErr w:type="spellStart"/>
            <w:r w:rsidRPr="00EC4C2C">
              <w:rPr>
                <w:rFonts w:ascii="Arial" w:eastAsia="Times New Roman" w:hAnsi="Arial" w:cs="Arial"/>
                <w:b/>
                <w:bCs/>
              </w:rPr>
              <w:t>Biodentine</w:t>
            </w:r>
            <w:proofErr w:type="spellEnd"/>
          </w:p>
        </w:tc>
      </w:tr>
      <w:tr w:rsidR="00832581" w:rsidRPr="00EC4C2C" w14:paraId="15CED9D5" w14:textId="77777777" w:rsidTr="00E94A60">
        <w:trPr>
          <w:trHeight w:val="1113"/>
        </w:trPr>
        <w:tc>
          <w:tcPr>
            <w:tcW w:w="3715" w:type="dxa"/>
            <w:tcBorders>
              <w:top w:val="nil"/>
              <w:left w:val="single" w:sz="4" w:space="0" w:color="C0504D"/>
              <w:bottom w:val="single" w:sz="4" w:space="0" w:color="C0504D"/>
              <w:right w:val="single" w:sz="4" w:space="0" w:color="C0504D"/>
            </w:tcBorders>
            <w:shd w:val="clear" w:color="F2DDDC" w:fill="F2DDDC"/>
            <w:noWrap/>
            <w:vAlign w:val="center"/>
            <w:hideMark/>
          </w:tcPr>
          <w:p w14:paraId="48757E4D" w14:textId="77777777" w:rsidR="00832581" w:rsidRPr="00EC4C2C" w:rsidRDefault="00832581" w:rsidP="0038132D">
            <w:pPr>
              <w:spacing w:after="0" w:line="360" w:lineRule="auto"/>
              <w:rPr>
                <w:rFonts w:ascii="Arial" w:eastAsia="Times New Roman" w:hAnsi="Arial" w:cs="Arial"/>
              </w:rPr>
            </w:pPr>
          </w:p>
        </w:tc>
        <w:tc>
          <w:tcPr>
            <w:tcW w:w="1881" w:type="dxa"/>
            <w:tcBorders>
              <w:top w:val="single" w:sz="4" w:space="0" w:color="C0504D"/>
              <w:left w:val="nil"/>
              <w:bottom w:val="single" w:sz="4" w:space="0" w:color="C0504D"/>
              <w:right w:val="single" w:sz="4" w:space="0" w:color="C0504D"/>
            </w:tcBorders>
            <w:shd w:val="clear" w:color="F2DDDC" w:fill="F2DDDC"/>
            <w:vAlign w:val="center"/>
            <w:hideMark/>
          </w:tcPr>
          <w:p w14:paraId="5E7B32BA" w14:textId="77777777" w:rsidR="00832581" w:rsidRPr="00EC4C2C" w:rsidRDefault="00832581" w:rsidP="0038132D">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3755F2D8" w14:textId="77777777" w:rsidR="00832581" w:rsidRPr="00EC4C2C" w:rsidRDefault="00832581" w:rsidP="00832581">
            <w:pPr>
              <w:spacing w:after="0" w:line="360" w:lineRule="auto"/>
              <w:jc w:val="center"/>
              <w:rPr>
                <w:rFonts w:ascii="Arial" w:eastAsia="Times New Roman" w:hAnsi="Arial" w:cs="Arial"/>
                <w:lang w:val="mk-MK"/>
              </w:rPr>
            </w:pPr>
            <w:r w:rsidRPr="00EC4C2C">
              <w:rPr>
                <w:rFonts w:ascii="Arial" w:eastAsia="Times New Roman" w:hAnsi="Arial" w:cs="Arial"/>
                <w:lang w:val="mk-MK"/>
              </w:rPr>
              <w:t>да</w:t>
            </w:r>
            <w:r w:rsidRPr="00EC4C2C">
              <w:rPr>
                <w:rFonts w:ascii="Arial" w:eastAsia="Times New Roman" w:hAnsi="Arial" w:cs="Arial"/>
              </w:rPr>
              <w:t xml:space="preserve">           </w:t>
            </w:r>
            <w:r w:rsidRPr="00EC4C2C">
              <w:rPr>
                <w:rFonts w:ascii="Arial" w:eastAsia="Times New Roman" w:hAnsi="Arial" w:cs="Arial"/>
                <w:lang w:val="mk-MK"/>
              </w:rPr>
              <w:t>не</w:t>
            </w:r>
          </w:p>
        </w:tc>
        <w:tc>
          <w:tcPr>
            <w:tcW w:w="1881" w:type="dxa"/>
            <w:tcBorders>
              <w:top w:val="single" w:sz="4" w:space="0" w:color="C0504D"/>
              <w:left w:val="nil"/>
              <w:bottom w:val="single" w:sz="4" w:space="0" w:color="C0504D"/>
              <w:right w:val="single" w:sz="4" w:space="0" w:color="C0504D"/>
            </w:tcBorders>
            <w:shd w:val="clear" w:color="F2DDDC" w:fill="F2DDDC"/>
            <w:vAlign w:val="center"/>
            <w:hideMark/>
          </w:tcPr>
          <w:p w14:paraId="77522A2C" w14:textId="77777777" w:rsidR="00832581" w:rsidRPr="00EC4C2C" w:rsidRDefault="00832581" w:rsidP="002520C0">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2628D4CB" w14:textId="77777777" w:rsidR="00832581" w:rsidRPr="00EC4C2C" w:rsidRDefault="00832581" w:rsidP="002520C0">
            <w:pPr>
              <w:spacing w:after="0" w:line="360" w:lineRule="auto"/>
              <w:jc w:val="center"/>
              <w:rPr>
                <w:rFonts w:ascii="Arial" w:eastAsia="Times New Roman" w:hAnsi="Arial" w:cs="Arial"/>
                <w:lang w:val="mk-MK"/>
              </w:rPr>
            </w:pPr>
            <w:r w:rsidRPr="00EC4C2C">
              <w:rPr>
                <w:rFonts w:ascii="Arial" w:eastAsia="Times New Roman" w:hAnsi="Arial" w:cs="Arial"/>
                <w:lang w:val="mk-MK"/>
              </w:rPr>
              <w:t>да</w:t>
            </w:r>
            <w:r w:rsidRPr="00EC4C2C">
              <w:rPr>
                <w:rFonts w:ascii="Arial" w:eastAsia="Times New Roman" w:hAnsi="Arial" w:cs="Arial"/>
              </w:rPr>
              <w:t xml:space="preserve">           </w:t>
            </w:r>
            <w:r w:rsidRPr="00EC4C2C">
              <w:rPr>
                <w:rFonts w:ascii="Arial" w:eastAsia="Times New Roman" w:hAnsi="Arial" w:cs="Arial"/>
                <w:lang w:val="mk-MK"/>
              </w:rPr>
              <w:t>не</w:t>
            </w:r>
          </w:p>
        </w:tc>
        <w:tc>
          <w:tcPr>
            <w:tcW w:w="1977" w:type="dxa"/>
            <w:tcBorders>
              <w:top w:val="single" w:sz="4" w:space="0" w:color="C0504D"/>
              <w:left w:val="nil"/>
              <w:bottom w:val="single" w:sz="4" w:space="0" w:color="C0504D"/>
              <w:right w:val="single" w:sz="4" w:space="0" w:color="C0504D"/>
            </w:tcBorders>
            <w:shd w:val="clear" w:color="F2DDDC" w:fill="F2DDDC"/>
            <w:vAlign w:val="center"/>
            <w:hideMark/>
          </w:tcPr>
          <w:p w14:paraId="07783E80" w14:textId="77777777" w:rsidR="00832581" w:rsidRPr="00EC4C2C" w:rsidRDefault="00832581" w:rsidP="002520C0">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2B02644E" w14:textId="77777777" w:rsidR="00832581" w:rsidRPr="00EC4C2C" w:rsidRDefault="00832581" w:rsidP="002520C0">
            <w:pPr>
              <w:spacing w:after="0" w:line="360" w:lineRule="auto"/>
              <w:jc w:val="center"/>
              <w:rPr>
                <w:rFonts w:ascii="Arial" w:eastAsia="Times New Roman" w:hAnsi="Arial" w:cs="Arial"/>
                <w:lang w:val="mk-MK"/>
              </w:rPr>
            </w:pPr>
            <w:r w:rsidRPr="00EC4C2C">
              <w:rPr>
                <w:rFonts w:ascii="Arial" w:eastAsia="Times New Roman" w:hAnsi="Arial" w:cs="Arial"/>
                <w:lang w:val="mk-MK"/>
              </w:rPr>
              <w:t>да</w:t>
            </w:r>
            <w:r w:rsidRPr="00EC4C2C">
              <w:rPr>
                <w:rFonts w:ascii="Arial" w:eastAsia="Times New Roman" w:hAnsi="Arial" w:cs="Arial"/>
              </w:rPr>
              <w:t xml:space="preserve">           </w:t>
            </w:r>
            <w:r w:rsidRPr="00EC4C2C">
              <w:rPr>
                <w:rFonts w:ascii="Arial" w:eastAsia="Times New Roman" w:hAnsi="Arial" w:cs="Arial"/>
                <w:lang w:val="mk-MK"/>
              </w:rPr>
              <w:t>не</w:t>
            </w:r>
          </w:p>
        </w:tc>
      </w:tr>
      <w:tr w:rsidR="001222DF" w:rsidRPr="00EC4C2C" w14:paraId="01738818" w14:textId="77777777" w:rsidTr="00E94A60">
        <w:trPr>
          <w:trHeight w:val="984"/>
        </w:trPr>
        <w:tc>
          <w:tcPr>
            <w:tcW w:w="3715" w:type="dxa"/>
            <w:tcBorders>
              <w:top w:val="nil"/>
              <w:left w:val="single" w:sz="4" w:space="0" w:color="C0504D"/>
              <w:bottom w:val="single" w:sz="4" w:space="0" w:color="C0504D"/>
              <w:right w:val="single" w:sz="4" w:space="0" w:color="C0504D"/>
            </w:tcBorders>
            <w:shd w:val="clear" w:color="auto" w:fill="auto"/>
            <w:vAlign w:val="center"/>
            <w:hideMark/>
          </w:tcPr>
          <w:p w14:paraId="3B877D85" w14:textId="77777777" w:rsidR="001222DF" w:rsidRPr="00EC4C2C" w:rsidRDefault="001222DF" w:rsidP="0038132D">
            <w:pPr>
              <w:spacing w:after="0" w:line="360" w:lineRule="auto"/>
              <w:rPr>
                <w:rFonts w:ascii="Arial" w:eastAsia="Times New Roman" w:hAnsi="Arial" w:cs="Arial"/>
                <w:lang w:val="mk-MK"/>
              </w:rPr>
            </w:pPr>
            <w:r w:rsidRPr="00EC4C2C">
              <w:rPr>
                <w:rFonts w:ascii="Arial" w:eastAsia="Times New Roman" w:hAnsi="Arial" w:cs="Arial"/>
                <w:lang w:val="mk-MK"/>
              </w:rPr>
              <w:t>Формиран репараторен дентин</w:t>
            </w:r>
          </w:p>
        </w:tc>
        <w:tc>
          <w:tcPr>
            <w:tcW w:w="1881" w:type="dxa"/>
            <w:tcBorders>
              <w:top w:val="nil"/>
              <w:left w:val="nil"/>
              <w:bottom w:val="single" w:sz="4" w:space="0" w:color="C0504D"/>
              <w:right w:val="single" w:sz="4" w:space="0" w:color="C0504D"/>
            </w:tcBorders>
            <w:shd w:val="clear" w:color="auto" w:fill="auto"/>
            <w:noWrap/>
            <w:vAlign w:val="center"/>
            <w:hideMark/>
          </w:tcPr>
          <w:p w14:paraId="57E7398C" w14:textId="77777777" w:rsidR="001222DF" w:rsidRPr="00EC4C2C" w:rsidRDefault="001222DF" w:rsidP="0038132D">
            <w:pPr>
              <w:spacing w:after="0" w:line="360" w:lineRule="auto"/>
              <w:rPr>
                <w:rFonts w:ascii="Arial" w:eastAsia="Times New Roman" w:hAnsi="Arial" w:cs="Arial"/>
                <w:lang w:val="mk-MK"/>
              </w:rPr>
            </w:pPr>
            <w:r w:rsidRPr="00EC4C2C">
              <w:rPr>
                <w:rFonts w:ascii="Arial" w:eastAsia="Times New Roman" w:hAnsi="Arial" w:cs="Arial"/>
              </w:rPr>
              <w:t xml:space="preserve">   </w:t>
            </w:r>
            <w:r w:rsidRPr="00EC4C2C">
              <w:rPr>
                <w:rFonts w:ascii="Arial" w:eastAsia="Times New Roman" w:hAnsi="Arial" w:cs="Arial"/>
                <w:lang w:val="mk-MK"/>
              </w:rPr>
              <w:t xml:space="preserve">    </w:t>
            </w:r>
            <w:r w:rsidR="008F02FC" w:rsidRPr="00EC4C2C">
              <w:rPr>
                <w:rFonts w:ascii="Arial" w:eastAsia="Times New Roman" w:hAnsi="Arial" w:cs="Arial"/>
                <w:lang w:val="mk-MK"/>
              </w:rPr>
              <w:t>9</w:t>
            </w: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w:t>
            </w:r>
            <w:r w:rsidR="008F02FC" w:rsidRPr="00EC4C2C">
              <w:rPr>
                <w:rFonts w:ascii="Arial" w:eastAsia="Times New Roman" w:hAnsi="Arial" w:cs="Arial"/>
                <w:lang w:val="mk-MK"/>
              </w:rPr>
              <w:t xml:space="preserve"> 11</w:t>
            </w:r>
          </w:p>
        </w:tc>
        <w:tc>
          <w:tcPr>
            <w:tcW w:w="1881" w:type="dxa"/>
            <w:tcBorders>
              <w:top w:val="nil"/>
              <w:left w:val="nil"/>
              <w:bottom w:val="single" w:sz="4" w:space="0" w:color="C0504D"/>
              <w:right w:val="single" w:sz="4" w:space="0" w:color="C0504D"/>
            </w:tcBorders>
            <w:shd w:val="clear" w:color="auto" w:fill="auto"/>
            <w:noWrap/>
            <w:vAlign w:val="center"/>
            <w:hideMark/>
          </w:tcPr>
          <w:p w14:paraId="5C978EB8" w14:textId="77777777" w:rsidR="001222DF" w:rsidRPr="00EC4C2C" w:rsidRDefault="001222DF" w:rsidP="0038132D">
            <w:pPr>
              <w:spacing w:after="0" w:line="360" w:lineRule="auto"/>
              <w:rPr>
                <w:rFonts w:ascii="Arial" w:eastAsia="Times New Roman" w:hAnsi="Arial" w:cs="Arial"/>
                <w:lang w:val="mk-MK"/>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w:t>
            </w:r>
            <w:r w:rsidRPr="00EC4C2C">
              <w:rPr>
                <w:rFonts w:ascii="Arial" w:eastAsia="Times New Roman" w:hAnsi="Arial" w:cs="Arial"/>
                <w:lang w:val="mk-MK"/>
              </w:rPr>
              <w:t>1</w:t>
            </w:r>
            <w:r w:rsidR="008F02FC" w:rsidRPr="00EC4C2C">
              <w:rPr>
                <w:rFonts w:ascii="Arial" w:eastAsia="Times New Roman" w:hAnsi="Arial" w:cs="Arial"/>
                <w:lang w:val="mk-MK"/>
              </w:rPr>
              <w:t>4</w:t>
            </w: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w:t>
            </w:r>
            <w:r w:rsidR="008F02FC" w:rsidRPr="00EC4C2C">
              <w:rPr>
                <w:rFonts w:ascii="Arial" w:eastAsia="Times New Roman" w:hAnsi="Arial" w:cs="Arial"/>
                <w:lang w:val="mk-MK"/>
              </w:rPr>
              <w:t>6</w:t>
            </w:r>
          </w:p>
        </w:tc>
        <w:tc>
          <w:tcPr>
            <w:tcW w:w="1977" w:type="dxa"/>
            <w:tcBorders>
              <w:top w:val="nil"/>
              <w:left w:val="nil"/>
              <w:bottom w:val="single" w:sz="4" w:space="0" w:color="C0504D"/>
              <w:right w:val="single" w:sz="4" w:space="0" w:color="C0504D"/>
            </w:tcBorders>
            <w:shd w:val="clear" w:color="auto" w:fill="auto"/>
            <w:noWrap/>
            <w:vAlign w:val="center"/>
            <w:hideMark/>
          </w:tcPr>
          <w:p w14:paraId="3D4B0109" w14:textId="77777777" w:rsidR="001222DF" w:rsidRPr="00EC4C2C" w:rsidRDefault="001222DF" w:rsidP="0038132D">
            <w:pPr>
              <w:spacing w:after="0" w:line="360" w:lineRule="auto"/>
              <w:rPr>
                <w:rFonts w:ascii="Arial" w:eastAsia="Times New Roman" w:hAnsi="Arial" w:cs="Arial"/>
                <w:lang w:val="mk-MK"/>
              </w:rPr>
            </w:pPr>
            <w:r w:rsidRPr="00EC4C2C">
              <w:rPr>
                <w:rFonts w:ascii="Arial" w:eastAsia="Times New Roman" w:hAnsi="Arial" w:cs="Arial"/>
              </w:rPr>
              <w:t xml:space="preserve">  </w:t>
            </w:r>
            <w:r w:rsidRPr="00EC4C2C">
              <w:rPr>
                <w:rFonts w:ascii="Arial" w:eastAsia="Times New Roman" w:hAnsi="Arial" w:cs="Arial"/>
                <w:lang w:val="mk-MK"/>
              </w:rPr>
              <w:t xml:space="preserve">      1</w:t>
            </w:r>
            <w:r w:rsidR="008F02FC" w:rsidRPr="00EC4C2C">
              <w:rPr>
                <w:rFonts w:ascii="Arial" w:eastAsia="Times New Roman" w:hAnsi="Arial" w:cs="Arial"/>
                <w:lang w:val="mk-MK"/>
              </w:rPr>
              <w:t>6</w:t>
            </w:r>
            <w:r w:rsidRPr="00EC4C2C">
              <w:rPr>
                <w:rFonts w:ascii="Arial" w:eastAsia="Times New Roman" w:hAnsi="Arial" w:cs="Arial"/>
              </w:rPr>
              <w:t xml:space="preserve">            </w:t>
            </w:r>
            <w:r w:rsidRPr="00EC4C2C">
              <w:rPr>
                <w:rFonts w:ascii="Arial" w:eastAsia="Times New Roman" w:hAnsi="Arial" w:cs="Arial"/>
                <w:lang w:val="mk-MK"/>
              </w:rPr>
              <w:t xml:space="preserve"> </w:t>
            </w:r>
            <w:r w:rsidR="008F02FC" w:rsidRPr="00EC4C2C">
              <w:rPr>
                <w:rFonts w:ascii="Arial" w:eastAsia="Times New Roman" w:hAnsi="Arial" w:cs="Arial"/>
                <w:lang w:val="mk-MK"/>
              </w:rPr>
              <w:t>4</w:t>
            </w:r>
          </w:p>
        </w:tc>
      </w:tr>
      <w:tr w:rsidR="001222DF" w:rsidRPr="00EC4C2C" w14:paraId="478C4135" w14:textId="77777777" w:rsidTr="00E94A60">
        <w:trPr>
          <w:trHeight w:val="492"/>
        </w:trPr>
        <w:tc>
          <w:tcPr>
            <w:tcW w:w="3715" w:type="dxa"/>
            <w:tcBorders>
              <w:top w:val="nil"/>
              <w:left w:val="single" w:sz="4" w:space="0" w:color="C0504D"/>
              <w:bottom w:val="single" w:sz="4" w:space="0" w:color="C0504D"/>
              <w:right w:val="single" w:sz="4" w:space="0" w:color="C0504D"/>
            </w:tcBorders>
            <w:shd w:val="clear" w:color="F2DDDC" w:fill="F2DDDC"/>
            <w:vAlign w:val="center"/>
            <w:hideMark/>
          </w:tcPr>
          <w:p w14:paraId="4838C1AE" w14:textId="77777777" w:rsidR="001222DF" w:rsidRPr="00EC4C2C" w:rsidRDefault="001222DF" w:rsidP="0038132D">
            <w:pPr>
              <w:spacing w:after="0" w:line="360" w:lineRule="auto"/>
              <w:rPr>
                <w:rFonts w:ascii="Arial" w:eastAsia="Times New Roman" w:hAnsi="Arial" w:cs="Arial"/>
                <w:lang w:val="mk-MK"/>
              </w:rPr>
            </w:pPr>
            <w:r w:rsidRPr="00EC4C2C">
              <w:rPr>
                <w:rFonts w:ascii="Arial" w:eastAsia="Times New Roman" w:hAnsi="Arial" w:cs="Arial"/>
                <w:lang w:val="mk-MK"/>
              </w:rPr>
              <w:t>Присуство на периапикални патози</w:t>
            </w:r>
          </w:p>
        </w:tc>
        <w:tc>
          <w:tcPr>
            <w:tcW w:w="1881" w:type="dxa"/>
            <w:tcBorders>
              <w:top w:val="nil"/>
              <w:left w:val="nil"/>
              <w:bottom w:val="single" w:sz="4" w:space="0" w:color="C0504D"/>
              <w:right w:val="single" w:sz="4" w:space="0" w:color="C0504D"/>
            </w:tcBorders>
            <w:shd w:val="clear" w:color="F2DDDC" w:fill="F2DDDC"/>
            <w:noWrap/>
            <w:vAlign w:val="center"/>
            <w:hideMark/>
          </w:tcPr>
          <w:p w14:paraId="446B1C8F" w14:textId="77777777" w:rsidR="001222DF" w:rsidRPr="00EC4C2C" w:rsidRDefault="001222DF" w:rsidP="0038132D">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0           </w:t>
            </w:r>
            <w:r w:rsidRPr="00EC4C2C">
              <w:rPr>
                <w:rFonts w:ascii="Arial" w:eastAsia="Times New Roman" w:hAnsi="Arial" w:cs="Arial"/>
                <w:lang w:val="mk-MK"/>
              </w:rPr>
              <w:t xml:space="preserve"> </w:t>
            </w:r>
            <w:r w:rsidRPr="00EC4C2C">
              <w:rPr>
                <w:rFonts w:ascii="Arial" w:eastAsia="Times New Roman" w:hAnsi="Arial" w:cs="Arial"/>
              </w:rPr>
              <w:t xml:space="preserve"> </w:t>
            </w:r>
            <w:r w:rsidR="008F02FC" w:rsidRPr="00EC4C2C">
              <w:rPr>
                <w:rFonts w:ascii="Arial" w:eastAsia="Times New Roman" w:hAnsi="Arial" w:cs="Arial"/>
                <w:lang w:val="mk-MK"/>
              </w:rPr>
              <w:t xml:space="preserve"> </w:t>
            </w:r>
            <w:r w:rsidRPr="00EC4C2C">
              <w:rPr>
                <w:rFonts w:ascii="Arial" w:eastAsia="Times New Roman" w:hAnsi="Arial" w:cs="Arial"/>
              </w:rPr>
              <w:t>20</w:t>
            </w:r>
          </w:p>
        </w:tc>
        <w:tc>
          <w:tcPr>
            <w:tcW w:w="1881" w:type="dxa"/>
            <w:tcBorders>
              <w:top w:val="nil"/>
              <w:left w:val="nil"/>
              <w:bottom w:val="single" w:sz="4" w:space="0" w:color="C0504D"/>
              <w:right w:val="single" w:sz="4" w:space="0" w:color="C0504D"/>
            </w:tcBorders>
            <w:shd w:val="clear" w:color="F2DDDC" w:fill="F2DDDC"/>
            <w:noWrap/>
            <w:vAlign w:val="center"/>
            <w:hideMark/>
          </w:tcPr>
          <w:p w14:paraId="5C3371EA" w14:textId="77777777" w:rsidR="001222DF" w:rsidRPr="00EC4C2C" w:rsidRDefault="001222DF" w:rsidP="0038132D">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0           </w:t>
            </w:r>
            <w:r w:rsidRPr="00EC4C2C">
              <w:rPr>
                <w:rFonts w:ascii="Arial" w:eastAsia="Times New Roman" w:hAnsi="Arial" w:cs="Arial"/>
                <w:lang w:val="mk-MK"/>
              </w:rPr>
              <w:t xml:space="preserve"> </w:t>
            </w:r>
            <w:r w:rsidRPr="00EC4C2C">
              <w:rPr>
                <w:rFonts w:ascii="Arial" w:eastAsia="Times New Roman" w:hAnsi="Arial" w:cs="Arial"/>
              </w:rPr>
              <w:t xml:space="preserve"> 20</w:t>
            </w:r>
          </w:p>
        </w:tc>
        <w:tc>
          <w:tcPr>
            <w:tcW w:w="1977" w:type="dxa"/>
            <w:tcBorders>
              <w:top w:val="nil"/>
              <w:left w:val="nil"/>
              <w:bottom w:val="single" w:sz="4" w:space="0" w:color="C0504D"/>
              <w:right w:val="single" w:sz="4" w:space="0" w:color="C0504D"/>
            </w:tcBorders>
            <w:shd w:val="clear" w:color="F2DDDC" w:fill="F2DDDC"/>
            <w:noWrap/>
            <w:vAlign w:val="center"/>
            <w:hideMark/>
          </w:tcPr>
          <w:p w14:paraId="3CA6014A" w14:textId="77777777" w:rsidR="001222DF" w:rsidRPr="00EC4C2C" w:rsidRDefault="001222DF" w:rsidP="0038132D">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0            </w:t>
            </w:r>
            <w:r w:rsidRPr="00EC4C2C">
              <w:rPr>
                <w:rFonts w:ascii="Arial" w:eastAsia="Times New Roman" w:hAnsi="Arial" w:cs="Arial"/>
                <w:lang w:val="mk-MK"/>
              </w:rPr>
              <w:t xml:space="preserve"> </w:t>
            </w:r>
            <w:r w:rsidRPr="00EC4C2C">
              <w:rPr>
                <w:rFonts w:ascii="Arial" w:eastAsia="Times New Roman" w:hAnsi="Arial" w:cs="Arial"/>
              </w:rPr>
              <w:t>20</w:t>
            </w:r>
          </w:p>
        </w:tc>
      </w:tr>
      <w:tr w:rsidR="001222DF" w:rsidRPr="00EC4C2C" w14:paraId="355C1FE6" w14:textId="77777777" w:rsidTr="00E94A60">
        <w:trPr>
          <w:trHeight w:val="671"/>
        </w:trPr>
        <w:tc>
          <w:tcPr>
            <w:tcW w:w="3715" w:type="dxa"/>
            <w:tcBorders>
              <w:top w:val="nil"/>
              <w:left w:val="single" w:sz="4" w:space="0" w:color="C0504D"/>
              <w:bottom w:val="single" w:sz="4" w:space="0" w:color="C0504D"/>
              <w:right w:val="single" w:sz="4" w:space="0" w:color="C0504D"/>
            </w:tcBorders>
            <w:shd w:val="clear" w:color="auto" w:fill="auto"/>
            <w:noWrap/>
            <w:vAlign w:val="center"/>
            <w:hideMark/>
          </w:tcPr>
          <w:p w14:paraId="6AAE7979" w14:textId="77777777" w:rsidR="001222DF" w:rsidRPr="00EC4C2C" w:rsidRDefault="001222DF" w:rsidP="0038132D">
            <w:pPr>
              <w:spacing w:after="0" w:line="360" w:lineRule="auto"/>
              <w:rPr>
                <w:rFonts w:ascii="Arial" w:eastAsia="Times New Roman" w:hAnsi="Arial" w:cs="Arial"/>
                <w:b/>
                <w:bCs/>
                <w:lang w:val="mk-MK"/>
              </w:rPr>
            </w:pPr>
            <w:r w:rsidRPr="00EC4C2C">
              <w:rPr>
                <w:rFonts w:ascii="Arial" w:eastAsia="Times New Roman" w:hAnsi="Arial" w:cs="Arial"/>
                <w:b/>
                <w:bCs/>
                <w:lang w:val="mk-MK"/>
              </w:rPr>
              <w:t>Вкупно</w:t>
            </w:r>
          </w:p>
        </w:tc>
        <w:tc>
          <w:tcPr>
            <w:tcW w:w="1881" w:type="dxa"/>
            <w:tcBorders>
              <w:top w:val="nil"/>
              <w:left w:val="nil"/>
              <w:bottom w:val="single" w:sz="4" w:space="0" w:color="C0504D"/>
              <w:right w:val="single" w:sz="4" w:space="0" w:color="C0504D"/>
            </w:tcBorders>
            <w:shd w:val="clear" w:color="auto" w:fill="auto"/>
            <w:noWrap/>
            <w:vAlign w:val="center"/>
            <w:hideMark/>
          </w:tcPr>
          <w:p w14:paraId="42771463" w14:textId="77777777" w:rsidR="001222DF" w:rsidRPr="00EC4C2C" w:rsidRDefault="001222DF" w:rsidP="0038132D">
            <w:pPr>
              <w:spacing w:after="0" w:line="360" w:lineRule="auto"/>
              <w:jc w:val="center"/>
              <w:rPr>
                <w:rFonts w:ascii="Arial" w:eastAsia="Times New Roman" w:hAnsi="Arial" w:cs="Arial"/>
              </w:rPr>
            </w:pPr>
            <w:r w:rsidRPr="00EC4C2C">
              <w:rPr>
                <w:rFonts w:ascii="Arial" w:eastAsia="Times New Roman" w:hAnsi="Arial" w:cs="Arial"/>
              </w:rPr>
              <w:t>20</w:t>
            </w:r>
          </w:p>
        </w:tc>
        <w:tc>
          <w:tcPr>
            <w:tcW w:w="1881" w:type="dxa"/>
            <w:tcBorders>
              <w:top w:val="nil"/>
              <w:left w:val="nil"/>
              <w:bottom w:val="single" w:sz="4" w:space="0" w:color="C0504D"/>
              <w:right w:val="single" w:sz="4" w:space="0" w:color="C0504D"/>
            </w:tcBorders>
            <w:shd w:val="clear" w:color="auto" w:fill="auto"/>
            <w:noWrap/>
            <w:vAlign w:val="center"/>
            <w:hideMark/>
          </w:tcPr>
          <w:p w14:paraId="6D55F659" w14:textId="77777777" w:rsidR="001222DF" w:rsidRPr="00EC4C2C" w:rsidRDefault="001222DF" w:rsidP="0038132D">
            <w:pPr>
              <w:spacing w:after="0" w:line="360" w:lineRule="auto"/>
              <w:jc w:val="center"/>
              <w:rPr>
                <w:rFonts w:ascii="Arial" w:eastAsia="Times New Roman" w:hAnsi="Arial" w:cs="Arial"/>
              </w:rPr>
            </w:pPr>
            <w:r w:rsidRPr="00EC4C2C">
              <w:rPr>
                <w:rFonts w:ascii="Arial" w:eastAsia="Times New Roman" w:hAnsi="Arial" w:cs="Arial"/>
              </w:rPr>
              <w:t>20</w:t>
            </w:r>
          </w:p>
        </w:tc>
        <w:tc>
          <w:tcPr>
            <w:tcW w:w="1977" w:type="dxa"/>
            <w:tcBorders>
              <w:top w:val="nil"/>
              <w:left w:val="nil"/>
              <w:bottom w:val="single" w:sz="4" w:space="0" w:color="C0504D"/>
              <w:right w:val="single" w:sz="4" w:space="0" w:color="C0504D"/>
            </w:tcBorders>
            <w:shd w:val="clear" w:color="auto" w:fill="auto"/>
            <w:noWrap/>
            <w:vAlign w:val="center"/>
            <w:hideMark/>
          </w:tcPr>
          <w:p w14:paraId="15D8B31D" w14:textId="77777777" w:rsidR="001222DF" w:rsidRPr="00EC4C2C" w:rsidRDefault="001222DF" w:rsidP="0038132D">
            <w:pPr>
              <w:spacing w:after="0" w:line="360" w:lineRule="auto"/>
              <w:jc w:val="center"/>
              <w:rPr>
                <w:rFonts w:ascii="Arial" w:eastAsia="Times New Roman" w:hAnsi="Arial" w:cs="Arial"/>
              </w:rPr>
            </w:pPr>
            <w:r w:rsidRPr="00EC4C2C">
              <w:rPr>
                <w:rFonts w:ascii="Arial" w:eastAsia="Times New Roman" w:hAnsi="Arial" w:cs="Arial"/>
              </w:rPr>
              <w:t>20</w:t>
            </w:r>
          </w:p>
        </w:tc>
      </w:tr>
    </w:tbl>
    <w:p w14:paraId="2A409585" w14:textId="77777777" w:rsidR="001222DF" w:rsidRPr="00EC4C2C" w:rsidRDefault="001222DF" w:rsidP="0038132D">
      <w:pPr>
        <w:spacing w:after="0" w:line="360" w:lineRule="auto"/>
        <w:jc w:val="both"/>
        <w:rPr>
          <w:rFonts w:ascii="Arial" w:hAnsi="Arial" w:cs="Arial"/>
          <w:sz w:val="24"/>
          <w:szCs w:val="24"/>
          <w:bdr w:val="none" w:sz="0" w:space="0" w:color="auto" w:frame="1"/>
          <w:shd w:val="clear" w:color="auto" w:fill="FFFFFF"/>
          <w:lang w:val="mk-MK"/>
        </w:rPr>
      </w:pPr>
    </w:p>
    <w:p w14:paraId="0AB4D66D" w14:textId="77777777" w:rsidR="00E94A60" w:rsidRDefault="00E94A60" w:rsidP="0038132D">
      <w:pPr>
        <w:spacing w:after="0" w:line="360" w:lineRule="auto"/>
        <w:jc w:val="both"/>
        <w:rPr>
          <w:rFonts w:ascii="Arial" w:hAnsi="Arial" w:cs="Arial"/>
          <w:sz w:val="24"/>
          <w:szCs w:val="24"/>
          <w:bdr w:val="none" w:sz="0" w:space="0" w:color="auto" w:frame="1"/>
          <w:shd w:val="clear" w:color="auto" w:fill="FFFFFF"/>
          <w:lang w:val="mk-MK"/>
        </w:rPr>
      </w:pPr>
    </w:p>
    <w:p w14:paraId="5692D589" w14:textId="77777777" w:rsidR="00E94A60" w:rsidRDefault="00E94A60" w:rsidP="0038132D">
      <w:pPr>
        <w:spacing w:after="0" w:line="360" w:lineRule="auto"/>
        <w:jc w:val="both"/>
        <w:rPr>
          <w:rFonts w:ascii="Arial" w:hAnsi="Arial" w:cs="Arial"/>
          <w:sz w:val="20"/>
          <w:szCs w:val="20"/>
          <w:bdr w:val="none" w:sz="0" w:space="0" w:color="auto" w:frame="1"/>
          <w:shd w:val="clear" w:color="auto" w:fill="FFFFFF"/>
          <w:lang w:val="mk-MK"/>
        </w:rPr>
      </w:pPr>
    </w:p>
    <w:p w14:paraId="5A16BC9D" w14:textId="77777777" w:rsidR="001222DF" w:rsidRPr="00EC4C2C" w:rsidRDefault="001222DF" w:rsidP="0038132D">
      <w:pPr>
        <w:spacing w:after="0" w:line="360" w:lineRule="auto"/>
        <w:jc w:val="both"/>
        <w:rPr>
          <w:rFonts w:ascii="Arial" w:hAnsi="Arial" w:cs="Arial"/>
          <w:sz w:val="20"/>
          <w:szCs w:val="20"/>
          <w:bdr w:val="none" w:sz="0" w:space="0" w:color="auto" w:frame="1"/>
          <w:shd w:val="clear" w:color="auto" w:fill="FFFFFF"/>
          <w:lang w:val="mk-MK"/>
        </w:rPr>
      </w:pPr>
      <w:r w:rsidRPr="00EC4C2C">
        <w:rPr>
          <w:rFonts w:ascii="Arial" w:hAnsi="Arial" w:cs="Arial"/>
          <w:sz w:val="20"/>
          <w:szCs w:val="20"/>
          <w:bdr w:val="none" w:sz="0" w:space="0" w:color="auto" w:frame="1"/>
          <w:shd w:val="clear" w:color="auto" w:fill="FFFFFF"/>
          <w:lang w:val="mk-MK"/>
        </w:rPr>
        <w:lastRenderedPageBreak/>
        <w:t xml:space="preserve">Графикон 8а. Рендген евалуација на формиран репараторен дентин </w:t>
      </w:r>
      <w:r w:rsidR="008F02FC" w:rsidRPr="00EC4C2C">
        <w:rPr>
          <w:rFonts w:ascii="Arial" w:hAnsi="Arial" w:cs="Arial"/>
          <w:sz w:val="20"/>
          <w:szCs w:val="20"/>
          <w:bdr w:val="none" w:sz="0" w:space="0" w:color="auto" w:frame="1"/>
          <w:shd w:val="clear" w:color="auto" w:fill="FFFFFF"/>
          <w:lang w:val="mk-MK"/>
        </w:rPr>
        <w:t>15</w:t>
      </w:r>
      <w:r w:rsidRPr="00EC4C2C">
        <w:rPr>
          <w:rFonts w:ascii="Arial" w:hAnsi="Arial" w:cs="Arial"/>
          <w:sz w:val="20"/>
          <w:szCs w:val="20"/>
          <w:bdr w:val="none" w:sz="0" w:space="0" w:color="auto" w:frame="1"/>
          <w:shd w:val="clear" w:color="auto" w:fill="FFFFFF"/>
          <w:lang w:val="mk-MK"/>
        </w:rPr>
        <w:t xml:space="preserve"> дена по апликација на средството за ДП </w:t>
      </w:r>
    </w:p>
    <w:p w14:paraId="354EB6B1" w14:textId="77777777" w:rsidR="008F02FC" w:rsidRPr="00EC4C2C" w:rsidRDefault="008F02FC" w:rsidP="0038132D">
      <w:pPr>
        <w:spacing w:after="0" w:line="360" w:lineRule="auto"/>
        <w:jc w:val="both"/>
        <w:rPr>
          <w:rFonts w:ascii="Arial" w:hAnsi="Arial" w:cs="Arial"/>
          <w:sz w:val="24"/>
          <w:szCs w:val="24"/>
          <w:lang w:val="mk-MK"/>
        </w:rPr>
      </w:pPr>
      <w:r w:rsidRPr="00EC4C2C">
        <w:rPr>
          <w:rFonts w:ascii="Arial" w:hAnsi="Arial" w:cs="Arial"/>
          <w:noProof/>
          <w:sz w:val="24"/>
          <w:szCs w:val="24"/>
          <w:bdr w:val="none" w:sz="0" w:space="0" w:color="auto" w:frame="1"/>
          <w:shd w:val="clear" w:color="auto" w:fill="FFFFFF"/>
        </w:rPr>
        <w:drawing>
          <wp:inline distT="0" distB="0" distL="0" distR="0" wp14:anchorId="05D4B80E" wp14:editId="4CA5932E">
            <wp:extent cx="5754429" cy="3083442"/>
            <wp:effectExtent l="19050" t="0" r="17721" b="2658"/>
            <wp:docPr id="1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C36E1B" w14:textId="77777777" w:rsidR="008F02FC" w:rsidRPr="00EC4C2C" w:rsidRDefault="008F02FC" w:rsidP="0038132D">
      <w:pPr>
        <w:spacing w:after="0" w:line="360" w:lineRule="auto"/>
        <w:jc w:val="both"/>
        <w:rPr>
          <w:rFonts w:ascii="Arial" w:hAnsi="Arial" w:cs="Arial"/>
          <w:sz w:val="24"/>
          <w:szCs w:val="24"/>
          <w:lang w:val="mk-MK"/>
        </w:rPr>
      </w:pPr>
    </w:p>
    <w:p w14:paraId="0F63D86E" w14:textId="77777777" w:rsidR="008F02FC" w:rsidRPr="00EC4C2C" w:rsidRDefault="008F02FC" w:rsidP="0038132D">
      <w:pPr>
        <w:spacing w:after="0" w:line="360" w:lineRule="auto"/>
        <w:jc w:val="both"/>
        <w:rPr>
          <w:rFonts w:ascii="Arial" w:hAnsi="Arial" w:cs="Arial"/>
          <w:sz w:val="20"/>
          <w:szCs w:val="20"/>
          <w:lang w:val="mk-MK"/>
        </w:rPr>
      </w:pPr>
      <w:r w:rsidRPr="00EC4C2C">
        <w:rPr>
          <w:rFonts w:ascii="Arial" w:hAnsi="Arial" w:cs="Arial"/>
          <w:sz w:val="20"/>
          <w:szCs w:val="20"/>
          <w:bdr w:val="none" w:sz="0" w:space="0" w:color="auto" w:frame="1"/>
          <w:shd w:val="clear" w:color="auto" w:fill="FFFFFF"/>
          <w:lang w:val="mk-MK"/>
        </w:rPr>
        <w:t>Графикон 8б. Рендген евалуација на присутни периапикални патози 15 дена по апликација на средството за ДП</w:t>
      </w:r>
    </w:p>
    <w:p w14:paraId="0472A68B" w14:textId="77777777" w:rsidR="008F02FC" w:rsidRPr="00EC4C2C" w:rsidRDefault="008F02FC" w:rsidP="0038132D">
      <w:pPr>
        <w:spacing w:after="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070C17FE" wp14:editId="76011B4D">
            <wp:extent cx="5819775" cy="3314700"/>
            <wp:effectExtent l="19050" t="0" r="9525" b="0"/>
            <wp:docPr id="3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D6BC6E9" w14:textId="77777777" w:rsidR="00E57FEC" w:rsidRPr="00EC4C2C" w:rsidRDefault="00E57FEC" w:rsidP="0038132D">
      <w:pPr>
        <w:spacing w:before="240" w:line="360" w:lineRule="auto"/>
        <w:jc w:val="both"/>
        <w:rPr>
          <w:rFonts w:ascii="Arial" w:hAnsi="Arial" w:cs="Arial"/>
          <w:sz w:val="24"/>
          <w:szCs w:val="24"/>
          <w:lang w:val="mk-MK"/>
        </w:rPr>
      </w:pPr>
    </w:p>
    <w:p w14:paraId="6ABABD1F" w14:textId="77777777" w:rsidR="003A01F1" w:rsidRPr="00EC4C2C" w:rsidRDefault="009D2504" w:rsidP="0038132D">
      <w:pPr>
        <w:spacing w:before="240" w:line="360" w:lineRule="auto"/>
        <w:jc w:val="both"/>
        <w:rPr>
          <w:rFonts w:ascii="Arial" w:hAnsi="Arial" w:cs="Arial"/>
          <w:sz w:val="24"/>
          <w:szCs w:val="24"/>
          <w:lang w:val="mk-MK"/>
        </w:rPr>
      </w:pPr>
      <w:r w:rsidRPr="00EC4C2C">
        <w:rPr>
          <w:rFonts w:ascii="Arial" w:hAnsi="Arial" w:cs="Arial"/>
          <w:sz w:val="24"/>
          <w:szCs w:val="24"/>
          <w:lang w:val="mk-MK"/>
        </w:rPr>
        <w:lastRenderedPageBreak/>
        <w:t>По 90 дена од апликацијата на средствата за директно прекривање</w:t>
      </w:r>
      <w:r w:rsidR="003A01F1" w:rsidRPr="00EC4C2C">
        <w:rPr>
          <w:rFonts w:ascii="Arial" w:hAnsi="Arial" w:cs="Arial"/>
          <w:sz w:val="24"/>
          <w:szCs w:val="24"/>
          <w:lang w:val="mk-MK"/>
        </w:rPr>
        <w:t xml:space="preserve"> кај сите три групи</w:t>
      </w:r>
      <w:r w:rsidRPr="00EC4C2C">
        <w:rPr>
          <w:rFonts w:ascii="Arial" w:hAnsi="Arial" w:cs="Arial"/>
          <w:sz w:val="24"/>
          <w:szCs w:val="24"/>
          <w:lang w:val="mk-MK"/>
        </w:rPr>
        <w:t xml:space="preserve">, забележана е мала промена </w:t>
      </w:r>
      <w:r w:rsidR="003A01F1" w:rsidRPr="00EC4C2C">
        <w:rPr>
          <w:rFonts w:ascii="Arial" w:hAnsi="Arial" w:cs="Arial"/>
          <w:sz w:val="24"/>
          <w:szCs w:val="24"/>
          <w:lang w:val="mk-MK"/>
        </w:rPr>
        <w:t>во</w:t>
      </w:r>
      <w:r w:rsidRPr="00EC4C2C">
        <w:rPr>
          <w:rFonts w:ascii="Arial" w:hAnsi="Arial" w:cs="Arial"/>
          <w:sz w:val="24"/>
          <w:szCs w:val="24"/>
          <w:lang w:val="mk-MK"/>
        </w:rPr>
        <w:t xml:space="preserve"> бројот на примероците каде е формиран репараторен детин и тоа кај </w:t>
      </w:r>
      <w:r w:rsidR="003A01F1" w:rsidRPr="00EC4C2C">
        <w:rPr>
          <w:rFonts w:ascii="Arial" w:hAnsi="Arial" w:cs="Arial"/>
          <w:sz w:val="24"/>
          <w:szCs w:val="24"/>
          <w:lang w:val="mk-MK"/>
        </w:rPr>
        <w:t>11</w:t>
      </w:r>
      <w:r w:rsidRPr="00EC4C2C">
        <w:rPr>
          <w:rFonts w:ascii="Arial" w:hAnsi="Arial" w:cs="Arial"/>
          <w:sz w:val="24"/>
          <w:szCs w:val="24"/>
          <w:lang w:val="mk-MK"/>
        </w:rPr>
        <w:t xml:space="preserve"> од групата на </w:t>
      </w:r>
      <w:proofErr w:type="spellStart"/>
      <w:r w:rsidRPr="00EC4C2C">
        <w:rPr>
          <w:rFonts w:ascii="Arial" w:hAnsi="Arial" w:cs="Arial"/>
          <w:sz w:val="24"/>
          <w:szCs w:val="24"/>
        </w:rPr>
        <w:t>calxil</w:t>
      </w:r>
      <w:proofErr w:type="spellEnd"/>
      <w:r w:rsidRPr="00EC4C2C">
        <w:rPr>
          <w:rFonts w:ascii="Arial" w:hAnsi="Arial" w:cs="Arial"/>
          <w:sz w:val="24"/>
          <w:szCs w:val="24"/>
        </w:rPr>
        <w:t xml:space="preserve">, </w:t>
      </w:r>
      <w:r w:rsidRPr="00EC4C2C">
        <w:rPr>
          <w:rFonts w:ascii="Arial" w:hAnsi="Arial" w:cs="Arial"/>
          <w:sz w:val="24"/>
          <w:szCs w:val="24"/>
          <w:lang w:val="mk-MK"/>
        </w:rPr>
        <w:t>кај 1</w:t>
      </w:r>
      <w:r w:rsidR="003A01F1" w:rsidRPr="00EC4C2C">
        <w:rPr>
          <w:rFonts w:ascii="Arial" w:hAnsi="Arial" w:cs="Arial"/>
          <w:sz w:val="24"/>
          <w:szCs w:val="24"/>
          <w:lang w:val="mk-MK"/>
        </w:rPr>
        <w:t>6</w:t>
      </w:r>
      <w:r w:rsidRPr="00EC4C2C">
        <w:rPr>
          <w:rFonts w:ascii="Arial" w:hAnsi="Arial" w:cs="Arial"/>
          <w:sz w:val="24"/>
          <w:szCs w:val="24"/>
          <w:lang w:val="mk-MK"/>
        </w:rPr>
        <w:t xml:space="preserve"> од групата на МТА и кај 1</w:t>
      </w:r>
      <w:r w:rsidR="003A01F1" w:rsidRPr="00EC4C2C">
        <w:rPr>
          <w:rFonts w:ascii="Arial" w:hAnsi="Arial" w:cs="Arial"/>
          <w:sz w:val="24"/>
          <w:szCs w:val="24"/>
          <w:lang w:val="mk-MK"/>
        </w:rPr>
        <w:t>8</w:t>
      </w:r>
      <w:r w:rsidRPr="00EC4C2C">
        <w:rPr>
          <w:rFonts w:ascii="Arial" w:hAnsi="Arial" w:cs="Arial"/>
          <w:sz w:val="24"/>
          <w:szCs w:val="24"/>
          <w:lang w:val="mk-MK"/>
        </w:rPr>
        <w:t xml:space="preserve"> од групата каде за ДП  беше користен </w:t>
      </w:r>
      <w:proofErr w:type="spellStart"/>
      <w:r w:rsidRPr="00EC4C2C">
        <w:rPr>
          <w:rFonts w:ascii="Arial" w:hAnsi="Arial" w:cs="Arial"/>
          <w:sz w:val="24"/>
          <w:szCs w:val="24"/>
        </w:rPr>
        <w:t>biodentine</w:t>
      </w:r>
      <w:proofErr w:type="spellEnd"/>
      <w:r w:rsidRPr="00EC4C2C">
        <w:rPr>
          <w:rFonts w:ascii="Arial" w:hAnsi="Arial" w:cs="Arial"/>
          <w:sz w:val="24"/>
          <w:szCs w:val="24"/>
        </w:rPr>
        <w:t>.</w:t>
      </w:r>
      <w:r w:rsidR="003A01F1" w:rsidRPr="00EC4C2C">
        <w:rPr>
          <w:rFonts w:ascii="Arial" w:hAnsi="Arial" w:cs="Arial"/>
          <w:sz w:val="24"/>
          <w:szCs w:val="24"/>
          <w:lang w:val="mk-MK"/>
        </w:rPr>
        <w:t xml:space="preserve"> Направената двофакторска</w:t>
      </w:r>
      <w:r w:rsidR="003A01F1" w:rsidRPr="00EC4C2C">
        <w:rPr>
          <w:rFonts w:ascii="Arial" w:hAnsi="Arial" w:cs="Arial"/>
          <w:sz w:val="24"/>
          <w:szCs w:val="24"/>
        </w:rPr>
        <w:t xml:space="preserve"> ANOVA </w:t>
      </w:r>
      <w:r w:rsidR="003A01F1" w:rsidRPr="00EC4C2C">
        <w:rPr>
          <w:rFonts w:ascii="Arial" w:hAnsi="Arial" w:cs="Arial"/>
          <w:sz w:val="24"/>
          <w:szCs w:val="24"/>
          <w:lang w:val="mk-MK"/>
        </w:rPr>
        <w:t>за атрибутивни обележја</w:t>
      </w:r>
      <w:r w:rsidR="003A01F1" w:rsidRPr="00EC4C2C">
        <w:rPr>
          <w:rFonts w:ascii="Arial" w:hAnsi="Arial" w:cs="Arial"/>
          <w:sz w:val="24"/>
          <w:szCs w:val="24"/>
        </w:rPr>
        <w:t xml:space="preserve"> </w:t>
      </w:r>
      <w:r w:rsidR="003A01F1" w:rsidRPr="00EC4C2C">
        <w:rPr>
          <w:rFonts w:ascii="Arial" w:hAnsi="Arial" w:cs="Arial"/>
          <w:sz w:val="24"/>
          <w:szCs w:val="24"/>
          <w:lang w:val="mk-MK"/>
        </w:rPr>
        <w:t>на набљудување</w:t>
      </w:r>
      <w:r w:rsidR="003A01F1" w:rsidRPr="00EC4C2C">
        <w:rPr>
          <w:rFonts w:ascii="Arial" w:hAnsi="Arial" w:cs="Arial"/>
          <w:sz w:val="24"/>
          <w:szCs w:val="24"/>
        </w:rPr>
        <w:t xml:space="preserve"> </w:t>
      </w:r>
      <w:r w:rsidR="003A01F1" w:rsidRPr="00EC4C2C">
        <w:rPr>
          <w:rFonts w:ascii="Arial" w:hAnsi="Arial" w:cs="Arial"/>
          <w:sz w:val="24"/>
          <w:szCs w:val="24"/>
          <w:lang w:val="mk-MK"/>
        </w:rPr>
        <w:t>и по овој опсервиран период покажа статистички сигнификантна разлика</w:t>
      </w:r>
      <w:r w:rsidR="003A01F1" w:rsidRPr="00EC4C2C">
        <w:rPr>
          <w:rFonts w:ascii="Arial" w:hAnsi="Arial" w:cs="Arial"/>
          <w:sz w:val="24"/>
          <w:szCs w:val="24"/>
        </w:rPr>
        <w:t xml:space="preserve"> </w:t>
      </w:r>
      <w:r w:rsidR="003A01F1" w:rsidRPr="00EC4C2C">
        <w:rPr>
          <w:rFonts w:ascii="Arial" w:hAnsi="Arial" w:cs="Arial"/>
          <w:sz w:val="24"/>
          <w:szCs w:val="24"/>
          <w:lang w:val="mk-MK"/>
        </w:rPr>
        <w:t>по фактор</w:t>
      </w:r>
      <w:r w:rsidR="003A01F1" w:rsidRPr="00EC4C2C">
        <w:rPr>
          <w:rFonts w:ascii="Arial" w:hAnsi="Arial" w:cs="Arial"/>
          <w:sz w:val="24"/>
          <w:szCs w:val="24"/>
        </w:rPr>
        <w:t xml:space="preserve"> A,</w:t>
      </w:r>
      <w:r w:rsidR="003A01F1" w:rsidRPr="00EC4C2C">
        <w:rPr>
          <w:rFonts w:ascii="Arial" w:hAnsi="Arial" w:cs="Arial"/>
          <w:sz w:val="24"/>
          <w:szCs w:val="24"/>
          <w:lang w:val="mk-MK"/>
        </w:rPr>
        <w:t xml:space="preserve"> </w:t>
      </w:r>
      <w:r w:rsidR="003A01F1" w:rsidRPr="00EC4C2C">
        <w:rPr>
          <w:rFonts w:ascii="Arial" w:hAnsi="Arial" w:cs="Arial"/>
          <w:sz w:val="24"/>
          <w:szCs w:val="24"/>
        </w:rPr>
        <w:t>F(A)=4,</w:t>
      </w:r>
      <w:r w:rsidR="003A01F1" w:rsidRPr="00EC4C2C">
        <w:rPr>
          <w:rFonts w:ascii="Arial" w:hAnsi="Arial" w:cs="Arial"/>
          <w:sz w:val="24"/>
          <w:szCs w:val="24"/>
          <w:lang w:val="mk-MK"/>
        </w:rPr>
        <w:t>0</w:t>
      </w:r>
      <w:r w:rsidR="003A01F1" w:rsidRPr="00EC4C2C">
        <w:rPr>
          <w:rFonts w:ascii="Arial" w:hAnsi="Arial" w:cs="Arial"/>
          <w:sz w:val="24"/>
          <w:szCs w:val="24"/>
        </w:rPr>
        <w:t>2,DF=2,p&lt;0,05,</w:t>
      </w:r>
      <w:r w:rsidR="0038132D" w:rsidRPr="00EC4C2C">
        <w:rPr>
          <w:rFonts w:ascii="Arial" w:hAnsi="Arial" w:cs="Arial"/>
          <w:sz w:val="24"/>
          <w:szCs w:val="24"/>
          <w:lang w:val="mk-MK"/>
        </w:rPr>
        <w:t xml:space="preserve"> </w:t>
      </w:r>
      <w:r w:rsidR="003A01F1" w:rsidRPr="00EC4C2C">
        <w:rPr>
          <w:rFonts w:ascii="Arial" w:hAnsi="Arial" w:cs="Arial"/>
          <w:sz w:val="24"/>
          <w:szCs w:val="24"/>
          <w:lang w:val="mk-MK"/>
        </w:rPr>
        <w:t>кој се однесува на материјалите за директно прекривање</w:t>
      </w:r>
      <w:r w:rsidR="0038132D" w:rsidRPr="00EC4C2C">
        <w:rPr>
          <w:rFonts w:ascii="Arial" w:hAnsi="Arial" w:cs="Arial"/>
          <w:sz w:val="24"/>
          <w:szCs w:val="24"/>
          <w:lang w:val="mk-MK"/>
        </w:rPr>
        <w:t>. Како и во 15 дневниот период на евалуација,</w:t>
      </w:r>
      <w:r w:rsidR="003A01F1" w:rsidRPr="00EC4C2C">
        <w:rPr>
          <w:rFonts w:ascii="Arial" w:hAnsi="Arial" w:cs="Arial"/>
          <w:sz w:val="24"/>
          <w:szCs w:val="24"/>
        </w:rPr>
        <w:t xml:space="preserve"> </w:t>
      </w:r>
      <w:r w:rsidR="003A01F1" w:rsidRPr="00EC4C2C">
        <w:rPr>
          <w:rFonts w:ascii="Arial" w:hAnsi="Arial" w:cs="Arial"/>
          <w:sz w:val="24"/>
          <w:szCs w:val="24"/>
          <w:lang w:val="mk-MK"/>
        </w:rPr>
        <w:t xml:space="preserve">МТА и </w:t>
      </w:r>
      <w:proofErr w:type="spellStart"/>
      <w:r w:rsidR="003A01F1" w:rsidRPr="00EC4C2C">
        <w:rPr>
          <w:rFonts w:ascii="Arial" w:hAnsi="Arial" w:cs="Arial"/>
          <w:sz w:val="24"/>
          <w:szCs w:val="24"/>
        </w:rPr>
        <w:t>biodentin</w:t>
      </w:r>
      <w:proofErr w:type="spellEnd"/>
      <w:r w:rsidR="003A01F1" w:rsidRPr="00EC4C2C">
        <w:rPr>
          <w:rFonts w:ascii="Arial" w:hAnsi="Arial" w:cs="Arial"/>
          <w:sz w:val="24"/>
          <w:szCs w:val="24"/>
        </w:rPr>
        <w:t xml:space="preserve"> </w:t>
      </w:r>
      <w:r w:rsidR="003A01F1" w:rsidRPr="00EC4C2C">
        <w:rPr>
          <w:rFonts w:ascii="Arial" w:hAnsi="Arial" w:cs="Arial"/>
          <w:sz w:val="24"/>
          <w:szCs w:val="24"/>
          <w:lang w:val="mk-MK"/>
        </w:rPr>
        <w:t xml:space="preserve">стратистички значајно имаат подобри ефекти за формирање на репараторен дентин во однос на </w:t>
      </w:r>
      <w:proofErr w:type="spellStart"/>
      <w:r w:rsidR="003A01F1" w:rsidRPr="00EC4C2C">
        <w:rPr>
          <w:rFonts w:ascii="Arial" w:hAnsi="Arial" w:cs="Arial"/>
          <w:sz w:val="24"/>
          <w:szCs w:val="24"/>
        </w:rPr>
        <w:t>calxil</w:t>
      </w:r>
      <w:proofErr w:type="spellEnd"/>
      <w:r w:rsidR="003A01F1" w:rsidRPr="00EC4C2C">
        <w:rPr>
          <w:rFonts w:ascii="Arial" w:hAnsi="Arial" w:cs="Arial"/>
          <w:sz w:val="24"/>
          <w:szCs w:val="24"/>
          <w:lang w:val="mk-MK"/>
        </w:rPr>
        <w:t>, а меѓусебно не</w:t>
      </w:r>
      <w:r w:rsidR="00D34C05" w:rsidRPr="00EC4C2C">
        <w:rPr>
          <w:rFonts w:ascii="Arial" w:hAnsi="Arial" w:cs="Arial"/>
          <w:sz w:val="24"/>
          <w:szCs w:val="24"/>
          <w:lang w:val="mk-MK"/>
        </w:rPr>
        <w:t>ма</w:t>
      </w:r>
      <w:r w:rsidR="003A01F1" w:rsidRPr="00EC4C2C">
        <w:rPr>
          <w:rFonts w:ascii="Arial" w:hAnsi="Arial" w:cs="Arial"/>
          <w:sz w:val="24"/>
          <w:szCs w:val="24"/>
          <w:lang w:val="mk-MK"/>
        </w:rPr>
        <w:t xml:space="preserve"> с</w:t>
      </w:r>
      <w:r w:rsidR="00D34C05" w:rsidRPr="00EC4C2C">
        <w:rPr>
          <w:rFonts w:ascii="Arial" w:hAnsi="Arial" w:cs="Arial"/>
          <w:sz w:val="24"/>
          <w:szCs w:val="24"/>
          <w:lang w:val="mk-MK"/>
        </w:rPr>
        <w:t>татистичка</w:t>
      </w:r>
      <w:r w:rsidR="003A01F1" w:rsidRPr="00EC4C2C">
        <w:rPr>
          <w:rFonts w:ascii="Arial" w:hAnsi="Arial" w:cs="Arial"/>
          <w:sz w:val="24"/>
          <w:szCs w:val="24"/>
          <w:lang w:val="mk-MK"/>
        </w:rPr>
        <w:t xml:space="preserve"> разлик</w:t>
      </w:r>
      <w:r w:rsidR="00D34C05" w:rsidRPr="00EC4C2C">
        <w:rPr>
          <w:rFonts w:ascii="Arial" w:hAnsi="Arial" w:cs="Arial"/>
          <w:sz w:val="24"/>
          <w:szCs w:val="24"/>
          <w:lang w:val="mk-MK"/>
        </w:rPr>
        <w:t>а</w:t>
      </w:r>
      <w:r w:rsidR="003A01F1" w:rsidRPr="00EC4C2C">
        <w:rPr>
          <w:rFonts w:ascii="Arial" w:hAnsi="Arial" w:cs="Arial"/>
          <w:sz w:val="24"/>
          <w:szCs w:val="24"/>
          <w:lang w:val="mk-MK"/>
        </w:rPr>
        <w:t>.</w:t>
      </w:r>
      <w:r w:rsidR="003A01F1" w:rsidRPr="00EC4C2C">
        <w:rPr>
          <w:rFonts w:ascii="Arial" w:hAnsi="Arial" w:cs="Arial"/>
          <w:sz w:val="24"/>
          <w:szCs w:val="24"/>
        </w:rPr>
        <w:t xml:space="preserve"> </w:t>
      </w:r>
      <w:r w:rsidR="003A01F1" w:rsidRPr="00EC4C2C">
        <w:rPr>
          <w:rFonts w:ascii="Arial" w:hAnsi="Arial" w:cs="Arial"/>
          <w:sz w:val="24"/>
          <w:szCs w:val="24"/>
          <w:lang w:val="mk-MK"/>
        </w:rPr>
        <w:t xml:space="preserve">По фактор </w:t>
      </w:r>
      <w:r w:rsidR="003A01F1" w:rsidRPr="00EC4C2C">
        <w:rPr>
          <w:rFonts w:ascii="Arial" w:hAnsi="Arial" w:cs="Arial"/>
          <w:sz w:val="24"/>
          <w:szCs w:val="24"/>
        </w:rPr>
        <w:t xml:space="preserve">B </w:t>
      </w:r>
      <w:r w:rsidR="003A01F1" w:rsidRPr="00EC4C2C">
        <w:rPr>
          <w:rFonts w:ascii="Arial" w:hAnsi="Arial" w:cs="Arial"/>
          <w:sz w:val="24"/>
          <w:szCs w:val="24"/>
          <w:lang w:val="mk-MK"/>
        </w:rPr>
        <w:t>се  покажа дека кај сите три користени средства статистички доминира формирање на репараторен дентин</w:t>
      </w:r>
      <w:r w:rsidR="003A01F1" w:rsidRPr="00EC4C2C">
        <w:rPr>
          <w:rFonts w:ascii="Arial" w:hAnsi="Arial" w:cs="Arial"/>
          <w:sz w:val="24"/>
          <w:szCs w:val="24"/>
        </w:rPr>
        <w:t>.</w:t>
      </w:r>
      <w:r w:rsidR="003A01F1" w:rsidRPr="00EC4C2C">
        <w:rPr>
          <w:rFonts w:ascii="Arial" w:hAnsi="Arial" w:cs="Arial"/>
          <w:sz w:val="24"/>
          <w:szCs w:val="24"/>
          <w:lang w:val="mk-MK"/>
        </w:rPr>
        <w:t xml:space="preserve"> </w:t>
      </w:r>
      <w:r w:rsidR="00D34C05" w:rsidRPr="00EC4C2C">
        <w:rPr>
          <w:rFonts w:ascii="Arial" w:hAnsi="Arial" w:cs="Arial"/>
          <w:sz w:val="24"/>
          <w:szCs w:val="24"/>
          <w:lang w:val="mk-MK"/>
        </w:rPr>
        <w:t xml:space="preserve">Кај сите испитаници на рендгенолошките наоди беше евидентно </w:t>
      </w:r>
      <w:r w:rsidR="00234605">
        <w:rPr>
          <w:rFonts w:ascii="Arial" w:hAnsi="Arial" w:cs="Arial"/>
          <w:sz w:val="24"/>
          <w:szCs w:val="24"/>
          <w:lang w:val="mk-MK"/>
        </w:rPr>
        <w:t>отсуство</w:t>
      </w:r>
      <w:r w:rsidR="00D34C05" w:rsidRPr="00EC4C2C">
        <w:rPr>
          <w:rFonts w:ascii="Arial" w:hAnsi="Arial" w:cs="Arial"/>
          <w:sz w:val="24"/>
          <w:szCs w:val="24"/>
          <w:lang w:val="mk-MK"/>
        </w:rPr>
        <w:t xml:space="preserve"> на периапикални патози. Табела 9, графикони 9а, 9б.</w:t>
      </w:r>
    </w:p>
    <w:p w14:paraId="18F63E5B" w14:textId="77777777" w:rsidR="00D34C05" w:rsidRPr="00EC4C2C" w:rsidRDefault="00D34C05" w:rsidP="00D34C05">
      <w:pPr>
        <w:spacing w:after="0" w:line="360" w:lineRule="auto"/>
        <w:jc w:val="both"/>
        <w:rPr>
          <w:rFonts w:ascii="Arial" w:hAnsi="Arial" w:cs="Arial"/>
          <w:sz w:val="20"/>
          <w:szCs w:val="20"/>
          <w:lang w:val="mk-MK"/>
        </w:rPr>
      </w:pPr>
      <w:r w:rsidRPr="00EC4C2C">
        <w:rPr>
          <w:rFonts w:ascii="Arial" w:hAnsi="Arial" w:cs="Arial"/>
          <w:sz w:val="20"/>
          <w:szCs w:val="20"/>
          <w:bdr w:val="none" w:sz="0" w:space="0" w:color="auto" w:frame="1"/>
          <w:shd w:val="clear" w:color="auto" w:fill="FFFFFF"/>
          <w:lang w:val="mk-MK"/>
        </w:rPr>
        <w:t>Табела 9. Рендген евалуација 90 дена по апликација на средството за ДП</w:t>
      </w:r>
    </w:p>
    <w:tbl>
      <w:tblPr>
        <w:tblW w:w="9575" w:type="dxa"/>
        <w:tblInd w:w="108" w:type="dxa"/>
        <w:tblLook w:val="04A0" w:firstRow="1" w:lastRow="0" w:firstColumn="1" w:lastColumn="0" w:noHBand="0" w:noVBand="1"/>
      </w:tblPr>
      <w:tblGrid>
        <w:gridCol w:w="3762"/>
        <w:gridCol w:w="1906"/>
        <w:gridCol w:w="1906"/>
        <w:gridCol w:w="2001"/>
      </w:tblGrid>
      <w:tr w:rsidR="00D34C05" w:rsidRPr="00EC4C2C" w14:paraId="1901CC4A" w14:textId="77777777" w:rsidTr="007A0C9D">
        <w:trPr>
          <w:trHeight w:val="1748"/>
        </w:trPr>
        <w:tc>
          <w:tcPr>
            <w:tcW w:w="3762" w:type="dxa"/>
            <w:tcBorders>
              <w:top w:val="single" w:sz="4" w:space="0" w:color="C0504D"/>
              <w:left w:val="single" w:sz="4" w:space="0" w:color="C0504D"/>
              <w:bottom w:val="single" w:sz="8" w:space="0" w:color="C0504D"/>
              <w:right w:val="nil"/>
            </w:tcBorders>
            <w:shd w:val="clear" w:color="000000" w:fill="D99795"/>
            <w:vAlign w:val="center"/>
            <w:hideMark/>
          </w:tcPr>
          <w:p w14:paraId="39C2F8B5" w14:textId="77777777" w:rsidR="00D34C05" w:rsidRPr="00EC4C2C" w:rsidRDefault="00D34C05" w:rsidP="00D34C05">
            <w:pPr>
              <w:spacing w:after="0" w:line="360" w:lineRule="auto"/>
              <w:rPr>
                <w:rFonts w:ascii="Arial" w:eastAsia="Times New Roman" w:hAnsi="Arial" w:cs="Arial"/>
                <w:b/>
                <w:bCs/>
                <w:lang w:val="mk-MK"/>
              </w:rPr>
            </w:pPr>
            <w:r w:rsidRPr="00EC4C2C">
              <w:rPr>
                <w:rFonts w:ascii="Arial" w:eastAsia="Times New Roman" w:hAnsi="Arial" w:cs="Arial"/>
                <w:b/>
                <w:bCs/>
                <w:lang w:val="mk-MK"/>
              </w:rPr>
              <w:t>Рендген евалуација 90 дена по апликација на средството за ДП</w:t>
            </w:r>
          </w:p>
        </w:tc>
        <w:tc>
          <w:tcPr>
            <w:tcW w:w="1906" w:type="dxa"/>
            <w:tcBorders>
              <w:top w:val="single" w:sz="4" w:space="0" w:color="C0504D"/>
              <w:left w:val="single" w:sz="4" w:space="0" w:color="C0504D"/>
              <w:bottom w:val="single" w:sz="8" w:space="0" w:color="C0504D"/>
              <w:right w:val="single" w:sz="4" w:space="0" w:color="C0504D"/>
            </w:tcBorders>
            <w:shd w:val="clear" w:color="000000" w:fill="D99795"/>
            <w:noWrap/>
            <w:vAlign w:val="center"/>
            <w:hideMark/>
          </w:tcPr>
          <w:p w14:paraId="07CC14D2" w14:textId="77777777" w:rsidR="00D34C05" w:rsidRPr="00EC4C2C" w:rsidRDefault="00D34C05" w:rsidP="00505EF1">
            <w:pPr>
              <w:spacing w:after="0" w:line="360" w:lineRule="auto"/>
              <w:jc w:val="center"/>
              <w:rPr>
                <w:rFonts w:ascii="Arial" w:eastAsia="Times New Roman" w:hAnsi="Arial" w:cs="Arial"/>
                <w:b/>
                <w:bCs/>
              </w:rPr>
            </w:pPr>
            <w:proofErr w:type="spellStart"/>
            <w:r w:rsidRPr="00EC4C2C">
              <w:rPr>
                <w:rFonts w:ascii="Arial" w:eastAsia="Times New Roman" w:hAnsi="Arial" w:cs="Arial"/>
                <w:b/>
                <w:bCs/>
              </w:rPr>
              <w:t>Calxil</w:t>
            </w:r>
            <w:proofErr w:type="spellEnd"/>
          </w:p>
        </w:tc>
        <w:tc>
          <w:tcPr>
            <w:tcW w:w="1906" w:type="dxa"/>
            <w:tcBorders>
              <w:top w:val="single" w:sz="4" w:space="0" w:color="C0504D"/>
              <w:left w:val="nil"/>
              <w:bottom w:val="single" w:sz="8" w:space="0" w:color="C0504D"/>
              <w:right w:val="single" w:sz="4" w:space="0" w:color="C0504D"/>
            </w:tcBorders>
            <w:shd w:val="clear" w:color="000000" w:fill="D99795"/>
            <w:noWrap/>
            <w:vAlign w:val="center"/>
            <w:hideMark/>
          </w:tcPr>
          <w:p w14:paraId="3B476055" w14:textId="77777777" w:rsidR="00D34C05" w:rsidRPr="00EC4C2C" w:rsidRDefault="00D34C05" w:rsidP="00505EF1">
            <w:pPr>
              <w:spacing w:after="0" w:line="360" w:lineRule="auto"/>
              <w:jc w:val="center"/>
              <w:rPr>
                <w:rFonts w:ascii="Arial" w:eastAsia="Times New Roman" w:hAnsi="Arial" w:cs="Arial"/>
                <w:b/>
                <w:bCs/>
              </w:rPr>
            </w:pPr>
            <w:r w:rsidRPr="00EC4C2C">
              <w:rPr>
                <w:rFonts w:ascii="Arial" w:eastAsia="Times New Roman" w:hAnsi="Arial" w:cs="Arial"/>
                <w:b/>
                <w:bCs/>
              </w:rPr>
              <w:t>MTA</w:t>
            </w:r>
          </w:p>
        </w:tc>
        <w:tc>
          <w:tcPr>
            <w:tcW w:w="2001" w:type="dxa"/>
            <w:tcBorders>
              <w:top w:val="single" w:sz="4" w:space="0" w:color="C0504D"/>
              <w:left w:val="nil"/>
              <w:bottom w:val="single" w:sz="8" w:space="0" w:color="C0504D"/>
              <w:right w:val="single" w:sz="4" w:space="0" w:color="C0504D"/>
            </w:tcBorders>
            <w:shd w:val="clear" w:color="000000" w:fill="D99795"/>
            <w:noWrap/>
            <w:vAlign w:val="center"/>
            <w:hideMark/>
          </w:tcPr>
          <w:p w14:paraId="3C475E84" w14:textId="77777777" w:rsidR="00D34C05" w:rsidRPr="00EC4C2C" w:rsidRDefault="00D34C05" w:rsidP="00505EF1">
            <w:pPr>
              <w:spacing w:after="0" w:line="360" w:lineRule="auto"/>
              <w:jc w:val="center"/>
              <w:rPr>
                <w:rFonts w:ascii="Arial" w:eastAsia="Times New Roman" w:hAnsi="Arial" w:cs="Arial"/>
                <w:b/>
                <w:bCs/>
              </w:rPr>
            </w:pPr>
            <w:proofErr w:type="spellStart"/>
            <w:r w:rsidRPr="00EC4C2C">
              <w:rPr>
                <w:rFonts w:ascii="Arial" w:eastAsia="Times New Roman" w:hAnsi="Arial" w:cs="Arial"/>
                <w:b/>
                <w:bCs/>
              </w:rPr>
              <w:t>Biodentine</w:t>
            </w:r>
            <w:proofErr w:type="spellEnd"/>
          </w:p>
        </w:tc>
      </w:tr>
      <w:tr w:rsidR="00D34C05" w:rsidRPr="00EC4C2C" w14:paraId="317BD1F2" w14:textId="77777777" w:rsidTr="007A0C9D">
        <w:trPr>
          <w:trHeight w:val="1123"/>
        </w:trPr>
        <w:tc>
          <w:tcPr>
            <w:tcW w:w="3762" w:type="dxa"/>
            <w:tcBorders>
              <w:top w:val="nil"/>
              <w:left w:val="single" w:sz="4" w:space="0" w:color="C0504D"/>
              <w:bottom w:val="single" w:sz="4" w:space="0" w:color="C0504D"/>
              <w:right w:val="single" w:sz="4" w:space="0" w:color="C0504D"/>
            </w:tcBorders>
            <w:shd w:val="clear" w:color="F2DDDC" w:fill="F2DDDC"/>
            <w:noWrap/>
            <w:vAlign w:val="center"/>
            <w:hideMark/>
          </w:tcPr>
          <w:p w14:paraId="750700A8" w14:textId="77777777" w:rsidR="00D34C05" w:rsidRPr="00EC4C2C" w:rsidRDefault="00D34C05" w:rsidP="00505EF1">
            <w:pPr>
              <w:spacing w:after="0" w:line="360" w:lineRule="auto"/>
              <w:rPr>
                <w:rFonts w:ascii="Arial" w:eastAsia="Times New Roman" w:hAnsi="Arial" w:cs="Arial"/>
              </w:rPr>
            </w:pPr>
          </w:p>
        </w:tc>
        <w:tc>
          <w:tcPr>
            <w:tcW w:w="1906" w:type="dxa"/>
            <w:tcBorders>
              <w:top w:val="single" w:sz="4" w:space="0" w:color="C0504D"/>
              <w:left w:val="nil"/>
              <w:bottom w:val="single" w:sz="4" w:space="0" w:color="C0504D"/>
              <w:right w:val="single" w:sz="4" w:space="0" w:color="C0504D"/>
            </w:tcBorders>
            <w:shd w:val="clear" w:color="F2DDDC" w:fill="F2DDDC"/>
            <w:vAlign w:val="center"/>
            <w:hideMark/>
          </w:tcPr>
          <w:p w14:paraId="28B11BB4" w14:textId="77777777" w:rsidR="00D34C05" w:rsidRPr="00EC4C2C" w:rsidRDefault="00D34C05" w:rsidP="00505EF1">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2D8086CF" w14:textId="77777777" w:rsidR="00D34C05" w:rsidRPr="00EC4C2C" w:rsidRDefault="00D34C05" w:rsidP="00505EF1">
            <w:pPr>
              <w:spacing w:after="0" w:line="360" w:lineRule="auto"/>
              <w:jc w:val="center"/>
              <w:rPr>
                <w:rFonts w:ascii="Arial" w:eastAsia="Times New Roman" w:hAnsi="Arial" w:cs="Arial"/>
              </w:rPr>
            </w:pPr>
            <w:r w:rsidRPr="00EC4C2C">
              <w:rPr>
                <w:rFonts w:ascii="Arial" w:eastAsia="Times New Roman" w:hAnsi="Arial" w:cs="Arial"/>
              </w:rPr>
              <w:t xml:space="preserve"> da           ne</w:t>
            </w:r>
          </w:p>
        </w:tc>
        <w:tc>
          <w:tcPr>
            <w:tcW w:w="1906" w:type="dxa"/>
            <w:tcBorders>
              <w:top w:val="single" w:sz="4" w:space="0" w:color="C0504D"/>
              <w:left w:val="nil"/>
              <w:bottom w:val="single" w:sz="4" w:space="0" w:color="C0504D"/>
              <w:right w:val="single" w:sz="4" w:space="0" w:color="C0504D"/>
            </w:tcBorders>
            <w:shd w:val="clear" w:color="F2DDDC" w:fill="F2DDDC"/>
            <w:vAlign w:val="center"/>
            <w:hideMark/>
          </w:tcPr>
          <w:p w14:paraId="36C07271" w14:textId="77777777" w:rsidR="00D34C05" w:rsidRPr="00EC4C2C" w:rsidRDefault="00D34C05" w:rsidP="00505EF1">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0FF31838" w14:textId="77777777" w:rsidR="00D34C05" w:rsidRPr="00EC4C2C" w:rsidRDefault="00D34C05" w:rsidP="00505EF1">
            <w:pPr>
              <w:spacing w:after="0" w:line="360" w:lineRule="auto"/>
              <w:jc w:val="center"/>
              <w:rPr>
                <w:rFonts w:ascii="Arial" w:eastAsia="Times New Roman" w:hAnsi="Arial" w:cs="Arial"/>
              </w:rPr>
            </w:pPr>
            <w:r w:rsidRPr="00EC4C2C">
              <w:rPr>
                <w:rFonts w:ascii="Arial" w:eastAsia="Times New Roman" w:hAnsi="Arial" w:cs="Arial"/>
              </w:rPr>
              <w:t>da           ne</w:t>
            </w:r>
          </w:p>
        </w:tc>
        <w:tc>
          <w:tcPr>
            <w:tcW w:w="2001" w:type="dxa"/>
            <w:tcBorders>
              <w:top w:val="single" w:sz="4" w:space="0" w:color="C0504D"/>
              <w:left w:val="nil"/>
              <w:bottom w:val="single" w:sz="4" w:space="0" w:color="C0504D"/>
              <w:right w:val="single" w:sz="4" w:space="0" w:color="C0504D"/>
            </w:tcBorders>
            <w:shd w:val="clear" w:color="F2DDDC" w:fill="F2DDDC"/>
            <w:vAlign w:val="center"/>
            <w:hideMark/>
          </w:tcPr>
          <w:p w14:paraId="7BF4D489" w14:textId="77777777" w:rsidR="00D34C05" w:rsidRPr="00EC4C2C" w:rsidRDefault="00D34C05" w:rsidP="00505EF1">
            <w:pPr>
              <w:spacing w:after="0" w:line="360" w:lineRule="auto"/>
              <w:jc w:val="center"/>
              <w:rPr>
                <w:rFonts w:ascii="Arial" w:eastAsia="Times New Roman" w:hAnsi="Arial" w:cs="Arial"/>
                <w:lang w:val="mk-MK"/>
              </w:rPr>
            </w:pPr>
            <w:r w:rsidRPr="00EC4C2C">
              <w:rPr>
                <w:rFonts w:ascii="Arial" w:eastAsia="Times New Roman" w:hAnsi="Arial" w:cs="Arial"/>
              </w:rPr>
              <w:t xml:space="preserve">N                 </w:t>
            </w:r>
          </w:p>
          <w:p w14:paraId="7A8A94CF" w14:textId="77777777" w:rsidR="00D34C05" w:rsidRPr="00EC4C2C" w:rsidRDefault="00D34C05" w:rsidP="00505EF1">
            <w:pPr>
              <w:spacing w:after="0" w:line="360" w:lineRule="auto"/>
              <w:jc w:val="center"/>
              <w:rPr>
                <w:rFonts w:ascii="Arial" w:eastAsia="Times New Roman" w:hAnsi="Arial" w:cs="Arial"/>
              </w:rPr>
            </w:pPr>
            <w:r w:rsidRPr="00EC4C2C">
              <w:rPr>
                <w:rFonts w:ascii="Arial" w:eastAsia="Times New Roman" w:hAnsi="Arial" w:cs="Arial"/>
              </w:rPr>
              <w:t xml:space="preserve"> da           ne</w:t>
            </w:r>
          </w:p>
        </w:tc>
      </w:tr>
      <w:tr w:rsidR="00D34C05" w:rsidRPr="00EC4C2C" w14:paraId="640C8FEF" w14:textId="77777777" w:rsidTr="007A0C9D">
        <w:trPr>
          <w:trHeight w:val="862"/>
        </w:trPr>
        <w:tc>
          <w:tcPr>
            <w:tcW w:w="3762" w:type="dxa"/>
            <w:tcBorders>
              <w:top w:val="nil"/>
              <w:left w:val="single" w:sz="4" w:space="0" w:color="C0504D"/>
              <w:bottom w:val="single" w:sz="4" w:space="0" w:color="C0504D"/>
              <w:right w:val="single" w:sz="4" w:space="0" w:color="C0504D"/>
            </w:tcBorders>
            <w:shd w:val="clear" w:color="auto" w:fill="auto"/>
            <w:vAlign w:val="center"/>
            <w:hideMark/>
          </w:tcPr>
          <w:p w14:paraId="7631F76B" w14:textId="77777777" w:rsidR="00D34C05" w:rsidRPr="00EC4C2C" w:rsidRDefault="00D34C05" w:rsidP="00505EF1">
            <w:pPr>
              <w:spacing w:after="0" w:line="360" w:lineRule="auto"/>
              <w:rPr>
                <w:rFonts w:ascii="Arial" w:eastAsia="Times New Roman" w:hAnsi="Arial" w:cs="Arial"/>
                <w:lang w:val="mk-MK"/>
              </w:rPr>
            </w:pPr>
            <w:r w:rsidRPr="00EC4C2C">
              <w:rPr>
                <w:rFonts w:ascii="Arial" w:eastAsia="Times New Roman" w:hAnsi="Arial" w:cs="Arial"/>
                <w:lang w:val="mk-MK"/>
              </w:rPr>
              <w:t>Формиран репараторен дентин</w:t>
            </w:r>
          </w:p>
        </w:tc>
        <w:tc>
          <w:tcPr>
            <w:tcW w:w="1906" w:type="dxa"/>
            <w:tcBorders>
              <w:top w:val="nil"/>
              <w:left w:val="nil"/>
              <w:bottom w:val="single" w:sz="4" w:space="0" w:color="C0504D"/>
              <w:right w:val="single" w:sz="4" w:space="0" w:color="C0504D"/>
            </w:tcBorders>
            <w:shd w:val="clear" w:color="auto" w:fill="auto"/>
            <w:noWrap/>
            <w:vAlign w:val="center"/>
            <w:hideMark/>
          </w:tcPr>
          <w:p w14:paraId="75EDC126" w14:textId="77777777" w:rsidR="00D34C05" w:rsidRPr="00EC4C2C" w:rsidRDefault="00D34C05" w:rsidP="00D34C05">
            <w:pPr>
              <w:spacing w:after="0" w:line="360" w:lineRule="auto"/>
              <w:rPr>
                <w:rFonts w:ascii="Arial" w:eastAsia="Times New Roman" w:hAnsi="Arial" w:cs="Arial"/>
                <w:lang w:val="mk-MK"/>
              </w:rPr>
            </w:pPr>
            <w:r w:rsidRPr="00EC4C2C">
              <w:rPr>
                <w:rFonts w:ascii="Arial" w:eastAsia="Times New Roman" w:hAnsi="Arial" w:cs="Arial"/>
              </w:rPr>
              <w:t xml:space="preserve">   </w:t>
            </w:r>
            <w:r w:rsidRPr="00EC4C2C">
              <w:rPr>
                <w:rFonts w:ascii="Arial" w:eastAsia="Times New Roman" w:hAnsi="Arial" w:cs="Arial"/>
                <w:lang w:val="mk-MK"/>
              </w:rPr>
              <w:t xml:space="preserve">    11</w:t>
            </w: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w:t>
            </w:r>
            <w:r w:rsidRPr="00EC4C2C">
              <w:rPr>
                <w:rFonts w:ascii="Arial" w:eastAsia="Times New Roman" w:hAnsi="Arial" w:cs="Arial"/>
                <w:lang w:val="mk-MK"/>
              </w:rPr>
              <w:t xml:space="preserve"> 9</w:t>
            </w:r>
          </w:p>
        </w:tc>
        <w:tc>
          <w:tcPr>
            <w:tcW w:w="1906" w:type="dxa"/>
            <w:tcBorders>
              <w:top w:val="nil"/>
              <w:left w:val="nil"/>
              <w:bottom w:val="single" w:sz="4" w:space="0" w:color="C0504D"/>
              <w:right w:val="single" w:sz="4" w:space="0" w:color="C0504D"/>
            </w:tcBorders>
            <w:shd w:val="clear" w:color="auto" w:fill="auto"/>
            <w:noWrap/>
            <w:vAlign w:val="center"/>
            <w:hideMark/>
          </w:tcPr>
          <w:p w14:paraId="3D17C39E" w14:textId="77777777" w:rsidR="00D34C05" w:rsidRPr="00EC4C2C" w:rsidRDefault="00D34C05" w:rsidP="00D34C05">
            <w:pPr>
              <w:spacing w:after="0" w:line="360" w:lineRule="auto"/>
              <w:rPr>
                <w:rFonts w:ascii="Arial" w:eastAsia="Times New Roman" w:hAnsi="Arial" w:cs="Arial"/>
                <w:lang w:val="mk-MK"/>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w:t>
            </w:r>
            <w:r w:rsidRPr="00EC4C2C">
              <w:rPr>
                <w:rFonts w:ascii="Arial" w:eastAsia="Times New Roman" w:hAnsi="Arial" w:cs="Arial"/>
                <w:lang w:val="mk-MK"/>
              </w:rPr>
              <w:t>16</w:t>
            </w: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w:t>
            </w:r>
            <w:r w:rsidRPr="00EC4C2C">
              <w:rPr>
                <w:rFonts w:ascii="Arial" w:eastAsia="Times New Roman" w:hAnsi="Arial" w:cs="Arial"/>
                <w:lang w:val="mk-MK"/>
              </w:rPr>
              <w:t>4</w:t>
            </w:r>
          </w:p>
        </w:tc>
        <w:tc>
          <w:tcPr>
            <w:tcW w:w="2001" w:type="dxa"/>
            <w:tcBorders>
              <w:top w:val="nil"/>
              <w:left w:val="nil"/>
              <w:bottom w:val="single" w:sz="4" w:space="0" w:color="C0504D"/>
              <w:right w:val="single" w:sz="4" w:space="0" w:color="C0504D"/>
            </w:tcBorders>
            <w:shd w:val="clear" w:color="auto" w:fill="auto"/>
            <w:noWrap/>
            <w:vAlign w:val="center"/>
            <w:hideMark/>
          </w:tcPr>
          <w:p w14:paraId="53B86521" w14:textId="77777777" w:rsidR="00D34C05" w:rsidRPr="00EC4C2C" w:rsidRDefault="00D34C05" w:rsidP="00D34C05">
            <w:pPr>
              <w:spacing w:after="0" w:line="360" w:lineRule="auto"/>
              <w:rPr>
                <w:rFonts w:ascii="Arial" w:eastAsia="Times New Roman" w:hAnsi="Arial" w:cs="Arial"/>
                <w:lang w:val="mk-MK"/>
              </w:rPr>
            </w:pPr>
            <w:r w:rsidRPr="00EC4C2C">
              <w:rPr>
                <w:rFonts w:ascii="Arial" w:eastAsia="Times New Roman" w:hAnsi="Arial" w:cs="Arial"/>
              </w:rPr>
              <w:t xml:space="preserve">  </w:t>
            </w:r>
            <w:r w:rsidRPr="00EC4C2C">
              <w:rPr>
                <w:rFonts w:ascii="Arial" w:eastAsia="Times New Roman" w:hAnsi="Arial" w:cs="Arial"/>
                <w:lang w:val="mk-MK"/>
              </w:rPr>
              <w:t xml:space="preserve">      18</w:t>
            </w:r>
            <w:r w:rsidRPr="00EC4C2C">
              <w:rPr>
                <w:rFonts w:ascii="Arial" w:eastAsia="Times New Roman" w:hAnsi="Arial" w:cs="Arial"/>
              </w:rPr>
              <w:t xml:space="preserve">            </w:t>
            </w:r>
            <w:r w:rsidRPr="00EC4C2C">
              <w:rPr>
                <w:rFonts w:ascii="Arial" w:eastAsia="Times New Roman" w:hAnsi="Arial" w:cs="Arial"/>
                <w:lang w:val="mk-MK"/>
              </w:rPr>
              <w:t xml:space="preserve"> 2</w:t>
            </w:r>
          </w:p>
        </w:tc>
      </w:tr>
      <w:tr w:rsidR="00D34C05" w:rsidRPr="00EC4C2C" w14:paraId="728BDA69" w14:textId="77777777" w:rsidTr="007A0C9D">
        <w:trPr>
          <w:trHeight w:val="432"/>
        </w:trPr>
        <w:tc>
          <w:tcPr>
            <w:tcW w:w="3762" w:type="dxa"/>
            <w:tcBorders>
              <w:top w:val="nil"/>
              <w:left w:val="single" w:sz="4" w:space="0" w:color="C0504D"/>
              <w:bottom w:val="single" w:sz="4" w:space="0" w:color="C0504D"/>
              <w:right w:val="single" w:sz="4" w:space="0" w:color="C0504D"/>
            </w:tcBorders>
            <w:shd w:val="clear" w:color="F2DDDC" w:fill="F2DDDC"/>
            <w:vAlign w:val="center"/>
            <w:hideMark/>
          </w:tcPr>
          <w:p w14:paraId="50FAA1B5" w14:textId="77777777" w:rsidR="00D34C05" w:rsidRPr="00EC4C2C" w:rsidRDefault="00D34C05" w:rsidP="00505EF1">
            <w:pPr>
              <w:spacing w:after="0" w:line="360" w:lineRule="auto"/>
              <w:rPr>
                <w:rFonts w:ascii="Arial" w:eastAsia="Times New Roman" w:hAnsi="Arial" w:cs="Arial"/>
                <w:lang w:val="mk-MK"/>
              </w:rPr>
            </w:pPr>
            <w:r w:rsidRPr="00EC4C2C">
              <w:rPr>
                <w:rFonts w:ascii="Arial" w:eastAsia="Times New Roman" w:hAnsi="Arial" w:cs="Arial"/>
                <w:lang w:val="mk-MK"/>
              </w:rPr>
              <w:t>Присуство на периапикални патози</w:t>
            </w:r>
          </w:p>
        </w:tc>
        <w:tc>
          <w:tcPr>
            <w:tcW w:w="1906" w:type="dxa"/>
            <w:tcBorders>
              <w:top w:val="nil"/>
              <w:left w:val="nil"/>
              <w:bottom w:val="single" w:sz="4" w:space="0" w:color="C0504D"/>
              <w:right w:val="single" w:sz="4" w:space="0" w:color="C0504D"/>
            </w:tcBorders>
            <w:shd w:val="clear" w:color="F2DDDC" w:fill="F2DDDC"/>
            <w:noWrap/>
            <w:vAlign w:val="center"/>
            <w:hideMark/>
          </w:tcPr>
          <w:p w14:paraId="3A1A8D72" w14:textId="77777777" w:rsidR="00D34C05" w:rsidRPr="00EC4C2C" w:rsidRDefault="00D34C05" w:rsidP="00505EF1">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0           </w:t>
            </w:r>
            <w:r w:rsidRPr="00EC4C2C">
              <w:rPr>
                <w:rFonts w:ascii="Arial" w:eastAsia="Times New Roman" w:hAnsi="Arial" w:cs="Arial"/>
                <w:lang w:val="mk-MK"/>
              </w:rPr>
              <w:t xml:space="preserve"> </w:t>
            </w: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20</w:t>
            </w:r>
          </w:p>
        </w:tc>
        <w:tc>
          <w:tcPr>
            <w:tcW w:w="1906" w:type="dxa"/>
            <w:tcBorders>
              <w:top w:val="nil"/>
              <w:left w:val="nil"/>
              <w:bottom w:val="single" w:sz="4" w:space="0" w:color="C0504D"/>
              <w:right w:val="single" w:sz="4" w:space="0" w:color="C0504D"/>
            </w:tcBorders>
            <w:shd w:val="clear" w:color="F2DDDC" w:fill="F2DDDC"/>
            <w:noWrap/>
            <w:vAlign w:val="center"/>
            <w:hideMark/>
          </w:tcPr>
          <w:p w14:paraId="27B12F73" w14:textId="77777777" w:rsidR="00D34C05" w:rsidRPr="00EC4C2C" w:rsidRDefault="00D34C05" w:rsidP="00505EF1">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 0           </w:t>
            </w:r>
            <w:r w:rsidRPr="00EC4C2C">
              <w:rPr>
                <w:rFonts w:ascii="Arial" w:eastAsia="Times New Roman" w:hAnsi="Arial" w:cs="Arial"/>
                <w:lang w:val="mk-MK"/>
              </w:rPr>
              <w:t xml:space="preserve"> </w:t>
            </w:r>
            <w:r w:rsidRPr="00EC4C2C">
              <w:rPr>
                <w:rFonts w:ascii="Arial" w:eastAsia="Times New Roman" w:hAnsi="Arial" w:cs="Arial"/>
              </w:rPr>
              <w:t xml:space="preserve"> 20</w:t>
            </w:r>
          </w:p>
        </w:tc>
        <w:tc>
          <w:tcPr>
            <w:tcW w:w="2001" w:type="dxa"/>
            <w:tcBorders>
              <w:top w:val="nil"/>
              <w:left w:val="nil"/>
              <w:bottom w:val="single" w:sz="4" w:space="0" w:color="C0504D"/>
              <w:right w:val="single" w:sz="4" w:space="0" w:color="C0504D"/>
            </w:tcBorders>
            <w:shd w:val="clear" w:color="F2DDDC" w:fill="F2DDDC"/>
            <w:noWrap/>
            <w:vAlign w:val="center"/>
            <w:hideMark/>
          </w:tcPr>
          <w:p w14:paraId="53760ADE" w14:textId="77777777" w:rsidR="00D34C05" w:rsidRPr="00EC4C2C" w:rsidRDefault="00D34C05" w:rsidP="00505EF1">
            <w:pPr>
              <w:spacing w:after="0" w:line="360" w:lineRule="auto"/>
              <w:rPr>
                <w:rFonts w:ascii="Arial" w:eastAsia="Times New Roman" w:hAnsi="Arial" w:cs="Arial"/>
              </w:rPr>
            </w:pPr>
            <w:r w:rsidRPr="00EC4C2C">
              <w:rPr>
                <w:rFonts w:ascii="Arial" w:eastAsia="Times New Roman" w:hAnsi="Arial" w:cs="Arial"/>
              </w:rPr>
              <w:t xml:space="preserve">   </w:t>
            </w:r>
            <w:r w:rsidRPr="00EC4C2C">
              <w:rPr>
                <w:rFonts w:ascii="Arial" w:eastAsia="Times New Roman" w:hAnsi="Arial" w:cs="Arial"/>
                <w:lang w:val="mk-MK"/>
              </w:rPr>
              <w:t xml:space="preserve">     </w:t>
            </w:r>
            <w:r w:rsidRPr="00EC4C2C">
              <w:rPr>
                <w:rFonts w:ascii="Arial" w:eastAsia="Times New Roman" w:hAnsi="Arial" w:cs="Arial"/>
              </w:rPr>
              <w:t xml:space="preserve">0            </w:t>
            </w:r>
            <w:r w:rsidRPr="00EC4C2C">
              <w:rPr>
                <w:rFonts w:ascii="Arial" w:eastAsia="Times New Roman" w:hAnsi="Arial" w:cs="Arial"/>
                <w:lang w:val="mk-MK"/>
              </w:rPr>
              <w:t xml:space="preserve"> </w:t>
            </w:r>
            <w:r w:rsidRPr="00EC4C2C">
              <w:rPr>
                <w:rFonts w:ascii="Arial" w:eastAsia="Times New Roman" w:hAnsi="Arial" w:cs="Arial"/>
              </w:rPr>
              <w:t>20</w:t>
            </w:r>
          </w:p>
        </w:tc>
      </w:tr>
      <w:tr w:rsidR="00D34C05" w:rsidRPr="00EC4C2C" w14:paraId="648BCC3F" w14:textId="77777777" w:rsidTr="007A0C9D">
        <w:trPr>
          <w:trHeight w:val="740"/>
        </w:trPr>
        <w:tc>
          <w:tcPr>
            <w:tcW w:w="3762" w:type="dxa"/>
            <w:tcBorders>
              <w:top w:val="nil"/>
              <w:left w:val="single" w:sz="4" w:space="0" w:color="C0504D"/>
              <w:bottom w:val="single" w:sz="4" w:space="0" w:color="C0504D"/>
              <w:right w:val="single" w:sz="4" w:space="0" w:color="C0504D"/>
            </w:tcBorders>
            <w:shd w:val="clear" w:color="auto" w:fill="auto"/>
            <w:noWrap/>
            <w:vAlign w:val="center"/>
            <w:hideMark/>
          </w:tcPr>
          <w:p w14:paraId="7A46E055" w14:textId="77777777" w:rsidR="00D34C05" w:rsidRPr="00EC4C2C" w:rsidRDefault="00D34C05" w:rsidP="00505EF1">
            <w:pPr>
              <w:spacing w:after="0" w:line="360" w:lineRule="auto"/>
              <w:rPr>
                <w:rFonts w:ascii="Arial" w:eastAsia="Times New Roman" w:hAnsi="Arial" w:cs="Arial"/>
                <w:b/>
                <w:bCs/>
                <w:lang w:val="mk-MK"/>
              </w:rPr>
            </w:pPr>
            <w:r w:rsidRPr="00EC4C2C">
              <w:rPr>
                <w:rFonts w:ascii="Arial" w:eastAsia="Times New Roman" w:hAnsi="Arial" w:cs="Arial"/>
                <w:b/>
                <w:bCs/>
                <w:lang w:val="mk-MK"/>
              </w:rPr>
              <w:t>Вкупно</w:t>
            </w:r>
          </w:p>
        </w:tc>
        <w:tc>
          <w:tcPr>
            <w:tcW w:w="1906" w:type="dxa"/>
            <w:tcBorders>
              <w:top w:val="nil"/>
              <w:left w:val="nil"/>
              <w:bottom w:val="single" w:sz="4" w:space="0" w:color="C0504D"/>
              <w:right w:val="single" w:sz="4" w:space="0" w:color="C0504D"/>
            </w:tcBorders>
            <w:shd w:val="clear" w:color="auto" w:fill="auto"/>
            <w:noWrap/>
            <w:vAlign w:val="center"/>
            <w:hideMark/>
          </w:tcPr>
          <w:p w14:paraId="0C191631" w14:textId="77777777" w:rsidR="00D34C05" w:rsidRPr="00EC4C2C" w:rsidRDefault="00D34C05" w:rsidP="00505EF1">
            <w:pPr>
              <w:spacing w:after="0" w:line="360" w:lineRule="auto"/>
              <w:jc w:val="center"/>
              <w:rPr>
                <w:rFonts w:ascii="Arial" w:eastAsia="Times New Roman" w:hAnsi="Arial" w:cs="Arial"/>
              </w:rPr>
            </w:pPr>
            <w:r w:rsidRPr="00EC4C2C">
              <w:rPr>
                <w:rFonts w:ascii="Arial" w:eastAsia="Times New Roman" w:hAnsi="Arial" w:cs="Arial"/>
              </w:rPr>
              <w:t>20</w:t>
            </w:r>
          </w:p>
        </w:tc>
        <w:tc>
          <w:tcPr>
            <w:tcW w:w="1906" w:type="dxa"/>
            <w:tcBorders>
              <w:top w:val="nil"/>
              <w:left w:val="nil"/>
              <w:bottom w:val="single" w:sz="4" w:space="0" w:color="C0504D"/>
              <w:right w:val="single" w:sz="4" w:space="0" w:color="C0504D"/>
            </w:tcBorders>
            <w:shd w:val="clear" w:color="auto" w:fill="auto"/>
            <w:noWrap/>
            <w:vAlign w:val="center"/>
            <w:hideMark/>
          </w:tcPr>
          <w:p w14:paraId="39750C46" w14:textId="77777777" w:rsidR="00D34C05" w:rsidRPr="00EC4C2C" w:rsidRDefault="00D34C05" w:rsidP="00505EF1">
            <w:pPr>
              <w:spacing w:after="0" w:line="360" w:lineRule="auto"/>
              <w:jc w:val="center"/>
              <w:rPr>
                <w:rFonts w:ascii="Arial" w:eastAsia="Times New Roman" w:hAnsi="Arial" w:cs="Arial"/>
              </w:rPr>
            </w:pPr>
            <w:r w:rsidRPr="00EC4C2C">
              <w:rPr>
                <w:rFonts w:ascii="Arial" w:eastAsia="Times New Roman" w:hAnsi="Arial" w:cs="Arial"/>
              </w:rPr>
              <w:t>20</w:t>
            </w:r>
          </w:p>
        </w:tc>
        <w:tc>
          <w:tcPr>
            <w:tcW w:w="2001" w:type="dxa"/>
            <w:tcBorders>
              <w:top w:val="nil"/>
              <w:left w:val="nil"/>
              <w:bottom w:val="single" w:sz="4" w:space="0" w:color="C0504D"/>
              <w:right w:val="single" w:sz="4" w:space="0" w:color="C0504D"/>
            </w:tcBorders>
            <w:shd w:val="clear" w:color="auto" w:fill="auto"/>
            <w:noWrap/>
            <w:vAlign w:val="center"/>
            <w:hideMark/>
          </w:tcPr>
          <w:p w14:paraId="5A64B54A" w14:textId="77777777" w:rsidR="00D34C05" w:rsidRPr="00EC4C2C" w:rsidRDefault="00D34C05" w:rsidP="00505EF1">
            <w:pPr>
              <w:spacing w:after="0" w:line="360" w:lineRule="auto"/>
              <w:jc w:val="center"/>
              <w:rPr>
                <w:rFonts w:ascii="Arial" w:eastAsia="Times New Roman" w:hAnsi="Arial" w:cs="Arial"/>
              </w:rPr>
            </w:pPr>
            <w:r w:rsidRPr="00EC4C2C">
              <w:rPr>
                <w:rFonts w:ascii="Arial" w:eastAsia="Times New Roman" w:hAnsi="Arial" w:cs="Arial"/>
              </w:rPr>
              <w:t>20</w:t>
            </w:r>
          </w:p>
        </w:tc>
      </w:tr>
    </w:tbl>
    <w:p w14:paraId="62276A19" w14:textId="77777777" w:rsidR="00D34C05" w:rsidRPr="00EC4C2C" w:rsidRDefault="00D34C05" w:rsidP="0038132D">
      <w:pPr>
        <w:spacing w:before="240" w:line="360" w:lineRule="auto"/>
        <w:jc w:val="both"/>
        <w:rPr>
          <w:rFonts w:ascii="Arial" w:hAnsi="Arial" w:cs="Arial"/>
          <w:sz w:val="24"/>
          <w:szCs w:val="24"/>
          <w:lang w:val="mk-MK"/>
        </w:rPr>
      </w:pPr>
    </w:p>
    <w:p w14:paraId="1D1E196D" w14:textId="77777777" w:rsidR="00D34C05" w:rsidRPr="007A0C9D" w:rsidRDefault="00D34C05" w:rsidP="0038132D">
      <w:pPr>
        <w:spacing w:before="240" w:line="360" w:lineRule="auto"/>
        <w:jc w:val="both"/>
        <w:rPr>
          <w:rFonts w:ascii="Arial" w:hAnsi="Arial" w:cs="Arial"/>
          <w:sz w:val="24"/>
          <w:szCs w:val="24"/>
        </w:rPr>
      </w:pPr>
    </w:p>
    <w:p w14:paraId="26C223FF" w14:textId="77777777" w:rsidR="00D34C05" w:rsidRPr="00EC4C2C" w:rsidRDefault="00D34C05" w:rsidP="00D34C05">
      <w:pPr>
        <w:spacing w:after="0" w:line="360" w:lineRule="auto"/>
        <w:jc w:val="both"/>
        <w:rPr>
          <w:rFonts w:ascii="Arial" w:hAnsi="Arial" w:cs="Arial"/>
          <w:sz w:val="20"/>
          <w:szCs w:val="20"/>
          <w:bdr w:val="none" w:sz="0" w:space="0" w:color="auto" w:frame="1"/>
          <w:shd w:val="clear" w:color="auto" w:fill="FFFFFF"/>
          <w:lang w:val="mk-MK"/>
        </w:rPr>
      </w:pPr>
      <w:r w:rsidRPr="00EC4C2C">
        <w:rPr>
          <w:rFonts w:ascii="Arial" w:hAnsi="Arial" w:cs="Arial"/>
          <w:sz w:val="20"/>
          <w:szCs w:val="20"/>
          <w:bdr w:val="none" w:sz="0" w:space="0" w:color="auto" w:frame="1"/>
          <w:shd w:val="clear" w:color="auto" w:fill="FFFFFF"/>
          <w:lang w:val="mk-MK"/>
        </w:rPr>
        <w:lastRenderedPageBreak/>
        <w:t xml:space="preserve">Графикон 9а. Рендген евалуација на формиран репараторен дентин 90 дена по апликација на средството за ДП </w:t>
      </w:r>
    </w:p>
    <w:p w14:paraId="00EBA65D" w14:textId="77777777" w:rsidR="00D34C05" w:rsidRPr="00EC4C2C" w:rsidRDefault="00D34C05" w:rsidP="0038132D">
      <w:pPr>
        <w:spacing w:before="240"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2381435F" wp14:editId="31026AA8">
            <wp:extent cx="5695950" cy="3238500"/>
            <wp:effectExtent l="19050" t="0" r="19050" b="0"/>
            <wp:docPr id="3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B59DE27" w14:textId="77777777" w:rsidR="00D34C05" w:rsidRPr="00EC4C2C" w:rsidRDefault="00D34C05" w:rsidP="00D34C05">
      <w:pPr>
        <w:spacing w:after="0" w:line="360" w:lineRule="auto"/>
        <w:jc w:val="both"/>
        <w:rPr>
          <w:rFonts w:ascii="Arial" w:hAnsi="Arial" w:cs="Arial"/>
          <w:sz w:val="20"/>
          <w:szCs w:val="20"/>
          <w:bdr w:val="none" w:sz="0" w:space="0" w:color="auto" w:frame="1"/>
          <w:shd w:val="clear" w:color="auto" w:fill="FFFFFF"/>
          <w:lang w:val="mk-MK"/>
        </w:rPr>
      </w:pPr>
      <w:r w:rsidRPr="00EC4C2C">
        <w:rPr>
          <w:rFonts w:ascii="Arial" w:hAnsi="Arial" w:cs="Arial"/>
          <w:sz w:val="20"/>
          <w:szCs w:val="20"/>
          <w:bdr w:val="none" w:sz="0" w:space="0" w:color="auto" w:frame="1"/>
          <w:shd w:val="clear" w:color="auto" w:fill="FFFFFF"/>
          <w:lang w:val="mk-MK"/>
        </w:rPr>
        <w:t>Графикон 9б. Рендген евалуација на присутни периапикални патози 90 дена по апликација на средството за ДП</w:t>
      </w:r>
    </w:p>
    <w:p w14:paraId="71AC69FD" w14:textId="77777777" w:rsidR="00D34C05" w:rsidRPr="00EC4C2C" w:rsidRDefault="00D34C05" w:rsidP="00D34C05">
      <w:pPr>
        <w:spacing w:after="0" w:line="360" w:lineRule="auto"/>
        <w:jc w:val="both"/>
        <w:rPr>
          <w:rFonts w:ascii="Arial" w:hAnsi="Arial" w:cs="Arial"/>
          <w:sz w:val="24"/>
          <w:szCs w:val="24"/>
          <w:lang w:val="mk-MK"/>
        </w:rPr>
      </w:pPr>
      <w:r w:rsidRPr="00EC4C2C">
        <w:rPr>
          <w:rFonts w:ascii="Arial" w:hAnsi="Arial" w:cs="Arial"/>
          <w:noProof/>
          <w:sz w:val="24"/>
          <w:szCs w:val="24"/>
          <w:bdr w:val="none" w:sz="0" w:space="0" w:color="auto" w:frame="1"/>
          <w:shd w:val="clear" w:color="auto" w:fill="FFFFFF"/>
        </w:rPr>
        <w:drawing>
          <wp:inline distT="0" distB="0" distL="0" distR="0" wp14:anchorId="44C26C06" wp14:editId="71B6F679">
            <wp:extent cx="5772150" cy="3038475"/>
            <wp:effectExtent l="19050" t="0" r="19050" b="0"/>
            <wp:docPr id="41"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E6B02F8" w14:textId="77777777" w:rsidR="00505EF1" w:rsidRPr="00EC4C2C" w:rsidRDefault="00505EF1" w:rsidP="00D34C05">
      <w:pPr>
        <w:spacing w:after="0" w:line="360" w:lineRule="auto"/>
        <w:jc w:val="both"/>
        <w:rPr>
          <w:rFonts w:ascii="Arial" w:hAnsi="Arial" w:cs="Arial"/>
          <w:sz w:val="24"/>
          <w:szCs w:val="24"/>
          <w:lang w:val="mk-MK"/>
        </w:rPr>
      </w:pPr>
    </w:p>
    <w:p w14:paraId="6A5DF23B" w14:textId="77777777" w:rsidR="00FC6888" w:rsidRPr="00EC4C2C" w:rsidRDefault="00505EF1" w:rsidP="00D34C05">
      <w:pPr>
        <w:spacing w:after="0" w:line="360" w:lineRule="auto"/>
        <w:jc w:val="both"/>
        <w:rPr>
          <w:rFonts w:ascii="Arial" w:hAnsi="Arial" w:cs="Arial"/>
          <w:sz w:val="24"/>
          <w:szCs w:val="24"/>
          <w:lang w:val="mk-MK"/>
        </w:rPr>
      </w:pPr>
      <w:r w:rsidRPr="00EC4C2C">
        <w:rPr>
          <w:rFonts w:ascii="Arial" w:hAnsi="Arial" w:cs="Arial"/>
          <w:sz w:val="24"/>
          <w:szCs w:val="24"/>
          <w:lang w:val="mk-MK"/>
        </w:rPr>
        <w:lastRenderedPageBreak/>
        <w:t>На следнит</w:t>
      </w:r>
      <w:r w:rsidRPr="00EC4C2C">
        <w:rPr>
          <w:rFonts w:ascii="Arial" w:hAnsi="Arial" w:cs="Arial"/>
          <w:sz w:val="24"/>
          <w:szCs w:val="24"/>
        </w:rPr>
        <w:t>e</w:t>
      </w:r>
      <w:r w:rsidRPr="00EC4C2C">
        <w:rPr>
          <w:rFonts w:ascii="Arial" w:hAnsi="Arial" w:cs="Arial"/>
          <w:sz w:val="24"/>
          <w:szCs w:val="24"/>
          <w:lang w:val="mk-MK"/>
        </w:rPr>
        <w:t xml:space="preserve"> слики </w:t>
      </w:r>
      <w:r w:rsidR="009B630E">
        <w:rPr>
          <w:rFonts w:ascii="Arial" w:hAnsi="Arial" w:cs="Arial"/>
          <w:sz w:val="24"/>
          <w:szCs w:val="24"/>
          <w:lang w:val="mk-MK"/>
        </w:rPr>
        <w:t>претставен</w:t>
      </w:r>
      <w:r w:rsidRPr="00EC4C2C">
        <w:rPr>
          <w:rFonts w:ascii="Arial" w:hAnsi="Arial" w:cs="Arial"/>
          <w:sz w:val="24"/>
          <w:szCs w:val="24"/>
          <w:lang w:val="mk-MK"/>
        </w:rPr>
        <w:t xml:space="preserve">и се дел од пациентите кај кои </w:t>
      </w:r>
      <w:r w:rsidR="00FC6888" w:rsidRPr="00EC4C2C">
        <w:rPr>
          <w:rFonts w:ascii="Arial" w:hAnsi="Arial" w:cs="Arial"/>
          <w:sz w:val="24"/>
          <w:szCs w:val="24"/>
          <w:lang w:val="mk-MK"/>
        </w:rPr>
        <w:t>имаше индикација за</w:t>
      </w:r>
      <w:r w:rsidRPr="00EC4C2C">
        <w:rPr>
          <w:rFonts w:ascii="Arial" w:hAnsi="Arial" w:cs="Arial"/>
          <w:sz w:val="24"/>
          <w:szCs w:val="24"/>
          <w:lang w:val="mk-MK"/>
        </w:rPr>
        <w:t xml:space="preserve"> директно прекривање со </w:t>
      </w:r>
      <w:proofErr w:type="spellStart"/>
      <w:r w:rsidRPr="00EC4C2C">
        <w:rPr>
          <w:rFonts w:ascii="Arial" w:hAnsi="Arial" w:cs="Arial"/>
          <w:sz w:val="24"/>
          <w:szCs w:val="24"/>
        </w:rPr>
        <w:t>biodentine</w:t>
      </w:r>
      <w:proofErr w:type="spellEnd"/>
      <w:r w:rsidRPr="00EC4C2C">
        <w:rPr>
          <w:rFonts w:ascii="Arial" w:hAnsi="Arial" w:cs="Arial"/>
          <w:sz w:val="24"/>
          <w:szCs w:val="24"/>
        </w:rPr>
        <w:t>.</w:t>
      </w:r>
    </w:p>
    <w:p w14:paraId="3122B14E" w14:textId="77777777" w:rsidR="00505EF1" w:rsidRPr="00EC4C2C" w:rsidRDefault="00FC6888" w:rsidP="00D34C05">
      <w:pPr>
        <w:spacing w:after="0" w:line="360" w:lineRule="auto"/>
        <w:jc w:val="both"/>
        <w:rPr>
          <w:rFonts w:ascii="Arial" w:hAnsi="Arial" w:cs="Arial"/>
          <w:sz w:val="24"/>
          <w:szCs w:val="24"/>
          <w:lang w:val="mk-MK"/>
        </w:rPr>
      </w:pPr>
      <w:r w:rsidRPr="00EC4C2C">
        <w:rPr>
          <w:rFonts w:ascii="Arial" w:hAnsi="Arial" w:cs="Arial"/>
          <w:sz w:val="20"/>
          <w:szCs w:val="20"/>
          <w:lang w:val="mk-MK"/>
        </w:rPr>
        <w:t>Слика 1</w:t>
      </w:r>
      <w:r w:rsidR="00DA6D27">
        <w:rPr>
          <w:rFonts w:ascii="Arial" w:hAnsi="Arial" w:cs="Arial"/>
          <w:sz w:val="20"/>
          <w:szCs w:val="20"/>
          <w:lang w:val="mk-MK"/>
        </w:rPr>
        <w:t xml:space="preserve"> (а, б, </w:t>
      </w:r>
      <w:r w:rsidR="0091482A" w:rsidRPr="00EC4C2C">
        <w:rPr>
          <w:rFonts w:ascii="Arial" w:hAnsi="Arial" w:cs="Arial"/>
          <w:sz w:val="20"/>
          <w:szCs w:val="20"/>
          <w:lang w:val="mk-MK"/>
        </w:rPr>
        <w:t>в</w:t>
      </w:r>
      <w:r w:rsidR="00DA6D27">
        <w:rPr>
          <w:rFonts w:ascii="Arial" w:hAnsi="Arial" w:cs="Arial"/>
          <w:sz w:val="20"/>
          <w:szCs w:val="20"/>
          <w:lang w:val="mk-MK"/>
        </w:rPr>
        <w:t xml:space="preserve">) </w:t>
      </w:r>
      <w:r w:rsidRPr="00EC4C2C">
        <w:rPr>
          <w:rFonts w:ascii="Arial" w:hAnsi="Arial" w:cs="Arial"/>
          <w:sz w:val="20"/>
          <w:szCs w:val="20"/>
          <w:lang w:val="mk-MK"/>
        </w:rPr>
        <w:t xml:space="preserve"> </w:t>
      </w:r>
      <w:r w:rsidR="0091482A" w:rsidRPr="00EC4C2C">
        <w:rPr>
          <w:rFonts w:ascii="Arial" w:hAnsi="Arial" w:cs="Arial"/>
          <w:sz w:val="20"/>
          <w:szCs w:val="20"/>
          <w:lang w:val="mk-MK"/>
        </w:rPr>
        <w:t xml:space="preserve">Пулпарна експозиција на заб 15, каде е аплициран </w:t>
      </w:r>
      <w:proofErr w:type="spellStart"/>
      <w:r w:rsidR="0091482A" w:rsidRPr="00EC4C2C">
        <w:rPr>
          <w:rFonts w:ascii="Arial" w:hAnsi="Arial" w:cs="Arial"/>
          <w:sz w:val="20"/>
          <w:szCs w:val="20"/>
        </w:rPr>
        <w:t>biodentine</w:t>
      </w:r>
      <w:proofErr w:type="spellEnd"/>
      <w:r w:rsidR="0091482A" w:rsidRPr="00EC4C2C">
        <w:rPr>
          <w:rFonts w:ascii="Arial" w:hAnsi="Arial" w:cs="Arial"/>
          <w:sz w:val="20"/>
          <w:szCs w:val="20"/>
          <w:lang w:val="mk-MK"/>
        </w:rPr>
        <w:t xml:space="preserve"> како средство за директно прекривање</w:t>
      </w:r>
    </w:p>
    <w:p w14:paraId="1AF8B815" w14:textId="77777777" w:rsidR="00FC6888" w:rsidRPr="00EC4C2C" w:rsidRDefault="00CD6D34" w:rsidP="00D34C05">
      <w:pPr>
        <w:spacing w:after="0" w:line="360" w:lineRule="auto"/>
        <w:jc w:val="both"/>
        <w:rPr>
          <w:rFonts w:ascii="Arial" w:hAnsi="Arial" w:cs="Arial"/>
          <w:sz w:val="24"/>
          <w:szCs w:val="24"/>
          <w:lang w:val="mk-MK"/>
        </w:rPr>
      </w:pPr>
      <w:r>
        <w:rPr>
          <w:rFonts w:ascii="Arial" w:hAnsi="Arial" w:cs="Arial"/>
          <w:noProof/>
          <w:sz w:val="24"/>
          <w:szCs w:val="24"/>
        </w:rPr>
        <w:pict w14:anchorId="131A6710">
          <v:shape id="_x0000_s1039" type="#_x0000_t202" style="position:absolute;left:0;text-align:left;margin-left:2.5pt;margin-top:156.1pt;width:21.75pt;height:18pt;z-index:251667456">
            <v:textbox style="mso-next-textbox:#_x0000_s1039">
              <w:txbxContent>
                <w:p w14:paraId="640AAA8C" w14:textId="77777777" w:rsidR="00F67BB1" w:rsidRPr="0091482A" w:rsidRDefault="00F67BB1">
                  <w:pPr>
                    <w:rPr>
                      <w:lang w:val="mk-MK"/>
                    </w:rPr>
                  </w:pPr>
                  <w:r>
                    <w:rPr>
                      <w:lang w:val="mk-MK"/>
                    </w:rPr>
                    <w:t>а</w:t>
                  </w:r>
                </w:p>
              </w:txbxContent>
            </v:textbox>
          </v:shape>
        </w:pict>
      </w:r>
      <w:r w:rsidR="00505EF1" w:rsidRPr="00EC4C2C">
        <w:rPr>
          <w:rFonts w:ascii="Arial" w:hAnsi="Arial" w:cs="Arial"/>
          <w:noProof/>
          <w:sz w:val="24"/>
          <w:szCs w:val="24"/>
        </w:rPr>
        <w:drawing>
          <wp:inline distT="0" distB="0" distL="0" distR="0" wp14:anchorId="76F081E3" wp14:editId="03B3E0B2">
            <wp:extent cx="3618865" cy="2222500"/>
            <wp:effectExtent l="19050" t="0" r="635" b="0"/>
            <wp:docPr id="20" name="Picture 4" descr="D:\Marina\Doktorat\Biodentin pacienti sliki\DSC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na\Doktorat\Biodentin pacienti sliki\DSC_2324.jpg"/>
                    <pic:cNvPicPr>
                      <a:picLocks noChangeAspect="1" noChangeArrowheads="1"/>
                    </pic:cNvPicPr>
                  </pic:nvPicPr>
                  <pic:blipFill>
                    <a:blip r:embed="rId66" cstate="print"/>
                    <a:srcRect/>
                    <a:stretch>
                      <a:fillRect/>
                    </a:stretch>
                  </pic:blipFill>
                  <pic:spPr bwMode="auto">
                    <a:xfrm>
                      <a:off x="0" y="0"/>
                      <a:ext cx="3618865" cy="2222500"/>
                    </a:xfrm>
                    <a:prstGeom prst="rect">
                      <a:avLst/>
                    </a:prstGeom>
                    <a:noFill/>
                    <a:ln w="9525">
                      <a:noFill/>
                      <a:miter lim="800000"/>
                      <a:headEnd/>
                      <a:tailEnd/>
                    </a:ln>
                  </pic:spPr>
                </pic:pic>
              </a:graphicData>
            </a:graphic>
          </wp:inline>
        </w:drawing>
      </w:r>
      <w:r w:rsidR="00505EF1" w:rsidRPr="00EC4C2C">
        <w:rPr>
          <w:rFonts w:ascii="Arial" w:hAnsi="Arial" w:cs="Arial"/>
          <w:sz w:val="24"/>
          <w:szCs w:val="24"/>
          <w:lang w:val="mk-MK"/>
        </w:rPr>
        <w:t xml:space="preserve"> </w:t>
      </w:r>
    </w:p>
    <w:p w14:paraId="52BAC0B0" w14:textId="77777777" w:rsidR="00FC6888" w:rsidRPr="00EC4C2C" w:rsidRDefault="00FC6888" w:rsidP="00D34C05">
      <w:pPr>
        <w:spacing w:after="0" w:line="360" w:lineRule="auto"/>
        <w:jc w:val="both"/>
        <w:rPr>
          <w:rFonts w:ascii="Arial" w:hAnsi="Arial" w:cs="Arial"/>
          <w:sz w:val="24"/>
          <w:szCs w:val="24"/>
          <w:lang w:val="mk-MK"/>
        </w:rPr>
      </w:pPr>
    </w:p>
    <w:p w14:paraId="617F0F94" w14:textId="77777777" w:rsidR="00505EF1" w:rsidRPr="00EC4C2C" w:rsidRDefault="00CD6D34" w:rsidP="00D34C05">
      <w:pPr>
        <w:spacing w:after="0" w:line="360" w:lineRule="auto"/>
        <w:jc w:val="both"/>
        <w:rPr>
          <w:rFonts w:ascii="Arial" w:hAnsi="Arial" w:cs="Arial"/>
          <w:sz w:val="24"/>
          <w:szCs w:val="24"/>
          <w:lang w:val="mk-MK"/>
        </w:rPr>
      </w:pPr>
      <w:r>
        <w:rPr>
          <w:rFonts w:ascii="Arial" w:hAnsi="Arial" w:cs="Arial"/>
          <w:noProof/>
          <w:sz w:val="24"/>
          <w:szCs w:val="24"/>
        </w:rPr>
        <w:pict w14:anchorId="26BFD0A0">
          <v:shape id="_x0000_s1040" type="#_x0000_t202" style="position:absolute;left:0;text-align:left;margin-left:2.25pt;margin-top:145.5pt;width:21.75pt;height:18pt;z-index:251668480">
            <v:textbox style="mso-next-textbox:#_x0000_s1040">
              <w:txbxContent>
                <w:p w14:paraId="43264503" w14:textId="77777777" w:rsidR="00F67BB1" w:rsidRPr="0091482A" w:rsidRDefault="00F67BB1" w:rsidP="0091482A">
                  <w:pPr>
                    <w:rPr>
                      <w:lang w:val="mk-MK"/>
                    </w:rPr>
                  </w:pPr>
                  <w:r>
                    <w:rPr>
                      <w:lang w:val="mk-MK"/>
                    </w:rPr>
                    <w:t>б</w:t>
                  </w:r>
                </w:p>
              </w:txbxContent>
            </v:textbox>
          </v:shape>
        </w:pict>
      </w:r>
      <w:r w:rsidR="00505EF1" w:rsidRPr="00EC4C2C">
        <w:rPr>
          <w:rFonts w:ascii="Arial" w:hAnsi="Arial" w:cs="Arial"/>
          <w:noProof/>
          <w:sz w:val="24"/>
          <w:szCs w:val="24"/>
        </w:rPr>
        <w:drawing>
          <wp:inline distT="0" distB="0" distL="0" distR="0" wp14:anchorId="27B35A4D" wp14:editId="269BFD16">
            <wp:extent cx="3618865" cy="2095500"/>
            <wp:effectExtent l="19050" t="0" r="635" b="0"/>
            <wp:docPr id="21" name="Picture 3" descr="D:\Marina\Doktorat\Biodentin pacienti sliki\DSC_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ina\Doktorat\Biodentin pacienti sliki\DSC_2323.jpg"/>
                    <pic:cNvPicPr>
                      <a:picLocks noChangeAspect="1" noChangeArrowheads="1"/>
                    </pic:cNvPicPr>
                  </pic:nvPicPr>
                  <pic:blipFill>
                    <a:blip r:embed="rId67" cstate="email"/>
                    <a:stretch>
                      <a:fillRect/>
                    </a:stretch>
                  </pic:blipFill>
                  <pic:spPr bwMode="auto">
                    <a:xfrm>
                      <a:off x="0" y="0"/>
                      <a:ext cx="3618865" cy="2095500"/>
                    </a:xfrm>
                    <a:prstGeom prst="rect">
                      <a:avLst/>
                    </a:prstGeom>
                    <a:noFill/>
                    <a:ln>
                      <a:noFill/>
                    </a:ln>
                  </pic:spPr>
                </pic:pic>
              </a:graphicData>
            </a:graphic>
          </wp:inline>
        </w:drawing>
      </w:r>
    </w:p>
    <w:p w14:paraId="62859354" w14:textId="77777777" w:rsidR="00FC6888" w:rsidRPr="00EC4C2C" w:rsidRDefault="00FC6888" w:rsidP="00D34C05">
      <w:pPr>
        <w:spacing w:after="0" w:line="360" w:lineRule="auto"/>
        <w:jc w:val="both"/>
        <w:rPr>
          <w:rFonts w:ascii="Arial" w:hAnsi="Arial" w:cs="Arial"/>
          <w:sz w:val="24"/>
          <w:szCs w:val="24"/>
          <w:lang w:val="mk-MK"/>
        </w:rPr>
      </w:pPr>
    </w:p>
    <w:p w14:paraId="3971F34E" w14:textId="77777777" w:rsidR="00E025F2" w:rsidRPr="00EC4C2C" w:rsidRDefault="00CD6D34" w:rsidP="00D34C05">
      <w:pPr>
        <w:spacing w:after="0" w:line="360" w:lineRule="auto"/>
        <w:jc w:val="both"/>
        <w:rPr>
          <w:rFonts w:ascii="Arial" w:hAnsi="Arial" w:cs="Arial"/>
          <w:sz w:val="24"/>
          <w:szCs w:val="24"/>
          <w:lang w:val="mk-MK"/>
        </w:rPr>
      </w:pPr>
      <w:r>
        <w:rPr>
          <w:rFonts w:ascii="Arial" w:hAnsi="Arial" w:cs="Arial"/>
          <w:noProof/>
          <w:sz w:val="24"/>
          <w:szCs w:val="24"/>
        </w:rPr>
        <w:pict w14:anchorId="494908E9">
          <v:shape id="_x0000_s1041" type="#_x0000_t202" style="position:absolute;left:0;text-align:left;margin-left:2.25pt;margin-top:151.5pt;width:21.75pt;height:18pt;z-index:251669504">
            <v:textbox style="mso-next-textbox:#_x0000_s1041">
              <w:txbxContent>
                <w:p w14:paraId="5BD775D0" w14:textId="77777777" w:rsidR="00F67BB1" w:rsidRPr="0091482A" w:rsidRDefault="00F67BB1" w:rsidP="0091482A">
                  <w:pPr>
                    <w:rPr>
                      <w:lang w:val="mk-MK"/>
                    </w:rPr>
                  </w:pPr>
                  <w:r>
                    <w:rPr>
                      <w:lang w:val="mk-MK"/>
                    </w:rPr>
                    <w:t>в</w:t>
                  </w:r>
                </w:p>
              </w:txbxContent>
            </v:textbox>
          </v:shape>
        </w:pict>
      </w:r>
      <w:r w:rsidR="00505EF1" w:rsidRPr="00EC4C2C">
        <w:rPr>
          <w:rFonts w:ascii="Arial" w:hAnsi="Arial" w:cs="Arial"/>
          <w:noProof/>
          <w:sz w:val="24"/>
          <w:szCs w:val="24"/>
        </w:rPr>
        <w:drawing>
          <wp:inline distT="0" distB="0" distL="0" distR="0" wp14:anchorId="11E7BD45" wp14:editId="0254C5C1">
            <wp:extent cx="3622675" cy="2159252"/>
            <wp:effectExtent l="19050" t="0" r="0" b="0"/>
            <wp:docPr id="16" name="Picture 1" descr="D:\Marina\Doktorat\Biodentin pacienti sliki\DSC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na\Doktorat\Biodentin pacienti sliki\DSC_2325.jpg"/>
                    <pic:cNvPicPr>
                      <a:picLocks noChangeAspect="1" noChangeArrowheads="1"/>
                    </pic:cNvPicPr>
                  </pic:nvPicPr>
                  <pic:blipFill>
                    <a:blip r:embed="rId68" cstate="print"/>
                    <a:srcRect/>
                    <a:stretch>
                      <a:fillRect/>
                    </a:stretch>
                  </pic:blipFill>
                  <pic:spPr bwMode="auto">
                    <a:xfrm>
                      <a:off x="0" y="0"/>
                      <a:ext cx="3646550" cy="2173482"/>
                    </a:xfrm>
                    <a:prstGeom prst="rect">
                      <a:avLst/>
                    </a:prstGeom>
                    <a:noFill/>
                    <a:ln w="9525">
                      <a:noFill/>
                      <a:miter lim="800000"/>
                      <a:headEnd/>
                      <a:tailEnd/>
                    </a:ln>
                  </pic:spPr>
                </pic:pic>
              </a:graphicData>
            </a:graphic>
          </wp:inline>
        </w:drawing>
      </w:r>
    </w:p>
    <w:p w14:paraId="638FBF7D" w14:textId="77777777" w:rsidR="00E025F2" w:rsidRPr="00EC4C2C" w:rsidRDefault="00E025F2" w:rsidP="00E025F2">
      <w:pPr>
        <w:spacing w:after="0" w:line="360" w:lineRule="auto"/>
        <w:jc w:val="both"/>
        <w:rPr>
          <w:rFonts w:ascii="Arial" w:hAnsi="Arial" w:cs="Arial"/>
          <w:sz w:val="20"/>
          <w:szCs w:val="20"/>
          <w:lang w:val="mk-MK"/>
        </w:rPr>
      </w:pPr>
      <w:r w:rsidRPr="00EC4C2C">
        <w:rPr>
          <w:rFonts w:ascii="Arial" w:hAnsi="Arial" w:cs="Arial"/>
          <w:sz w:val="20"/>
          <w:szCs w:val="20"/>
          <w:lang w:val="mk-MK"/>
        </w:rPr>
        <w:lastRenderedPageBreak/>
        <w:t>Слика 2</w:t>
      </w:r>
      <w:r w:rsidR="00DA6D27">
        <w:rPr>
          <w:rFonts w:ascii="Arial" w:hAnsi="Arial" w:cs="Arial"/>
          <w:sz w:val="20"/>
          <w:szCs w:val="20"/>
          <w:lang w:val="mk-MK"/>
        </w:rPr>
        <w:t xml:space="preserve"> (</w:t>
      </w:r>
      <w:r w:rsidRPr="00EC4C2C">
        <w:rPr>
          <w:rFonts w:ascii="Arial" w:hAnsi="Arial" w:cs="Arial"/>
          <w:sz w:val="20"/>
          <w:szCs w:val="20"/>
          <w:lang w:val="mk-MK"/>
        </w:rPr>
        <w:t xml:space="preserve">а, </w:t>
      </w:r>
      <w:r w:rsidR="00DA6D27">
        <w:rPr>
          <w:rFonts w:ascii="Arial" w:hAnsi="Arial" w:cs="Arial"/>
          <w:sz w:val="20"/>
          <w:szCs w:val="20"/>
          <w:lang w:val="mk-MK"/>
        </w:rPr>
        <w:t xml:space="preserve">б, </w:t>
      </w:r>
      <w:r w:rsidRPr="00EC4C2C">
        <w:rPr>
          <w:rFonts w:ascii="Arial" w:hAnsi="Arial" w:cs="Arial"/>
          <w:sz w:val="20"/>
          <w:szCs w:val="20"/>
          <w:lang w:val="mk-MK"/>
        </w:rPr>
        <w:t>в</w:t>
      </w:r>
      <w:r w:rsidR="00DA6D27">
        <w:rPr>
          <w:rFonts w:ascii="Arial" w:hAnsi="Arial" w:cs="Arial"/>
          <w:sz w:val="20"/>
          <w:szCs w:val="20"/>
          <w:lang w:val="mk-MK"/>
        </w:rPr>
        <w:t>)</w:t>
      </w:r>
      <w:r w:rsidRPr="00EC4C2C">
        <w:rPr>
          <w:rFonts w:ascii="Arial" w:hAnsi="Arial" w:cs="Arial"/>
          <w:sz w:val="20"/>
          <w:szCs w:val="20"/>
          <w:lang w:val="mk-MK"/>
        </w:rPr>
        <w:t xml:space="preserve"> Пулпарна експозиција на заб 46, каде е аплициран </w:t>
      </w:r>
      <w:proofErr w:type="spellStart"/>
      <w:r w:rsidRPr="00EC4C2C">
        <w:rPr>
          <w:rFonts w:ascii="Arial" w:hAnsi="Arial" w:cs="Arial"/>
          <w:sz w:val="20"/>
          <w:szCs w:val="20"/>
        </w:rPr>
        <w:t>biodentine</w:t>
      </w:r>
      <w:proofErr w:type="spellEnd"/>
      <w:r w:rsidRPr="00EC4C2C">
        <w:rPr>
          <w:rFonts w:ascii="Arial" w:hAnsi="Arial" w:cs="Arial"/>
          <w:sz w:val="20"/>
          <w:szCs w:val="20"/>
          <w:lang w:val="mk-MK"/>
        </w:rPr>
        <w:t xml:space="preserve"> како средство за директно прекривање</w:t>
      </w:r>
    </w:p>
    <w:p w14:paraId="1CB21B8B" w14:textId="77777777" w:rsidR="00A73FBC" w:rsidRDefault="00CD6D34" w:rsidP="00A73FBC">
      <w:pPr>
        <w:spacing w:after="0" w:line="360" w:lineRule="auto"/>
        <w:jc w:val="both"/>
        <w:rPr>
          <w:rFonts w:ascii="Arial" w:hAnsi="Arial" w:cs="Arial"/>
          <w:sz w:val="20"/>
          <w:szCs w:val="20"/>
          <w:lang w:val="mk-MK"/>
        </w:rPr>
      </w:pPr>
      <w:r>
        <w:rPr>
          <w:rFonts w:ascii="Arial" w:hAnsi="Arial" w:cs="Arial"/>
          <w:noProof/>
          <w:sz w:val="20"/>
          <w:szCs w:val="20"/>
        </w:rPr>
        <w:pict w14:anchorId="09332DBF">
          <v:shape id="_x0000_s1042" type="#_x0000_t202" style="position:absolute;left:0;text-align:left;margin-left:3.5pt;margin-top:168.65pt;width:21.75pt;height:18pt;z-index:251670528">
            <v:textbox style="mso-next-textbox:#_x0000_s1042">
              <w:txbxContent>
                <w:p w14:paraId="00409719" w14:textId="77777777" w:rsidR="00F67BB1" w:rsidRPr="0091482A" w:rsidRDefault="00F67BB1" w:rsidP="00E025F2">
                  <w:pPr>
                    <w:rPr>
                      <w:lang w:val="mk-MK"/>
                    </w:rPr>
                  </w:pPr>
                  <w:r>
                    <w:rPr>
                      <w:lang w:val="mk-MK"/>
                    </w:rPr>
                    <w:t>а</w:t>
                  </w:r>
                </w:p>
              </w:txbxContent>
            </v:textbox>
          </v:shape>
        </w:pict>
      </w:r>
      <w:r w:rsidR="00E025F2" w:rsidRPr="00EC4C2C">
        <w:rPr>
          <w:rFonts w:ascii="Arial" w:hAnsi="Arial" w:cs="Arial"/>
          <w:noProof/>
          <w:sz w:val="20"/>
          <w:szCs w:val="20"/>
        </w:rPr>
        <w:drawing>
          <wp:inline distT="0" distB="0" distL="0" distR="0" wp14:anchorId="0B6EA773" wp14:editId="2F1A8D95">
            <wp:extent cx="3202007" cy="2390775"/>
            <wp:effectExtent l="19050" t="0" r="0" b="0"/>
            <wp:docPr id="38" name="Picture 5" descr="D:\Marina\Doktorat\Biodentin pacienti sliki\Jasmina Pancevska\08032012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ina\Doktorat\Biodentin pacienti sliki\Jasmina Pancevska\080320121280.jpg"/>
                    <pic:cNvPicPr>
                      <a:picLocks noChangeAspect="1" noChangeArrowheads="1"/>
                    </pic:cNvPicPr>
                  </pic:nvPicPr>
                  <pic:blipFill>
                    <a:blip r:embed="rId69" cstate="print"/>
                    <a:srcRect/>
                    <a:stretch>
                      <a:fillRect/>
                    </a:stretch>
                  </pic:blipFill>
                  <pic:spPr bwMode="auto">
                    <a:xfrm>
                      <a:off x="0" y="0"/>
                      <a:ext cx="3206934" cy="2394454"/>
                    </a:xfrm>
                    <a:prstGeom prst="rect">
                      <a:avLst/>
                    </a:prstGeom>
                    <a:noFill/>
                    <a:ln w="9525">
                      <a:noFill/>
                      <a:miter lim="800000"/>
                      <a:headEnd/>
                      <a:tailEnd/>
                    </a:ln>
                  </pic:spPr>
                </pic:pic>
              </a:graphicData>
            </a:graphic>
          </wp:inline>
        </w:drawing>
      </w:r>
    </w:p>
    <w:p w14:paraId="77D76402" w14:textId="77777777" w:rsidR="00E025F2" w:rsidRPr="00A73FBC" w:rsidRDefault="00CD6D34" w:rsidP="00A73FBC">
      <w:pPr>
        <w:spacing w:after="0" w:line="360" w:lineRule="auto"/>
        <w:jc w:val="both"/>
        <w:rPr>
          <w:rFonts w:ascii="Arial" w:hAnsi="Arial" w:cs="Arial"/>
          <w:sz w:val="20"/>
          <w:szCs w:val="20"/>
          <w:lang w:val="mk-MK"/>
        </w:rPr>
      </w:pPr>
      <w:r>
        <w:rPr>
          <w:rFonts w:ascii="Arial" w:hAnsi="Arial" w:cs="Arial"/>
          <w:noProof/>
        </w:rPr>
        <w:pict w14:anchorId="28B65B29">
          <v:shape id="_x0000_s1043" type="#_x0000_t202" style="position:absolute;left:0;text-align:left;margin-left:2.75pt;margin-top:163.5pt;width:21.75pt;height:18pt;z-index:251671552">
            <v:textbox style="mso-next-textbox:#_x0000_s1043">
              <w:txbxContent>
                <w:p w14:paraId="6936DB48" w14:textId="77777777" w:rsidR="00F67BB1" w:rsidRPr="0091482A" w:rsidRDefault="00F67BB1" w:rsidP="00E025F2">
                  <w:pPr>
                    <w:rPr>
                      <w:lang w:val="mk-MK"/>
                    </w:rPr>
                  </w:pPr>
                  <w:r>
                    <w:rPr>
                      <w:lang w:val="mk-MK"/>
                    </w:rPr>
                    <w:t>б</w:t>
                  </w:r>
                </w:p>
              </w:txbxContent>
            </v:textbox>
          </v:shape>
        </w:pict>
      </w:r>
      <w:r w:rsidR="00E025F2" w:rsidRPr="00EC4C2C">
        <w:rPr>
          <w:rFonts w:ascii="Arial" w:hAnsi="Arial" w:cs="Arial"/>
          <w:noProof/>
        </w:rPr>
        <w:drawing>
          <wp:inline distT="0" distB="0" distL="0" distR="0" wp14:anchorId="76D3F228" wp14:editId="3BFDE690">
            <wp:extent cx="3206750" cy="2311119"/>
            <wp:effectExtent l="19050" t="0" r="0" b="0"/>
            <wp:docPr id="33" name="Picture 6" descr="D:\Marina\Doktorat\Biodentin pacienti sliki\Jasmina Pancevska\09052012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rina\Doktorat\Biodentin pacienti sliki\Jasmina Pancevska\090520121313.jpg"/>
                    <pic:cNvPicPr>
                      <a:picLocks noChangeAspect="1" noChangeArrowheads="1"/>
                    </pic:cNvPicPr>
                  </pic:nvPicPr>
                  <pic:blipFill>
                    <a:blip r:embed="rId70" cstate="print"/>
                    <a:srcRect/>
                    <a:stretch>
                      <a:fillRect/>
                    </a:stretch>
                  </pic:blipFill>
                  <pic:spPr bwMode="auto">
                    <a:xfrm>
                      <a:off x="0" y="0"/>
                      <a:ext cx="3210626" cy="2313912"/>
                    </a:xfrm>
                    <a:prstGeom prst="rect">
                      <a:avLst/>
                    </a:prstGeom>
                    <a:noFill/>
                    <a:ln w="9525">
                      <a:noFill/>
                      <a:miter lim="800000"/>
                      <a:headEnd/>
                      <a:tailEnd/>
                    </a:ln>
                  </pic:spPr>
                </pic:pic>
              </a:graphicData>
            </a:graphic>
          </wp:inline>
        </w:drawing>
      </w:r>
    </w:p>
    <w:p w14:paraId="1D2489A1" w14:textId="77777777" w:rsidR="00A822D6" w:rsidRPr="00EC4C2C" w:rsidRDefault="00CD6D34" w:rsidP="00E025F2">
      <w:pPr>
        <w:spacing w:after="0" w:line="360" w:lineRule="auto"/>
        <w:jc w:val="both"/>
        <w:rPr>
          <w:rFonts w:ascii="Arial" w:hAnsi="Arial" w:cs="Arial"/>
          <w:sz w:val="24"/>
          <w:szCs w:val="24"/>
          <w:lang w:val="mk-MK"/>
        </w:rPr>
      </w:pPr>
      <w:r>
        <w:rPr>
          <w:rFonts w:ascii="Arial" w:hAnsi="Arial" w:cs="Arial"/>
          <w:noProof/>
        </w:rPr>
        <w:pict w14:anchorId="1682E9DF">
          <v:shape id="_x0000_s1044" type="#_x0000_t202" style="position:absolute;left:0;text-align:left;margin-left:4.5pt;margin-top:169.3pt;width:21.75pt;height:18pt;z-index:251672576">
            <v:textbox style="mso-next-textbox:#_x0000_s1044">
              <w:txbxContent>
                <w:p w14:paraId="769C6838" w14:textId="77777777" w:rsidR="00F67BB1" w:rsidRPr="0091482A" w:rsidRDefault="00F67BB1" w:rsidP="00E025F2">
                  <w:pPr>
                    <w:rPr>
                      <w:lang w:val="mk-MK"/>
                    </w:rPr>
                  </w:pPr>
                  <w:r>
                    <w:rPr>
                      <w:lang w:val="mk-MK"/>
                    </w:rPr>
                    <w:t>в</w:t>
                  </w:r>
                </w:p>
              </w:txbxContent>
            </v:textbox>
          </v:shape>
        </w:pict>
      </w:r>
      <w:r w:rsidR="00E025F2" w:rsidRPr="00EC4C2C">
        <w:rPr>
          <w:rFonts w:ascii="Arial" w:hAnsi="Arial" w:cs="Arial"/>
          <w:noProof/>
        </w:rPr>
        <w:drawing>
          <wp:inline distT="0" distB="0" distL="0" distR="0" wp14:anchorId="3752D565" wp14:editId="7FD1652B">
            <wp:extent cx="3206750" cy="2411681"/>
            <wp:effectExtent l="19050" t="0" r="0" b="0"/>
            <wp:docPr id="37" name="Picture 7" descr="D:\Marina\Doktorat\Biodentin pacienti sliki\Jasmina Pancevska\09052012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na\Doktorat\Biodentin pacienti sliki\Jasmina Pancevska\090520121317.jpg"/>
                    <pic:cNvPicPr>
                      <a:picLocks noChangeAspect="1" noChangeArrowheads="1"/>
                    </pic:cNvPicPr>
                  </pic:nvPicPr>
                  <pic:blipFill>
                    <a:blip r:embed="rId71" cstate="print"/>
                    <a:srcRect/>
                    <a:stretch>
                      <a:fillRect/>
                    </a:stretch>
                  </pic:blipFill>
                  <pic:spPr bwMode="auto">
                    <a:xfrm>
                      <a:off x="0" y="0"/>
                      <a:ext cx="3206752" cy="2411683"/>
                    </a:xfrm>
                    <a:prstGeom prst="rect">
                      <a:avLst/>
                    </a:prstGeom>
                    <a:noFill/>
                    <a:ln w="9525">
                      <a:noFill/>
                      <a:miter lim="800000"/>
                      <a:headEnd/>
                      <a:tailEnd/>
                    </a:ln>
                  </pic:spPr>
                </pic:pic>
              </a:graphicData>
            </a:graphic>
          </wp:inline>
        </w:drawing>
      </w:r>
    </w:p>
    <w:p w14:paraId="1DC0A45B" w14:textId="77777777" w:rsidR="0094797C" w:rsidRDefault="0094797C" w:rsidP="00A822D6">
      <w:pPr>
        <w:spacing w:after="0" w:line="360" w:lineRule="auto"/>
        <w:jc w:val="both"/>
        <w:rPr>
          <w:rFonts w:ascii="Arial" w:hAnsi="Arial" w:cs="Arial"/>
          <w:sz w:val="20"/>
          <w:szCs w:val="20"/>
          <w:lang w:val="mk-MK"/>
        </w:rPr>
      </w:pPr>
    </w:p>
    <w:p w14:paraId="026DF9C0" w14:textId="77777777" w:rsidR="00A822D6" w:rsidRPr="00EC4C2C" w:rsidRDefault="00DA6D27" w:rsidP="00A822D6">
      <w:pPr>
        <w:spacing w:after="0" w:line="360" w:lineRule="auto"/>
        <w:jc w:val="both"/>
        <w:rPr>
          <w:rFonts w:ascii="Arial" w:hAnsi="Arial" w:cs="Arial"/>
          <w:sz w:val="20"/>
          <w:szCs w:val="20"/>
          <w:lang w:val="mk-MK"/>
        </w:rPr>
      </w:pPr>
      <w:r>
        <w:rPr>
          <w:rFonts w:ascii="Arial" w:hAnsi="Arial" w:cs="Arial"/>
          <w:sz w:val="20"/>
          <w:szCs w:val="20"/>
          <w:lang w:val="mk-MK"/>
        </w:rPr>
        <w:lastRenderedPageBreak/>
        <w:t xml:space="preserve">Слика 3 (а, </w:t>
      </w:r>
      <w:r w:rsidR="006D41A6" w:rsidRPr="00EC4C2C">
        <w:rPr>
          <w:rFonts w:ascii="Arial" w:hAnsi="Arial" w:cs="Arial"/>
          <w:sz w:val="20"/>
          <w:szCs w:val="20"/>
          <w:lang w:val="mk-MK"/>
        </w:rPr>
        <w:t>б</w:t>
      </w:r>
      <w:r>
        <w:rPr>
          <w:rFonts w:ascii="Arial" w:hAnsi="Arial" w:cs="Arial"/>
          <w:sz w:val="20"/>
          <w:szCs w:val="20"/>
          <w:lang w:val="mk-MK"/>
        </w:rPr>
        <w:t>)</w:t>
      </w:r>
      <w:r w:rsidR="00A822D6" w:rsidRPr="00EC4C2C">
        <w:rPr>
          <w:rFonts w:ascii="Arial" w:hAnsi="Arial" w:cs="Arial"/>
          <w:sz w:val="20"/>
          <w:szCs w:val="20"/>
          <w:lang w:val="mk-MK"/>
        </w:rPr>
        <w:t xml:space="preserve"> Пулпарна експозиција на заб </w:t>
      </w:r>
      <w:r w:rsidR="006D41A6" w:rsidRPr="00EC4C2C">
        <w:rPr>
          <w:rFonts w:ascii="Arial" w:hAnsi="Arial" w:cs="Arial"/>
          <w:sz w:val="20"/>
          <w:szCs w:val="20"/>
          <w:lang w:val="mk-MK"/>
        </w:rPr>
        <w:t>37</w:t>
      </w:r>
      <w:r w:rsidR="00A822D6" w:rsidRPr="00EC4C2C">
        <w:rPr>
          <w:rFonts w:ascii="Arial" w:hAnsi="Arial" w:cs="Arial"/>
          <w:sz w:val="20"/>
          <w:szCs w:val="20"/>
          <w:lang w:val="mk-MK"/>
        </w:rPr>
        <w:t xml:space="preserve">, каде е аплициран </w:t>
      </w:r>
      <w:proofErr w:type="spellStart"/>
      <w:r w:rsidR="00A822D6" w:rsidRPr="00EC4C2C">
        <w:rPr>
          <w:rFonts w:ascii="Arial" w:hAnsi="Arial" w:cs="Arial"/>
          <w:sz w:val="20"/>
          <w:szCs w:val="20"/>
        </w:rPr>
        <w:t>biodentine</w:t>
      </w:r>
      <w:proofErr w:type="spellEnd"/>
      <w:r w:rsidR="00A822D6" w:rsidRPr="00EC4C2C">
        <w:rPr>
          <w:rFonts w:ascii="Arial" w:hAnsi="Arial" w:cs="Arial"/>
          <w:sz w:val="20"/>
          <w:szCs w:val="20"/>
          <w:lang w:val="mk-MK"/>
        </w:rPr>
        <w:t xml:space="preserve"> како средство за директно прекривање</w:t>
      </w:r>
    </w:p>
    <w:p w14:paraId="5012E130" w14:textId="77777777" w:rsidR="00A822D6" w:rsidRPr="00EC4C2C" w:rsidRDefault="00A822D6" w:rsidP="00E025F2">
      <w:pPr>
        <w:spacing w:after="0" w:line="360" w:lineRule="auto"/>
        <w:jc w:val="both"/>
        <w:rPr>
          <w:rFonts w:ascii="Arial" w:hAnsi="Arial" w:cs="Arial"/>
          <w:sz w:val="24"/>
          <w:szCs w:val="24"/>
          <w:lang w:val="mk-MK"/>
        </w:rPr>
      </w:pPr>
    </w:p>
    <w:p w14:paraId="7F55CF3E" w14:textId="77777777" w:rsidR="00A822D6" w:rsidRPr="00EC4C2C" w:rsidRDefault="00CD6D34" w:rsidP="00E025F2">
      <w:pPr>
        <w:spacing w:after="0" w:line="360" w:lineRule="auto"/>
        <w:jc w:val="both"/>
        <w:rPr>
          <w:rFonts w:ascii="Arial" w:hAnsi="Arial" w:cs="Arial"/>
          <w:sz w:val="24"/>
          <w:szCs w:val="24"/>
          <w:lang w:val="mk-MK"/>
        </w:rPr>
      </w:pPr>
      <w:r>
        <w:rPr>
          <w:rFonts w:ascii="Arial" w:hAnsi="Arial" w:cs="Arial"/>
          <w:noProof/>
          <w:sz w:val="24"/>
          <w:szCs w:val="24"/>
        </w:rPr>
        <w:pict w14:anchorId="1F232EE4">
          <v:shape id="_x0000_s1046" type="#_x0000_t202" style="position:absolute;left:0;text-align:left;margin-left:2.5pt;margin-top:282.8pt;width:21.75pt;height:18pt;z-index:251674624">
            <v:textbox style="mso-next-textbox:#_x0000_s1046">
              <w:txbxContent>
                <w:p w14:paraId="4E15E279" w14:textId="77777777" w:rsidR="00F67BB1" w:rsidRPr="0091482A" w:rsidRDefault="00F67BB1" w:rsidP="00680A0A">
                  <w:pPr>
                    <w:rPr>
                      <w:lang w:val="mk-MK"/>
                    </w:rPr>
                  </w:pPr>
                  <w:r>
                    <w:rPr>
                      <w:lang w:val="mk-MK"/>
                    </w:rPr>
                    <w:t>а</w:t>
                  </w:r>
                </w:p>
              </w:txbxContent>
            </v:textbox>
          </v:shape>
        </w:pict>
      </w:r>
      <w:r>
        <w:rPr>
          <w:rFonts w:ascii="Arial" w:hAnsi="Arial" w:cs="Arial"/>
          <w:noProof/>
          <w:sz w:val="24"/>
          <w:szCs w:val="24"/>
        </w:rPr>
        <w:pict w14:anchorId="23CA9581">
          <v:shape id="_x0000_s1045" type="#_x0000_t202" style="position:absolute;left:0;text-align:left;margin-left:238.5pt;margin-top:282.8pt;width:21.75pt;height:18pt;z-index:251673600">
            <v:textbox style="mso-next-textbox:#_x0000_s1045">
              <w:txbxContent>
                <w:p w14:paraId="21BA3BAD" w14:textId="77777777" w:rsidR="00F67BB1" w:rsidRPr="0091482A" w:rsidRDefault="00F67BB1" w:rsidP="00680A0A">
                  <w:pPr>
                    <w:rPr>
                      <w:lang w:val="mk-MK"/>
                    </w:rPr>
                  </w:pPr>
                  <w:r>
                    <w:rPr>
                      <w:lang w:val="mk-MK"/>
                    </w:rPr>
                    <w:t>б</w:t>
                  </w:r>
                </w:p>
              </w:txbxContent>
            </v:textbox>
          </v:shape>
        </w:pict>
      </w:r>
      <w:r w:rsidR="00A822D6" w:rsidRPr="00EC4C2C">
        <w:rPr>
          <w:rFonts w:ascii="Arial" w:hAnsi="Arial" w:cs="Arial"/>
          <w:noProof/>
          <w:sz w:val="24"/>
          <w:szCs w:val="24"/>
        </w:rPr>
        <w:drawing>
          <wp:inline distT="0" distB="0" distL="0" distR="0" wp14:anchorId="2DD643F1" wp14:editId="0FF9325F">
            <wp:extent cx="2876550" cy="3835400"/>
            <wp:effectExtent l="19050" t="0" r="0" b="0"/>
            <wp:docPr id="44" name="Picture 10" descr="D:\Marina\Doktorat\Biodentin pacienti sliki\Maca-Maja\1505201213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rina\Doktorat\Biodentin pacienti sliki\Maca-Maja\150520121323a.jpg"/>
                    <pic:cNvPicPr>
                      <a:picLocks noChangeAspect="1" noChangeArrowheads="1"/>
                    </pic:cNvPicPr>
                  </pic:nvPicPr>
                  <pic:blipFill>
                    <a:blip r:embed="rId72" cstate="print"/>
                    <a:srcRect/>
                    <a:stretch>
                      <a:fillRect/>
                    </a:stretch>
                  </pic:blipFill>
                  <pic:spPr bwMode="auto">
                    <a:xfrm>
                      <a:off x="0" y="0"/>
                      <a:ext cx="2876550" cy="3835400"/>
                    </a:xfrm>
                    <a:prstGeom prst="rect">
                      <a:avLst/>
                    </a:prstGeom>
                    <a:noFill/>
                    <a:ln w="9525">
                      <a:noFill/>
                      <a:miter lim="800000"/>
                      <a:headEnd/>
                      <a:tailEnd/>
                    </a:ln>
                  </pic:spPr>
                </pic:pic>
              </a:graphicData>
            </a:graphic>
          </wp:inline>
        </w:drawing>
      </w:r>
      <w:r w:rsidR="00A822D6" w:rsidRPr="00EC4C2C">
        <w:rPr>
          <w:rFonts w:ascii="Arial" w:hAnsi="Arial" w:cs="Arial"/>
          <w:sz w:val="24"/>
          <w:szCs w:val="24"/>
          <w:lang w:val="mk-MK"/>
        </w:rPr>
        <w:t xml:space="preserve">  </w:t>
      </w:r>
      <w:r w:rsidR="00A822D6" w:rsidRPr="00EC4C2C">
        <w:rPr>
          <w:rFonts w:ascii="Arial" w:hAnsi="Arial" w:cs="Arial"/>
          <w:noProof/>
          <w:sz w:val="24"/>
          <w:szCs w:val="24"/>
        </w:rPr>
        <w:drawing>
          <wp:inline distT="0" distB="0" distL="0" distR="0" wp14:anchorId="660E145E" wp14:editId="45303A48">
            <wp:extent cx="2752725" cy="3835400"/>
            <wp:effectExtent l="19050" t="0" r="9525" b="0"/>
            <wp:docPr id="48" name="Picture 11" descr="D:\Marina\Doktorat\Biodentin pacienti sliki\Maca-Maja\15052012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rina\Doktorat\Biodentin pacienti sliki\Maca-Maja\150520121324.jpg"/>
                    <pic:cNvPicPr>
                      <a:picLocks noChangeAspect="1" noChangeArrowheads="1"/>
                    </pic:cNvPicPr>
                  </pic:nvPicPr>
                  <pic:blipFill>
                    <a:blip r:embed="rId73" cstate="print"/>
                    <a:srcRect/>
                    <a:stretch>
                      <a:fillRect/>
                    </a:stretch>
                  </pic:blipFill>
                  <pic:spPr bwMode="auto">
                    <a:xfrm>
                      <a:off x="0" y="0"/>
                      <a:ext cx="2760570" cy="3846331"/>
                    </a:xfrm>
                    <a:prstGeom prst="rect">
                      <a:avLst/>
                    </a:prstGeom>
                    <a:noFill/>
                    <a:ln w="9525">
                      <a:noFill/>
                      <a:miter lim="800000"/>
                      <a:headEnd/>
                      <a:tailEnd/>
                    </a:ln>
                  </pic:spPr>
                </pic:pic>
              </a:graphicData>
            </a:graphic>
          </wp:inline>
        </w:drawing>
      </w:r>
    </w:p>
    <w:p w14:paraId="19FC8871" w14:textId="77777777" w:rsidR="006D41A6" w:rsidRPr="00EC4C2C" w:rsidRDefault="006D41A6" w:rsidP="00E025F2">
      <w:pPr>
        <w:spacing w:after="0" w:line="360" w:lineRule="auto"/>
        <w:jc w:val="both"/>
        <w:rPr>
          <w:rFonts w:ascii="Arial" w:hAnsi="Arial" w:cs="Arial"/>
          <w:sz w:val="24"/>
          <w:szCs w:val="24"/>
          <w:lang w:val="mk-MK"/>
        </w:rPr>
      </w:pPr>
    </w:p>
    <w:p w14:paraId="080B27E7" w14:textId="77777777" w:rsidR="00680A0A" w:rsidRPr="00EC4C2C" w:rsidRDefault="00680A0A" w:rsidP="006D41A6">
      <w:pPr>
        <w:spacing w:after="0" w:line="360" w:lineRule="auto"/>
        <w:jc w:val="both"/>
        <w:rPr>
          <w:rFonts w:ascii="Arial" w:hAnsi="Arial" w:cs="Arial"/>
          <w:sz w:val="24"/>
          <w:szCs w:val="24"/>
          <w:lang w:val="mk-MK"/>
        </w:rPr>
      </w:pPr>
      <w:r w:rsidRPr="00EC4C2C">
        <w:rPr>
          <w:rFonts w:ascii="Arial" w:hAnsi="Arial" w:cs="Arial"/>
          <w:sz w:val="24"/>
          <w:szCs w:val="24"/>
          <w:lang w:val="mk-MK"/>
        </w:rPr>
        <w:t>На следните неколку слики прикажани се рендген снимки кај пациенти каде</w:t>
      </w:r>
      <w:r w:rsidR="004D6B30" w:rsidRPr="00EC4C2C">
        <w:rPr>
          <w:rFonts w:ascii="Arial" w:hAnsi="Arial" w:cs="Arial"/>
          <w:sz w:val="24"/>
          <w:szCs w:val="24"/>
          <w:lang w:val="mk-MK"/>
        </w:rPr>
        <w:t xml:space="preserve"> по експозиција  на пулпиното ткиво</w:t>
      </w:r>
      <w:r w:rsidR="00CB51A3">
        <w:rPr>
          <w:rFonts w:ascii="Arial" w:hAnsi="Arial" w:cs="Arial"/>
          <w:sz w:val="24"/>
          <w:szCs w:val="24"/>
          <w:lang w:val="mk-MK"/>
        </w:rPr>
        <w:t>, откако кариесот е комплетно от</w:t>
      </w:r>
      <w:r w:rsidR="004D6B30" w:rsidRPr="00EC4C2C">
        <w:rPr>
          <w:rFonts w:ascii="Arial" w:hAnsi="Arial" w:cs="Arial"/>
          <w:sz w:val="24"/>
          <w:szCs w:val="24"/>
          <w:lang w:val="mk-MK"/>
        </w:rPr>
        <w:t xml:space="preserve">странет, аплициран е </w:t>
      </w:r>
      <w:r w:rsidRPr="00EC4C2C">
        <w:rPr>
          <w:rFonts w:ascii="Arial" w:hAnsi="Arial" w:cs="Arial"/>
          <w:sz w:val="24"/>
          <w:szCs w:val="24"/>
          <w:lang w:val="mk-MK"/>
        </w:rPr>
        <w:t xml:space="preserve"> </w:t>
      </w:r>
      <w:proofErr w:type="spellStart"/>
      <w:r w:rsidR="004D6B30" w:rsidRPr="00EC4C2C">
        <w:rPr>
          <w:rFonts w:ascii="Arial" w:hAnsi="Arial" w:cs="Arial"/>
          <w:sz w:val="24"/>
          <w:szCs w:val="24"/>
        </w:rPr>
        <w:t>biodentine</w:t>
      </w:r>
      <w:proofErr w:type="spellEnd"/>
      <w:r w:rsidR="004D6B30" w:rsidRPr="00EC4C2C">
        <w:rPr>
          <w:rFonts w:ascii="Arial" w:hAnsi="Arial" w:cs="Arial"/>
          <w:sz w:val="24"/>
          <w:szCs w:val="24"/>
          <w:lang w:val="mk-MK"/>
        </w:rPr>
        <w:t xml:space="preserve"> како средство за директно прекривање.</w:t>
      </w:r>
    </w:p>
    <w:p w14:paraId="2F067C05" w14:textId="77777777" w:rsidR="004D6B30" w:rsidRPr="00EC4C2C" w:rsidRDefault="004D6B30" w:rsidP="006D41A6">
      <w:pPr>
        <w:spacing w:after="0" w:line="360" w:lineRule="auto"/>
        <w:jc w:val="both"/>
        <w:rPr>
          <w:rFonts w:ascii="Arial" w:hAnsi="Arial" w:cs="Arial"/>
          <w:sz w:val="24"/>
          <w:szCs w:val="24"/>
          <w:lang w:val="mk-MK"/>
        </w:rPr>
      </w:pPr>
    </w:p>
    <w:p w14:paraId="26D0A103" w14:textId="77777777" w:rsidR="006D41A6" w:rsidRPr="00EC4C2C" w:rsidRDefault="006D41A6" w:rsidP="006D41A6">
      <w:pPr>
        <w:spacing w:after="0" w:line="360" w:lineRule="auto"/>
        <w:jc w:val="both"/>
        <w:rPr>
          <w:rFonts w:ascii="Arial" w:hAnsi="Arial" w:cs="Arial"/>
          <w:sz w:val="20"/>
          <w:szCs w:val="20"/>
          <w:lang w:val="mk-MK"/>
        </w:rPr>
      </w:pPr>
      <w:r w:rsidRPr="00EC4C2C">
        <w:rPr>
          <w:rFonts w:ascii="Arial" w:hAnsi="Arial" w:cs="Arial"/>
          <w:sz w:val="20"/>
          <w:szCs w:val="20"/>
          <w:lang w:val="mk-MK"/>
        </w:rPr>
        <w:t>Слика 4</w:t>
      </w:r>
      <w:r w:rsidR="00DA6D27">
        <w:rPr>
          <w:rFonts w:ascii="Arial" w:hAnsi="Arial" w:cs="Arial"/>
          <w:sz w:val="20"/>
          <w:szCs w:val="20"/>
          <w:lang w:val="mk-MK"/>
        </w:rPr>
        <w:t xml:space="preserve"> (</w:t>
      </w:r>
      <w:r w:rsidR="004D6B30" w:rsidRPr="00EC4C2C">
        <w:rPr>
          <w:rFonts w:ascii="Arial" w:hAnsi="Arial" w:cs="Arial"/>
          <w:sz w:val="20"/>
          <w:szCs w:val="20"/>
          <w:lang w:val="mk-MK"/>
        </w:rPr>
        <w:t>а</w:t>
      </w:r>
      <w:r w:rsidR="00DA6D27">
        <w:rPr>
          <w:rFonts w:ascii="Arial" w:hAnsi="Arial" w:cs="Arial"/>
          <w:sz w:val="20"/>
          <w:szCs w:val="20"/>
          <w:lang w:val="mk-MK"/>
        </w:rPr>
        <w:t>)</w:t>
      </w:r>
      <w:r w:rsidR="004D6B30" w:rsidRPr="00EC4C2C">
        <w:rPr>
          <w:rFonts w:ascii="Arial" w:hAnsi="Arial" w:cs="Arial"/>
          <w:sz w:val="20"/>
          <w:szCs w:val="20"/>
          <w:lang w:val="mk-MK"/>
        </w:rPr>
        <w:t>.</w:t>
      </w:r>
      <w:r w:rsidRPr="00EC4C2C">
        <w:rPr>
          <w:rFonts w:ascii="Arial" w:hAnsi="Arial" w:cs="Arial"/>
          <w:sz w:val="20"/>
          <w:szCs w:val="20"/>
          <w:lang w:val="mk-MK"/>
        </w:rPr>
        <w:t xml:space="preserve"> </w:t>
      </w:r>
      <w:r w:rsidR="004D6B30" w:rsidRPr="00EC4C2C">
        <w:rPr>
          <w:rFonts w:ascii="Arial" w:hAnsi="Arial" w:cs="Arial"/>
          <w:sz w:val="20"/>
          <w:szCs w:val="20"/>
          <w:lang w:val="mk-MK"/>
        </w:rPr>
        <w:t>Рендгенолошки приказ на заб 36, каде се гледа присут</w:t>
      </w:r>
      <w:r w:rsidR="00DA6D27">
        <w:rPr>
          <w:rFonts w:ascii="Arial" w:hAnsi="Arial" w:cs="Arial"/>
          <w:sz w:val="20"/>
          <w:szCs w:val="20"/>
          <w:lang w:val="mk-MK"/>
        </w:rPr>
        <w:t>ен кариес под старо полнење.   (</w:t>
      </w:r>
      <w:r w:rsidR="004D6B30" w:rsidRPr="00EC4C2C">
        <w:rPr>
          <w:rFonts w:ascii="Arial" w:hAnsi="Arial" w:cs="Arial"/>
          <w:sz w:val="20"/>
          <w:szCs w:val="20"/>
          <w:lang w:val="mk-MK"/>
        </w:rPr>
        <w:t>б</w:t>
      </w:r>
      <w:r w:rsidR="00DA6D27">
        <w:rPr>
          <w:rFonts w:ascii="Arial" w:hAnsi="Arial" w:cs="Arial"/>
          <w:sz w:val="20"/>
          <w:szCs w:val="20"/>
          <w:lang w:val="mk-MK"/>
        </w:rPr>
        <w:t>)</w:t>
      </w:r>
      <w:r w:rsidR="004D6B30" w:rsidRPr="00EC4C2C">
        <w:rPr>
          <w:rFonts w:ascii="Arial" w:hAnsi="Arial" w:cs="Arial"/>
          <w:sz w:val="20"/>
          <w:szCs w:val="20"/>
          <w:lang w:val="mk-MK"/>
        </w:rPr>
        <w:t xml:space="preserve">. Рендгенолошки приказ на истиот заб </w:t>
      </w:r>
      <w:r w:rsidR="006113C4" w:rsidRPr="00EC4C2C">
        <w:rPr>
          <w:rFonts w:ascii="Arial" w:hAnsi="Arial" w:cs="Arial"/>
          <w:sz w:val="20"/>
          <w:szCs w:val="20"/>
          <w:lang w:val="mk-MK"/>
        </w:rPr>
        <w:t>30</w:t>
      </w:r>
      <w:r w:rsidR="004D6B30" w:rsidRPr="00EC4C2C">
        <w:rPr>
          <w:rFonts w:ascii="Arial" w:hAnsi="Arial" w:cs="Arial"/>
          <w:sz w:val="20"/>
          <w:szCs w:val="20"/>
          <w:lang w:val="mk-MK"/>
        </w:rPr>
        <w:t xml:space="preserve"> дена по апликација на </w:t>
      </w:r>
      <w:proofErr w:type="spellStart"/>
      <w:r w:rsidR="004D6B30" w:rsidRPr="00EC4C2C">
        <w:rPr>
          <w:rFonts w:ascii="Arial" w:hAnsi="Arial" w:cs="Arial"/>
          <w:sz w:val="20"/>
          <w:szCs w:val="20"/>
        </w:rPr>
        <w:t>biodentine</w:t>
      </w:r>
      <w:proofErr w:type="spellEnd"/>
      <w:r w:rsidR="004D6B30" w:rsidRPr="00EC4C2C">
        <w:rPr>
          <w:rFonts w:ascii="Arial" w:hAnsi="Arial" w:cs="Arial"/>
          <w:sz w:val="20"/>
          <w:szCs w:val="20"/>
          <w:lang w:val="mk-MK"/>
        </w:rPr>
        <w:t xml:space="preserve">.  </w:t>
      </w:r>
    </w:p>
    <w:p w14:paraId="2CBDB7B9" w14:textId="77777777" w:rsidR="004D6B30" w:rsidRPr="00EC4C2C" w:rsidRDefault="00CD6D34" w:rsidP="006D41A6">
      <w:pPr>
        <w:rPr>
          <w:rFonts w:ascii="Arial" w:hAnsi="Arial" w:cs="Arial"/>
          <w:lang w:val="mk-MK"/>
        </w:rPr>
      </w:pPr>
      <w:r>
        <w:rPr>
          <w:rFonts w:ascii="Arial" w:hAnsi="Arial" w:cs="Arial"/>
          <w:noProof/>
        </w:rPr>
        <w:pict w14:anchorId="6638B7B7">
          <v:shape id="_x0000_s1048" type="#_x0000_t202" style="position:absolute;margin-left:233.05pt;margin-top:101.7pt;width:21.75pt;height:18pt;z-index:251676672">
            <v:textbox style="mso-next-textbox:#_x0000_s1048">
              <w:txbxContent>
                <w:p w14:paraId="31AB94B2" w14:textId="77777777" w:rsidR="00F67BB1" w:rsidRPr="0091482A" w:rsidRDefault="00F67BB1" w:rsidP="00680A0A">
                  <w:pPr>
                    <w:rPr>
                      <w:lang w:val="mk-MK"/>
                    </w:rPr>
                  </w:pPr>
                  <w:r>
                    <w:rPr>
                      <w:lang w:val="mk-MK"/>
                    </w:rPr>
                    <w:t>б</w:t>
                  </w:r>
                </w:p>
              </w:txbxContent>
            </v:textbox>
          </v:shape>
        </w:pict>
      </w:r>
      <w:r>
        <w:rPr>
          <w:rFonts w:ascii="Arial" w:hAnsi="Arial" w:cs="Arial"/>
          <w:noProof/>
        </w:rPr>
        <w:pict w14:anchorId="28ECE656">
          <v:shape id="_x0000_s1047" type="#_x0000_t202" style="position:absolute;margin-left:2.5pt;margin-top:101.7pt;width:21.75pt;height:18pt;z-index:251675648">
            <v:textbox style="mso-next-textbox:#_x0000_s1047">
              <w:txbxContent>
                <w:p w14:paraId="6DABBBEC" w14:textId="77777777" w:rsidR="00F67BB1" w:rsidRPr="0091482A" w:rsidRDefault="00F67BB1" w:rsidP="00680A0A">
                  <w:pPr>
                    <w:rPr>
                      <w:lang w:val="mk-MK"/>
                    </w:rPr>
                  </w:pPr>
                  <w:r>
                    <w:rPr>
                      <w:lang w:val="mk-MK"/>
                    </w:rPr>
                    <w:t>а</w:t>
                  </w:r>
                </w:p>
              </w:txbxContent>
            </v:textbox>
          </v:shape>
        </w:pict>
      </w:r>
      <w:r w:rsidR="006D41A6" w:rsidRPr="00EC4C2C">
        <w:rPr>
          <w:rFonts w:ascii="Arial" w:hAnsi="Arial" w:cs="Arial"/>
          <w:noProof/>
        </w:rPr>
        <w:drawing>
          <wp:inline distT="0" distB="0" distL="0" distR="0" wp14:anchorId="234D3893" wp14:editId="6480363E">
            <wp:extent cx="2133600" cy="1485900"/>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2133600" cy="1485900"/>
                    </a:xfrm>
                    <a:prstGeom prst="rect">
                      <a:avLst/>
                    </a:prstGeom>
                    <a:noFill/>
                    <a:ln w="9525">
                      <a:noFill/>
                      <a:miter lim="800000"/>
                      <a:headEnd/>
                      <a:tailEnd/>
                    </a:ln>
                  </pic:spPr>
                </pic:pic>
              </a:graphicData>
            </a:graphic>
          </wp:inline>
        </w:drawing>
      </w:r>
      <w:r w:rsidR="006D41A6" w:rsidRPr="00EC4C2C">
        <w:rPr>
          <w:rFonts w:ascii="Arial" w:hAnsi="Arial" w:cs="Arial"/>
        </w:rPr>
        <w:t xml:space="preserve">                    </w:t>
      </w:r>
      <w:r w:rsidR="006D41A6" w:rsidRPr="00EC4C2C">
        <w:rPr>
          <w:rFonts w:ascii="Arial" w:hAnsi="Arial" w:cs="Arial"/>
          <w:noProof/>
        </w:rPr>
        <w:drawing>
          <wp:inline distT="0" distB="0" distL="0" distR="0" wp14:anchorId="25ADD65F" wp14:editId="1905B8EE">
            <wp:extent cx="2333625" cy="1543050"/>
            <wp:effectExtent l="19050" t="0" r="9525"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2333625" cy="1543050"/>
                    </a:xfrm>
                    <a:prstGeom prst="rect">
                      <a:avLst/>
                    </a:prstGeom>
                    <a:noFill/>
                    <a:ln w="9525">
                      <a:noFill/>
                      <a:miter lim="800000"/>
                      <a:headEnd/>
                      <a:tailEnd/>
                    </a:ln>
                  </pic:spPr>
                </pic:pic>
              </a:graphicData>
            </a:graphic>
          </wp:inline>
        </w:drawing>
      </w:r>
    </w:p>
    <w:p w14:paraId="053E0090" w14:textId="77777777" w:rsidR="004D6B30" w:rsidRPr="00EC4C2C" w:rsidRDefault="004D6B30" w:rsidP="004D6B30">
      <w:pPr>
        <w:spacing w:after="0" w:line="360" w:lineRule="auto"/>
        <w:jc w:val="both"/>
        <w:rPr>
          <w:rFonts w:ascii="Arial" w:hAnsi="Arial" w:cs="Arial"/>
          <w:sz w:val="20"/>
          <w:szCs w:val="20"/>
          <w:lang w:val="mk-MK"/>
        </w:rPr>
      </w:pPr>
      <w:r w:rsidRPr="00EC4C2C">
        <w:rPr>
          <w:rFonts w:ascii="Arial" w:hAnsi="Arial" w:cs="Arial"/>
          <w:sz w:val="20"/>
          <w:szCs w:val="20"/>
          <w:lang w:val="mk-MK"/>
        </w:rPr>
        <w:lastRenderedPageBreak/>
        <w:t>Слика 5</w:t>
      </w:r>
      <w:r w:rsidR="00076E53">
        <w:rPr>
          <w:rFonts w:ascii="Arial" w:hAnsi="Arial" w:cs="Arial"/>
          <w:sz w:val="20"/>
          <w:szCs w:val="20"/>
          <w:lang w:val="mk-MK"/>
        </w:rPr>
        <w:t xml:space="preserve"> (</w:t>
      </w:r>
      <w:r w:rsidRPr="00EC4C2C">
        <w:rPr>
          <w:rFonts w:ascii="Arial" w:hAnsi="Arial" w:cs="Arial"/>
          <w:sz w:val="20"/>
          <w:szCs w:val="20"/>
          <w:lang w:val="mk-MK"/>
        </w:rPr>
        <w:t>а</w:t>
      </w:r>
      <w:r w:rsidR="00076E53">
        <w:rPr>
          <w:rFonts w:ascii="Arial" w:hAnsi="Arial" w:cs="Arial"/>
          <w:sz w:val="20"/>
          <w:szCs w:val="20"/>
          <w:lang w:val="mk-MK"/>
        </w:rPr>
        <w:t>)</w:t>
      </w:r>
      <w:r w:rsidRPr="00EC4C2C">
        <w:rPr>
          <w:rFonts w:ascii="Arial" w:hAnsi="Arial" w:cs="Arial"/>
          <w:sz w:val="20"/>
          <w:szCs w:val="20"/>
          <w:lang w:val="mk-MK"/>
        </w:rPr>
        <w:t xml:space="preserve">. Рендгенолошки приказ на заб </w:t>
      </w:r>
      <w:r w:rsidR="001B23CA" w:rsidRPr="00EC4C2C">
        <w:rPr>
          <w:rFonts w:ascii="Arial" w:hAnsi="Arial" w:cs="Arial"/>
          <w:sz w:val="20"/>
          <w:szCs w:val="20"/>
          <w:lang w:val="mk-MK"/>
        </w:rPr>
        <w:t>17</w:t>
      </w:r>
      <w:r w:rsidRPr="00EC4C2C">
        <w:rPr>
          <w:rFonts w:ascii="Arial" w:hAnsi="Arial" w:cs="Arial"/>
          <w:sz w:val="20"/>
          <w:szCs w:val="20"/>
          <w:lang w:val="mk-MK"/>
        </w:rPr>
        <w:t xml:space="preserve">, каде се гледа присутен кариес </w:t>
      </w:r>
      <w:r w:rsidR="001B23CA" w:rsidRPr="00EC4C2C">
        <w:rPr>
          <w:rFonts w:ascii="Arial" w:hAnsi="Arial" w:cs="Arial"/>
          <w:sz w:val="20"/>
          <w:szCs w:val="20"/>
          <w:lang w:val="mk-MK"/>
        </w:rPr>
        <w:t>на мезијалната страна од забот</w:t>
      </w:r>
      <w:r w:rsidR="00076E53">
        <w:rPr>
          <w:rFonts w:ascii="Arial" w:hAnsi="Arial" w:cs="Arial"/>
          <w:sz w:val="20"/>
          <w:szCs w:val="20"/>
          <w:lang w:val="mk-MK"/>
        </w:rPr>
        <w:t>. (</w:t>
      </w:r>
      <w:r w:rsidRPr="00EC4C2C">
        <w:rPr>
          <w:rFonts w:ascii="Arial" w:hAnsi="Arial" w:cs="Arial"/>
          <w:sz w:val="20"/>
          <w:szCs w:val="20"/>
          <w:lang w:val="mk-MK"/>
        </w:rPr>
        <w:t>б</w:t>
      </w:r>
      <w:r w:rsidR="00076E53">
        <w:rPr>
          <w:rFonts w:ascii="Arial" w:hAnsi="Arial" w:cs="Arial"/>
          <w:sz w:val="20"/>
          <w:szCs w:val="20"/>
          <w:lang w:val="mk-MK"/>
        </w:rPr>
        <w:t>)</w:t>
      </w:r>
      <w:r w:rsidRPr="00EC4C2C">
        <w:rPr>
          <w:rFonts w:ascii="Arial" w:hAnsi="Arial" w:cs="Arial"/>
          <w:sz w:val="20"/>
          <w:szCs w:val="20"/>
          <w:lang w:val="mk-MK"/>
        </w:rPr>
        <w:t xml:space="preserve">. Рендгенолошки приказ на истиот заб </w:t>
      </w:r>
      <w:r w:rsidR="001B23CA" w:rsidRPr="00EC4C2C">
        <w:rPr>
          <w:rFonts w:ascii="Arial" w:hAnsi="Arial" w:cs="Arial"/>
          <w:sz w:val="20"/>
          <w:szCs w:val="20"/>
          <w:lang w:val="mk-MK"/>
        </w:rPr>
        <w:t>со</w:t>
      </w:r>
      <w:r w:rsidRPr="00EC4C2C">
        <w:rPr>
          <w:rFonts w:ascii="Arial" w:hAnsi="Arial" w:cs="Arial"/>
          <w:sz w:val="20"/>
          <w:szCs w:val="20"/>
          <w:lang w:val="mk-MK"/>
        </w:rPr>
        <w:t xml:space="preserve"> апликац</w:t>
      </w:r>
      <w:r w:rsidR="001B23CA" w:rsidRPr="00EC4C2C">
        <w:rPr>
          <w:rFonts w:ascii="Arial" w:hAnsi="Arial" w:cs="Arial"/>
          <w:sz w:val="20"/>
          <w:szCs w:val="20"/>
          <w:lang w:val="mk-MK"/>
        </w:rPr>
        <w:t>иран</w:t>
      </w:r>
      <w:r w:rsidRPr="00EC4C2C">
        <w:rPr>
          <w:rFonts w:ascii="Arial" w:hAnsi="Arial" w:cs="Arial"/>
          <w:sz w:val="20"/>
          <w:szCs w:val="20"/>
          <w:lang w:val="mk-MK"/>
        </w:rPr>
        <w:t xml:space="preserve">  </w:t>
      </w:r>
      <w:proofErr w:type="spellStart"/>
      <w:r w:rsidRPr="00EC4C2C">
        <w:rPr>
          <w:rFonts w:ascii="Arial" w:hAnsi="Arial" w:cs="Arial"/>
          <w:sz w:val="20"/>
          <w:szCs w:val="20"/>
        </w:rPr>
        <w:t>biodentine</w:t>
      </w:r>
      <w:proofErr w:type="spellEnd"/>
      <w:r w:rsidR="001B23CA" w:rsidRPr="00EC4C2C">
        <w:rPr>
          <w:rFonts w:ascii="Arial" w:hAnsi="Arial" w:cs="Arial"/>
          <w:sz w:val="20"/>
          <w:szCs w:val="20"/>
          <w:lang w:val="mk-MK"/>
        </w:rPr>
        <w:t xml:space="preserve"> кој го исполнува целиот кавитет. </w:t>
      </w:r>
      <w:r w:rsidR="00076E53">
        <w:rPr>
          <w:rFonts w:ascii="Arial" w:hAnsi="Arial" w:cs="Arial"/>
          <w:sz w:val="20"/>
          <w:szCs w:val="20"/>
          <w:lang w:val="mk-MK"/>
        </w:rPr>
        <w:t>(</w:t>
      </w:r>
      <w:r w:rsidR="001B23CA" w:rsidRPr="00EC4C2C">
        <w:rPr>
          <w:rFonts w:ascii="Arial" w:hAnsi="Arial" w:cs="Arial"/>
          <w:sz w:val="20"/>
          <w:szCs w:val="20"/>
          <w:lang w:val="mk-MK"/>
        </w:rPr>
        <w:t>в</w:t>
      </w:r>
      <w:r w:rsidR="00076E53">
        <w:rPr>
          <w:rFonts w:ascii="Arial" w:hAnsi="Arial" w:cs="Arial"/>
          <w:sz w:val="20"/>
          <w:szCs w:val="20"/>
          <w:lang w:val="mk-MK"/>
        </w:rPr>
        <w:t>)</w:t>
      </w:r>
      <w:r w:rsidR="001B23CA" w:rsidRPr="00EC4C2C">
        <w:rPr>
          <w:rFonts w:ascii="Arial" w:hAnsi="Arial" w:cs="Arial"/>
          <w:sz w:val="20"/>
          <w:szCs w:val="20"/>
          <w:lang w:val="mk-MK"/>
        </w:rPr>
        <w:t xml:space="preserve">. Ртг слика на забот 17 кај истиот пациент по </w:t>
      </w:r>
      <w:r w:rsidR="006113C4" w:rsidRPr="00EC4C2C">
        <w:rPr>
          <w:rFonts w:ascii="Arial" w:hAnsi="Arial" w:cs="Arial"/>
          <w:sz w:val="20"/>
          <w:szCs w:val="20"/>
          <w:lang w:val="mk-MK"/>
        </w:rPr>
        <w:t>30</w:t>
      </w:r>
      <w:r w:rsidR="001B23CA" w:rsidRPr="00EC4C2C">
        <w:rPr>
          <w:rFonts w:ascii="Arial" w:hAnsi="Arial" w:cs="Arial"/>
          <w:sz w:val="20"/>
          <w:szCs w:val="20"/>
          <w:lang w:val="mk-MK"/>
        </w:rPr>
        <w:t xml:space="preserve"> дена од апликацијата на </w:t>
      </w:r>
      <w:proofErr w:type="spellStart"/>
      <w:r w:rsidR="001B23CA" w:rsidRPr="00EC4C2C">
        <w:rPr>
          <w:rFonts w:ascii="Arial" w:hAnsi="Arial" w:cs="Arial"/>
          <w:sz w:val="20"/>
          <w:szCs w:val="20"/>
        </w:rPr>
        <w:t>biodentine</w:t>
      </w:r>
      <w:proofErr w:type="spellEnd"/>
      <w:r w:rsidR="001B23CA" w:rsidRPr="00EC4C2C">
        <w:rPr>
          <w:rFonts w:ascii="Arial" w:hAnsi="Arial" w:cs="Arial"/>
          <w:sz w:val="20"/>
          <w:szCs w:val="20"/>
          <w:lang w:val="mk-MK"/>
        </w:rPr>
        <w:t>.</w:t>
      </w:r>
    </w:p>
    <w:p w14:paraId="36A84B50" w14:textId="77777777" w:rsidR="00B962DD" w:rsidRDefault="00CD6D34" w:rsidP="00B962DD">
      <w:pPr>
        <w:pStyle w:val="Heading2"/>
        <w:rPr>
          <w:rFonts w:cs="Arial"/>
          <w:sz w:val="20"/>
          <w:szCs w:val="20"/>
        </w:rPr>
      </w:pPr>
      <w:r>
        <w:rPr>
          <w:rFonts w:cs="Arial"/>
          <w:i/>
          <w:noProof/>
          <w:szCs w:val="24"/>
        </w:rPr>
        <w:pict w14:anchorId="0B9441B4">
          <v:shape id="_x0000_s1052" type="#_x0000_t202" style="position:absolute;margin-left:313.25pt;margin-top:137.5pt;width:21.75pt;height:18pt;z-index:251679744">
            <v:textbox style="mso-next-textbox:#_x0000_s1052">
              <w:txbxContent>
                <w:p w14:paraId="1303DA02" w14:textId="77777777" w:rsidR="00F67BB1" w:rsidRPr="0091482A" w:rsidRDefault="00F67BB1" w:rsidP="001B23CA">
                  <w:pPr>
                    <w:rPr>
                      <w:lang w:val="mk-MK"/>
                    </w:rPr>
                  </w:pPr>
                  <w:r>
                    <w:rPr>
                      <w:lang w:val="mk-MK"/>
                    </w:rPr>
                    <w:t>в</w:t>
                  </w:r>
                </w:p>
              </w:txbxContent>
            </v:textbox>
          </v:shape>
        </w:pict>
      </w:r>
      <w:r>
        <w:rPr>
          <w:rFonts w:cs="Arial"/>
          <w:noProof/>
        </w:rPr>
        <w:pict w14:anchorId="51A9558E">
          <v:shape id="_x0000_s1051" type="#_x0000_t202" style="position:absolute;margin-left:163.75pt;margin-top:138.5pt;width:21.75pt;height:18pt;z-index:251678720">
            <v:textbox style="mso-next-textbox:#_x0000_s1051">
              <w:txbxContent>
                <w:p w14:paraId="4AA2F118" w14:textId="77777777" w:rsidR="00F67BB1" w:rsidRPr="0091482A" w:rsidRDefault="00F67BB1" w:rsidP="001B23CA">
                  <w:pPr>
                    <w:rPr>
                      <w:lang w:val="mk-MK"/>
                    </w:rPr>
                  </w:pPr>
                  <w:r>
                    <w:rPr>
                      <w:lang w:val="mk-MK"/>
                    </w:rPr>
                    <w:t>б</w:t>
                  </w:r>
                </w:p>
              </w:txbxContent>
            </v:textbox>
          </v:shape>
        </w:pict>
      </w:r>
      <w:r>
        <w:rPr>
          <w:rFonts w:cs="Arial"/>
          <w:noProof/>
          <w:sz w:val="20"/>
          <w:szCs w:val="20"/>
        </w:rPr>
        <w:pict w14:anchorId="68440725">
          <v:shape id="_x0000_s1050" type="#_x0000_t202" style="position:absolute;margin-left:3pt;margin-top:135.5pt;width:21.75pt;height:18pt;z-index:251677696">
            <v:textbox style="mso-next-textbox:#_x0000_s1050">
              <w:txbxContent>
                <w:p w14:paraId="16C9D847" w14:textId="77777777" w:rsidR="00F67BB1" w:rsidRPr="0091482A" w:rsidRDefault="00F67BB1" w:rsidP="001B23CA">
                  <w:pPr>
                    <w:rPr>
                      <w:lang w:val="mk-MK"/>
                    </w:rPr>
                  </w:pPr>
                  <w:r>
                    <w:rPr>
                      <w:lang w:val="mk-MK"/>
                    </w:rPr>
                    <w:t>а</w:t>
                  </w:r>
                </w:p>
              </w:txbxContent>
            </v:textbox>
          </v:shape>
        </w:pict>
      </w:r>
      <w:r w:rsidR="004D6B30" w:rsidRPr="00EC4C2C">
        <w:rPr>
          <w:rFonts w:cs="Arial"/>
          <w:noProof/>
          <w:sz w:val="20"/>
          <w:szCs w:val="20"/>
        </w:rPr>
        <w:drawing>
          <wp:inline distT="0" distB="0" distL="0" distR="0" wp14:anchorId="14D2F920" wp14:editId="7CABFC90">
            <wp:extent cx="1974850" cy="1879302"/>
            <wp:effectExtent l="19050" t="0" r="6350" b="0"/>
            <wp:docPr id="53" name="Picture 6" descr="Figure 2A. Radiographic preoperative view of deep caries maxillary second m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A. Radiographic preoperative view of deep caries maxillary second molar"/>
                    <pic:cNvPicPr>
                      <a:picLocks noChangeAspect="1" noChangeArrowheads="1"/>
                    </pic:cNvPicPr>
                  </pic:nvPicPr>
                  <pic:blipFill>
                    <a:blip r:embed="rId76" cstate="print"/>
                    <a:srcRect/>
                    <a:stretch>
                      <a:fillRect/>
                    </a:stretch>
                  </pic:blipFill>
                  <pic:spPr bwMode="auto">
                    <a:xfrm>
                      <a:off x="0" y="0"/>
                      <a:ext cx="1976813" cy="1881170"/>
                    </a:xfrm>
                    <a:prstGeom prst="rect">
                      <a:avLst/>
                    </a:prstGeom>
                    <a:noFill/>
                    <a:ln w="9525">
                      <a:noFill/>
                      <a:miter lim="800000"/>
                      <a:headEnd/>
                      <a:tailEnd/>
                    </a:ln>
                  </pic:spPr>
                </pic:pic>
              </a:graphicData>
            </a:graphic>
          </wp:inline>
        </w:drawing>
      </w:r>
      <w:r w:rsidR="004D6B30" w:rsidRPr="00EC4C2C">
        <w:rPr>
          <w:rFonts w:cs="Arial"/>
          <w:sz w:val="20"/>
          <w:szCs w:val="20"/>
          <w:lang w:val="mk-MK"/>
        </w:rPr>
        <w:t xml:space="preserve"> </w:t>
      </w:r>
      <w:bookmarkStart w:id="22" w:name="_Toc402041826"/>
      <w:bookmarkStart w:id="23" w:name="_Toc402043073"/>
      <w:bookmarkStart w:id="24" w:name="_Toc403133039"/>
      <w:r w:rsidR="004D6B30" w:rsidRPr="00EC4C2C">
        <w:rPr>
          <w:rFonts w:cs="Arial"/>
          <w:noProof/>
          <w:sz w:val="20"/>
          <w:szCs w:val="20"/>
        </w:rPr>
        <w:drawing>
          <wp:inline distT="0" distB="0" distL="0" distR="0" wp14:anchorId="6D052C80" wp14:editId="7A892501">
            <wp:extent cx="1847850" cy="1879600"/>
            <wp:effectExtent l="19050" t="0" r="0" b="0"/>
            <wp:docPr id="54" name="Picture 9" descr="Figure 2B. Radiographic view after carious exposure restored with direct pulp cap with Biod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B. Radiographic view after carious exposure restored with direct pulp cap with Biodentine"/>
                    <pic:cNvPicPr>
                      <a:picLocks noChangeAspect="1" noChangeArrowheads="1"/>
                    </pic:cNvPicPr>
                  </pic:nvPicPr>
                  <pic:blipFill>
                    <a:blip r:embed="rId77" cstate="print"/>
                    <a:srcRect/>
                    <a:stretch>
                      <a:fillRect/>
                    </a:stretch>
                  </pic:blipFill>
                  <pic:spPr bwMode="auto">
                    <a:xfrm>
                      <a:off x="0" y="0"/>
                      <a:ext cx="1843956" cy="1875639"/>
                    </a:xfrm>
                    <a:prstGeom prst="rect">
                      <a:avLst/>
                    </a:prstGeom>
                    <a:noFill/>
                    <a:ln w="9525">
                      <a:noFill/>
                      <a:miter lim="800000"/>
                      <a:headEnd/>
                      <a:tailEnd/>
                    </a:ln>
                  </pic:spPr>
                </pic:pic>
              </a:graphicData>
            </a:graphic>
          </wp:inline>
        </w:drawing>
      </w:r>
      <w:r w:rsidR="004D6B30" w:rsidRPr="00EC4C2C">
        <w:rPr>
          <w:rFonts w:cs="Arial"/>
          <w:sz w:val="20"/>
          <w:szCs w:val="20"/>
          <w:lang w:val="mk-MK"/>
        </w:rPr>
        <w:t xml:space="preserve"> </w:t>
      </w:r>
      <w:r w:rsidR="004D6B30" w:rsidRPr="00EC4C2C">
        <w:rPr>
          <w:rFonts w:cs="Arial"/>
          <w:noProof/>
          <w:sz w:val="20"/>
          <w:szCs w:val="20"/>
        </w:rPr>
        <w:drawing>
          <wp:inline distT="0" distB="0" distL="0" distR="0" wp14:anchorId="7A5D96F7" wp14:editId="73756874">
            <wp:extent cx="1873250" cy="1879600"/>
            <wp:effectExtent l="19050" t="0" r="0" b="0"/>
            <wp:docPr id="55" name="Picture 12" descr="Figure 2C. Radiographic view over pulp cap restored with composite resin at five months. Tooth tests vital and has been asymptomatic a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2C. Radiographic view over pulp cap restored with composite resin at five months. Tooth tests vital and has been asymptomatic at two years"/>
                    <pic:cNvPicPr>
                      <a:picLocks noChangeAspect="1" noChangeArrowheads="1"/>
                    </pic:cNvPicPr>
                  </pic:nvPicPr>
                  <pic:blipFill>
                    <a:blip r:embed="rId78" cstate="print"/>
                    <a:srcRect/>
                    <a:stretch>
                      <a:fillRect/>
                    </a:stretch>
                  </pic:blipFill>
                  <pic:spPr bwMode="auto">
                    <a:xfrm>
                      <a:off x="0" y="0"/>
                      <a:ext cx="1873250" cy="1879600"/>
                    </a:xfrm>
                    <a:prstGeom prst="rect">
                      <a:avLst/>
                    </a:prstGeom>
                    <a:noFill/>
                    <a:ln w="9525">
                      <a:noFill/>
                      <a:miter lim="800000"/>
                      <a:headEnd/>
                      <a:tailEnd/>
                    </a:ln>
                  </pic:spPr>
                </pic:pic>
              </a:graphicData>
            </a:graphic>
          </wp:inline>
        </w:drawing>
      </w:r>
      <w:bookmarkEnd w:id="22"/>
      <w:bookmarkEnd w:id="23"/>
      <w:bookmarkEnd w:id="24"/>
      <w:r w:rsidR="004D6B30" w:rsidRPr="00EC4C2C">
        <w:rPr>
          <w:rFonts w:cs="Arial"/>
          <w:sz w:val="20"/>
          <w:szCs w:val="20"/>
          <w:lang w:val="mk-MK"/>
        </w:rPr>
        <w:t xml:space="preserve"> </w:t>
      </w:r>
    </w:p>
    <w:p w14:paraId="715DFBF9" w14:textId="77777777" w:rsidR="00403D7E" w:rsidRPr="00403D7E" w:rsidRDefault="00403D7E" w:rsidP="00403D7E"/>
    <w:p w14:paraId="3D987D56" w14:textId="77777777" w:rsidR="0088008B" w:rsidRPr="0088008B" w:rsidRDefault="0088008B" w:rsidP="0088008B">
      <w:pPr>
        <w:pStyle w:val="ListParagraph"/>
        <w:keepNext/>
        <w:keepLines/>
        <w:numPr>
          <w:ilvl w:val="0"/>
          <w:numId w:val="28"/>
        </w:numPr>
        <w:spacing w:before="200" w:after="0"/>
        <w:contextualSpacing w:val="0"/>
        <w:outlineLvl w:val="1"/>
        <w:rPr>
          <w:rFonts w:ascii="Arial" w:eastAsiaTheme="majorEastAsia" w:hAnsi="Arial" w:cstheme="majorBidi"/>
          <w:b/>
          <w:bCs/>
          <w:vanish/>
          <w:sz w:val="24"/>
          <w:szCs w:val="26"/>
        </w:rPr>
      </w:pPr>
      <w:bookmarkStart w:id="25" w:name="_Toc403133040"/>
    </w:p>
    <w:p w14:paraId="1E0D2C14" w14:textId="77777777" w:rsidR="0088008B" w:rsidRPr="0088008B" w:rsidRDefault="0088008B" w:rsidP="0088008B">
      <w:pPr>
        <w:pStyle w:val="ListParagraph"/>
        <w:keepNext/>
        <w:keepLines/>
        <w:numPr>
          <w:ilvl w:val="0"/>
          <w:numId w:val="28"/>
        </w:numPr>
        <w:spacing w:before="200" w:after="0"/>
        <w:contextualSpacing w:val="0"/>
        <w:outlineLvl w:val="1"/>
        <w:rPr>
          <w:rFonts w:ascii="Arial" w:eastAsiaTheme="majorEastAsia" w:hAnsi="Arial" w:cstheme="majorBidi"/>
          <w:b/>
          <w:bCs/>
          <w:vanish/>
          <w:sz w:val="24"/>
          <w:szCs w:val="26"/>
        </w:rPr>
      </w:pPr>
    </w:p>
    <w:p w14:paraId="7A60BAF4" w14:textId="77777777" w:rsidR="0088008B" w:rsidRPr="0088008B" w:rsidRDefault="0088008B" w:rsidP="0088008B">
      <w:pPr>
        <w:pStyle w:val="ListParagraph"/>
        <w:keepNext/>
        <w:keepLines/>
        <w:numPr>
          <w:ilvl w:val="0"/>
          <w:numId w:val="28"/>
        </w:numPr>
        <w:spacing w:before="200" w:after="0"/>
        <w:contextualSpacing w:val="0"/>
        <w:outlineLvl w:val="1"/>
        <w:rPr>
          <w:rFonts w:ascii="Arial" w:eastAsiaTheme="majorEastAsia" w:hAnsi="Arial" w:cstheme="majorBidi"/>
          <w:b/>
          <w:bCs/>
          <w:vanish/>
          <w:sz w:val="24"/>
          <w:szCs w:val="26"/>
        </w:rPr>
      </w:pPr>
    </w:p>
    <w:p w14:paraId="6BF10B9D" w14:textId="77777777" w:rsidR="0088008B" w:rsidRPr="0088008B" w:rsidRDefault="0088008B" w:rsidP="0088008B">
      <w:pPr>
        <w:pStyle w:val="ListParagraph"/>
        <w:keepNext/>
        <w:keepLines/>
        <w:numPr>
          <w:ilvl w:val="0"/>
          <w:numId w:val="28"/>
        </w:numPr>
        <w:spacing w:before="200" w:after="0"/>
        <w:contextualSpacing w:val="0"/>
        <w:outlineLvl w:val="1"/>
        <w:rPr>
          <w:rFonts w:ascii="Arial" w:eastAsiaTheme="majorEastAsia" w:hAnsi="Arial" w:cstheme="majorBidi"/>
          <w:b/>
          <w:bCs/>
          <w:vanish/>
          <w:sz w:val="24"/>
          <w:szCs w:val="26"/>
        </w:rPr>
      </w:pPr>
    </w:p>
    <w:p w14:paraId="1957724F" w14:textId="77777777" w:rsidR="0088008B" w:rsidRPr="0088008B" w:rsidRDefault="0088008B" w:rsidP="0088008B">
      <w:pPr>
        <w:pStyle w:val="ListParagraph"/>
        <w:keepNext/>
        <w:keepLines/>
        <w:numPr>
          <w:ilvl w:val="1"/>
          <w:numId w:val="28"/>
        </w:numPr>
        <w:spacing w:before="200" w:after="0"/>
        <w:contextualSpacing w:val="0"/>
        <w:outlineLvl w:val="1"/>
        <w:rPr>
          <w:rFonts w:ascii="Arial" w:eastAsiaTheme="majorEastAsia" w:hAnsi="Arial" w:cstheme="majorBidi"/>
          <w:b/>
          <w:bCs/>
          <w:vanish/>
          <w:sz w:val="24"/>
          <w:szCs w:val="26"/>
        </w:rPr>
      </w:pPr>
    </w:p>
    <w:p w14:paraId="4AC9064F" w14:textId="77777777" w:rsidR="00B36B55" w:rsidRPr="00BB1ABE" w:rsidRDefault="00B36B55" w:rsidP="0088008B">
      <w:pPr>
        <w:pStyle w:val="Heading2"/>
        <w:numPr>
          <w:ilvl w:val="1"/>
          <w:numId w:val="28"/>
        </w:numPr>
        <w:rPr>
          <w:rFonts w:cs="Arial"/>
          <w:lang w:val="mk-MK"/>
        </w:rPr>
      </w:pPr>
      <w:proofErr w:type="spellStart"/>
      <w:r w:rsidRPr="00BB1ABE">
        <w:t>Експериментално</w:t>
      </w:r>
      <w:proofErr w:type="spellEnd"/>
      <w:r w:rsidRPr="00BB1ABE">
        <w:rPr>
          <w:lang w:val="mk-MK"/>
        </w:rPr>
        <w:t xml:space="preserve"> </w:t>
      </w:r>
      <w:proofErr w:type="spellStart"/>
      <w:r w:rsidRPr="00403D7E">
        <w:t>испитување</w:t>
      </w:r>
      <w:bookmarkEnd w:id="25"/>
      <w:proofErr w:type="spellEnd"/>
    </w:p>
    <w:p w14:paraId="1D03D4BA" w14:textId="77777777" w:rsidR="009B6B74" w:rsidRPr="00EC4C2C" w:rsidRDefault="00891DD2" w:rsidP="00891DD2">
      <w:pPr>
        <w:spacing w:line="360" w:lineRule="auto"/>
        <w:jc w:val="both"/>
        <w:rPr>
          <w:rFonts w:ascii="Arial" w:hAnsi="Arial" w:cs="Arial"/>
          <w:sz w:val="24"/>
          <w:szCs w:val="24"/>
          <w:lang w:val="mk-MK"/>
        </w:rPr>
      </w:pPr>
      <w:r w:rsidRPr="00EC4C2C">
        <w:rPr>
          <w:rFonts w:ascii="Arial" w:hAnsi="Arial" w:cs="Arial"/>
          <w:sz w:val="24"/>
          <w:szCs w:val="24"/>
          <w:lang w:val="mk-MK"/>
        </w:rPr>
        <w:t xml:space="preserve">Во експерименталниот дел од испитувањето направивме патохистолошки, имунохистохемиски анализи, </w:t>
      </w:r>
      <w:r w:rsidRPr="00EC4C2C">
        <w:rPr>
          <w:rFonts w:ascii="Arial" w:hAnsi="Arial" w:cs="Arial"/>
          <w:sz w:val="24"/>
          <w:szCs w:val="24"/>
        </w:rPr>
        <w:t>RT-PCR</w:t>
      </w:r>
      <w:r w:rsidRPr="00EC4C2C">
        <w:rPr>
          <w:rFonts w:ascii="Arial" w:hAnsi="Arial" w:cs="Arial"/>
          <w:sz w:val="24"/>
          <w:szCs w:val="24"/>
          <w:lang w:val="mk-MK"/>
        </w:rPr>
        <w:t xml:space="preserve"> испитувања, како и </w:t>
      </w:r>
      <w:r w:rsidR="00C40B7A" w:rsidRPr="00EC4C2C">
        <w:rPr>
          <w:rFonts w:ascii="Arial" w:hAnsi="Arial" w:cs="Arial"/>
          <w:sz w:val="24"/>
          <w:szCs w:val="24"/>
          <w:lang w:val="mk-MK"/>
        </w:rPr>
        <w:t>С</w:t>
      </w:r>
      <w:r w:rsidRPr="00EC4C2C">
        <w:rPr>
          <w:rFonts w:ascii="Arial" w:hAnsi="Arial" w:cs="Arial"/>
          <w:sz w:val="24"/>
          <w:szCs w:val="24"/>
          <w:lang w:val="mk-MK"/>
        </w:rPr>
        <w:t>ЕМ анализа.</w:t>
      </w:r>
      <w:r w:rsidR="009B6B74" w:rsidRPr="00EC4C2C">
        <w:rPr>
          <w:rFonts w:ascii="Arial" w:hAnsi="Arial" w:cs="Arial"/>
          <w:sz w:val="24"/>
          <w:szCs w:val="24"/>
          <w:lang w:val="mk-MK"/>
        </w:rPr>
        <w:t xml:space="preserve"> Бројот на заби употребени во патохистолошките и имунохистохемиските анализи прикажан е во табела 10</w:t>
      </w:r>
    </w:p>
    <w:p w14:paraId="370496BF" w14:textId="77777777" w:rsidR="00503475" w:rsidRPr="00EC4C2C" w:rsidRDefault="00503475" w:rsidP="00503475">
      <w:pPr>
        <w:spacing w:before="240" w:line="360" w:lineRule="auto"/>
        <w:rPr>
          <w:rFonts w:ascii="Arial" w:hAnsi="Arial" w:cs="Arial"/>
          <w:sz w:val="20"/>
          <w:szCs w:val="20"/>
          <w:lang w:val="mk-MK"/>
        </w:rPr>
      </w:pPr>
      <w:r w:rsidRPr="00EC4C2C">
        <w:rPr>
          <w:rFonts w:ascii="Arial" w:hAnsi="Arial" w:cs="Arial"/>
          <w:sz w:val="20"/>
          <w:szCs w:val="20"/>
          <w:bdr w:val="none" w:sz="0" w:space="0" w:color="auto" w:frame="1"/>
          <w:shd w:val="clear" w:color="auto" w:fill="FFFFFF"/>
          <w:lang w:val="mk-MK"/>
        </w:rPr>
        <w:t>Табела 10</w:t>
      </w:r>
      <w:r w:rsidRPr="00EC4C2C">
        <w:rPr>
          <w:rFonts w:ascii="Arial" w:hAnsi="Arial" w:cs="Arial"/>
          <w:sz w:val="20"/>
          <w:szCs w:val="20"/>
          <w:bdr w:val="none" w:sz="0" w:space="0" w:color="auto" w:frame="1"/>
          <w:shd w:val="clear" w:color="auto" w:fill="FFFFFF"/>
        </w:rPr>
        <w:t>.</w:t>
      </w:r>
      <w:r w:rsidRPr="00EC4C2C">
        <w:rPr>
          <w:rFonts w:ascii="Arial" w:hAnsi="Arial" w:cs="Arial"/>
          <w:b/>
          <w:sz w:val="20"/>
          <w:szCs w:val="20"/>
          <w:bdr w:val="none" w:sz="0" w:space="0" w:color="auto" w:frame="1"/>
          <w:shd w:val="clear" w:color="auto" w:fill="FFFFFF"/>
        </w:rPr>
        <w:t xml:space="preserve"> </w:t>
      </w:r>
      <w:r w:rsidRPr="00EC4C2C">
        <w:rPr>
          <w:rFonts w:ascii="Arial" w:hAnsi="Arial" w:cs="Arial"/>
          <w:sz w:val="20"/>
          <w:szCs w:val="20"/>
          <w:bdr w:val="none" w:sz="0" w:space="0" w:color="auto" w:frame="1"/>
          <w:shd w:val="clear" w:color="auto" w:fill="FFFFFF"/>
          <w:lang w:val="mk-MK"/>
        </w:rPr>
        <w:t xml:space="preserve">Дистрибуција на примероци вклучени во патохистолошките и имунохистохемиските испитувања каде преку пулпината експозиција беше аплицирано средство за директно прекривање а. МТА б. </w:t>
      </w:r>
      <w:proofErr w:type="spellStart"/>
      <w:r w:rsidRPr="00EC4C2C">
        <w:rPr>
          <w:rFonts w:ascii="Arial" w:hAnsi="Arial" w:cs="Arial"/>
          <w:sz w:val="20"/>
          <w:szCs w:val="20"/>
        </w:rPr>
        <w:t>Biodentine</w:t>
      </w:r>
      <w:proofErr w:type="spellEnd"/>
    </w:p>
    <w:tbl>
      <w:tblPr>
        <w:tblW w:w="929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1"/>
        <w:gridCol w:w="364"/>
        <w:gridCol w:w="1465"/>
        <w:gridCol w:w="1634"/>
        <w:gridCol w:w="346"/>
        <w:gridCol w:w="1484"/>
        <w:gridCol w:w="1527"/>
      </w:tblGrid>
      <w:tr w:rsidR="00503475" w:rsidRPr="00EC4C2C" w14:paraId="50D61605" w14:textId="77777777" w:rsidTr="00C169BD">
        <w:trPr>
          <w:trHeight w:val="870"/>
          <w:jc w:val="center"/>
        </w:trPr>
        <w:tc>
          <w:tcPr>
            <w:tcW w:w="2471" w:type="dxa"/>
            <w:tcBorders>
              <w:top w:val="single" w:sz="4" w:space="0" w:color="auto"/>
              <w:left w:val="single" w:sz="4" w:space="0" w:color="auto"/>
              <w:bottom w:val="single" w:sz="4" w:space="0" w:color="auto"/>
              <w:right w:val="single" w:sz="4" w:space="0" w:color="auto"/>
            </w:tcBorders>
            <w:shd w:val="clear" w:color="auto" w:fill="CCC0D9"/>
            <w:vAlign w:val="center"/>
          </w:tcPr>
          <w:p w14:paraId="4617F98C" w14:textId="77777777" w:rsidR="00503475" w:rsidRPr="00EC4C2C" w:rsidRDefault="00503475" w:rsidP="00505EF1">
            <w:pPr>
              <w:pStyle w:val="BodyTextIndent"/>
              <w:spacing w:line="360" w:lineRule="auto"/>
              <w:ind w:left="0"/>
              <w:jc w:val="center"/>
              <w:rPr>
                <w:rFonts w:ascii="Arial" w:hAnsi="Arial" w:cs="Arial"/>
                <w:b/>
                <w:sz w:val="24"/>
                <w:szCs w:val="24"/>
                <w:lang w:val="mk-MK"/>
              </w:rPr>
            </w:pPr>
          </w:p>
        </w:tc>
        <w:tc>
          <w:tcPr>
            <w:tcW w:w="6820" w:type="dxa"/>
            <w:gridSpan w:val="6"/>
            <w:tcBorders>
              <w:top w:val="single" w:sz="4" w:space="0" w:color="auto"/>
              <w:left w:val="single" w:sz="4" w:space="0" w:color="auto"/>
              <w:bottom w:val="single" w:sz="4" w:space="0" w:color="auto"/>
              <w:right w:val="single" w:sz="4" w:space="0" w:color="auto"/>
            </w:tcBorders>
            <w:shd w:val="clear" w:color="auto" w:fill="CCC0D9"/>
            <w:vAlign w:val="center"/>
          </w:tcPr>
          <w:p w14:paraId="20CD59BC" w14:textId="77777777" w:rsidR="00503475" w:rsidRPr="00EC4C2C" w:rsidRDefault="00503475" w:rsidP="00505EF1">
            <w:pPr>
              <w:pStyle w:val="BodyTextIndent"/>
              <w:spacing w:line="360" w:lineRule="auto"/>
              <w:ind w:left="0"/>
              <w:rPr>
                <w:rFonts w:ascii="Arial" w:hAnsi="Arial" w:cs="Arial"/>
                <w:b/>
                <w:i/>
                <w:sz w:val="24"/>
                <w:szCs w:val="24"/>
              </w:rPr>
            </w:pPr>
            <w:r w:rsidRPr="00EC4C2C">
              <w:rPr>
                <w:rFonts w:ascii="Arial" w:hAnsi="Arial" w:cs="Arial"/>
                <w:i/>
                <w:sz w:val="24"/>
                <w:szCs w:val="24"/>
                <w:lang w:val="mk-MK"/>
              </w:rPr>
              <w:t xml:space="preserve">     </w:t>
            </w:r>
            <w:r w:rsidR="00B628AA" w:rsidRPr="00EC4C2C">
              <w:rPr>
                <w:rFonts w:ascii="Arial" w:hAnsi="Arial" w:cs="Arial"/>
                <w:i/>
                <w:sz w:val="24"/>
                <w:szCs w:val="24"/>
                <w:lang w:val="mk-MK"/>
              </w:rPr>
              <w:t xml:space="preserve">  </w:t>
            </w:r>
            <w:r w:rsidRPr="00EC4C2C">
              <w:rPr>
                <w:rFonts w:ascii="Arial" w:hAnsi="Arial" w:cs="Arial"/>
                <w:i/>
                <w:sz w:val="24"/>
                <w:szCs w:val="24"/>
                <w:lang w:val="mk-MK"/>
              </w:rPr>
              <w:t xml:space="preserve"> а. Прва група                </w:t>
            </w:r>
            <w:r w:rsidR="00EA10EC" w:rsidRPr="00EC4C2C">
              <w:rPr>
                <w:rFonts w:ascii="Arial" w:hAnsi="Arial" w:cs="Arial"/>
                <w:i/>
                <w:sz w:val="24"/>
                <w:szCs w:val="24"/>
                <w:lang w:val="mk-MK"/>
              </w:rPr>
              <w:t xml:space="preserve">               </w:t>
            </w:r>
            <w:r w:rsidRPr="00EC4C2C">
              <w:rPr>
                <w:rFonts w:ascii="Arial" w:hAnsi="Arial" w:cs="Arial"/>
                <w:i/>
                <w:sz w:val="24"/>
                <w:szCs w:val="24"/>
                <w:lang w:val="mk-MK"/>
              </w:rPr>
              <w:t xml:space="preserve"> б. Втора група            </w:t>
            </w:r>
          </w:p>
          <w:p w14:paraId="00F84E07" w14:textId="77777777" w:rsidR="00503475" w:rsidRPr="00EC4C2C" w:rsidRDefault="00503475" w:rsidP="00505EF1">
            <w:pPr>
              <w:pStyle w:val="BodyTextIndent"/>
              <w:spacing w:line="360" w:lineRule="auto"/>
              <w:ind w:left="0"/>
              <w:rPr>
                <w:rFonts w:ascii="Arial" w:hAnsi="Arial" w:cs="Arial"/>
                <w:i/>
                <w:sz w:val="24"/>
                <w:szCs w:val="24"/>
              </w:rPr>
            </w:pPr>
            <w:r w:rsidRPr="00EC4C2C">
              <w:rPr>
                <w:rFonts w:ascii="Arial" w:hAnsi="Arial" w:cs="Arial"/>
                <w:b/>
                <w:i/>
                <w:sz w:val="24"/>
                <w:szCs w:val="24"/>
              </w:rPr>
              <w:t xml:space="preserve">               MTA                           </w:t>
            </w:r>
            <w:r w:rsidR="00EA10EC" w:rsidRPr="00EC4C2C">
              <w:rPr>
                <w:rFonts w:ascii="Arial" w:hAnsi="Arial" w:cs="Arial"/>
                <w:b/>
                <w:i/>
                <w:sz w:val="24"/>
                <w:szCs w:val="24"/>
                <w:lang w:val="mk-MK"/>
              </w:rPr>
              <w:t xml:space="preserve">                </w:t>
            </w:r>
            <w:r w:rsidRPr="00EC4C2C">
              <w:rPr>
                <w:rFonts w:ascii="Arial" w:hAnsi="Arial" w:cs="Arial"/>
                <w:b/>
                <w:i/>
                <w:sz w:val="24"/>
                <w:szCs w:val="24"/>
              </w:rPr>
              <w:t xml:space="preserve"> </w:t>
            </w:r>
            <w:proofErr w:type="spellStart"/>
            <w:r w:rsidRPr="00EC4C2C">
              <w:rPr>
                <w:rFonts w:ascii="Arial" w:hAnsi="Arial" w:cs="Arial"/>
                <w:b/>
                <w:i/>
                <w:sz w:val="24"/>
                <w:szCs w:val="24"/>
              </w:rPr>
              <w:t>Biodentine</w:t>
            </w:r>
            <w:proofErr w:type="spellEnd"/>
          </w:p>
        </w:tc>
      </w:tr>
      <w:tr w:rsidR="00503475" w:rsidRPr="00EC4C2C" w14:paraId="4FD40910" w14:textId="77777777" w:rsidTr="00C169BD">
        <w:trPr>
          <w:trHeight w:val="1211"/>
          <w:jc w:val="center"/>
        </w:trPr>
        <w:tc>
          <w:tcPr>
            <w:tcW w:w="24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0178F7D" w14:textId="77777777" w:rsidR="00503475" w:rsidRPr="00EC4C2C" w:rsidRDefault="00503475" w:rsidP="00505EF1">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lang w:val="mk-MK"/>
              </w:rPr>
              <w:t>регија</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2E89343" w14:textId="77777777" w:rsidR="00503475" w:rsidRPr="00EC4C2C" w:rsidRDefault="00503475" w:rsidP="00505EF1">
            <w:pPr>
              <w:pStyle w:val="BodyTextIndent"/>
              <w:spacing w:line="360" w:lineRule="auto"/>
              <w:ind w:left="0"/>
              <w:rPr>
                <w:rFonts w:ascii="Arial" w:hAnsi="Arial" w:cs="Arial"/>
                <w:b/>
                <w:sz w:val="24"/>
                <w:szCs w:val="24"/>
                <w:lang w:val="mk-MK"/>
              </w:rPr>
            </w:pPr>
          </w:p>
        </w:tc>
        <w:tc>
          <w:tcPr>
            <w:tcW w:w="146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F665DEA" w14:textId="77777777" w:rsidR="00503475" w:rsidRPr="00EC4C2C" w:rsidRDefault="00503475" w:rsidP="00505EF1">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p>
          <w:p w14:paraId="652D950D" w14:textId="77777777" w:rsidR="00503475" w:rsidRPr="00EC4C2C" w:rsidRDefault="00503475" w:rsidP="00505EF1">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lang w:val="mk-MK"/>
              </w:rPr>
              <w:t xml:space="preserve">По 8 дена </w:t>
            </w:r>
          </w:p>
        </w:tc>
        <w:tc>
          <w:tcPr>
            <w:tcW w:w="163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0BBF2A9" w14:textId="77777777" w:rsidR="00503475" w:rsidRPr="00EC4C2C" w:rsidRDefault="00503475" w:rsidP="00505EF1">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p>
          <w:p w14:paraId="6558F630" w14:textId="77777777" w:rsidR="00503475" w:rsidRPr="00EC4C2C" w:rsidRDefault="00503475" w:rsidP="00505EF1">
            <w:pPr>
              <w:pStyle w:val="BodyTextIndent"/>
              <w:spacing w:line="360" w:lineRule="auto"/>
              <w:ind w:left="0"/>
              <w:jc w:val="center"/>
              <w:rPr>
                <w:rFonts w:ascii="Arial" w:hAnsi="Arial" w:cs="Arial"/>
                <w:b/>
                <w:sz w:val="24"/>
                <w:szCs w:val="24"/>
              </w:rPr>
            </w:pPr>
            <w:r w:rsidRPr="00EC4C2C">
              <w:rPr>
                <w:rFonts w:ascii="Arial" w:hAnsi="Arial" w:cs="Arial"/>
                <w:b/>
                <w:sz w:val="24"/>
                <w:szCs w:val="24"/>
                <w:lang w:val="mk-MK"/>
              </w:rPr>
              <w:t>По 30 дена</w:t>
            </w:r>
          </w:p>
        </w:tc>
        <w:tc>
          <w:tcPr>
            <w:tcW w:w="346"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20E98381" w14:textId="77777777" w:rsidR="00503475" w:rsidRPr="00EC4C2C" w:rsidRDefault="00503475" w:rsidP="00505EF1">
            <w:pPr>
              <w:pStyle w:val="BodyTextIndent"/>
              <w:spacing w:line="360" w:lineRule="auto"/>
              <w:ind w:left="0"/>
              <w:jc w:val="center"/>
              <w:rPr>
                <w:rFonts w:ascii="Arial" w:hAnsi="Arial" w:cs="Arial"/>
                <w:b/>
                <w:sz w:val="24"/>
                <w:szCs w:val="24"/>
                <w:lang w:val="mk-MK"/>
              </w:rPr>
            </w:pPr>
          </w:p>
        </w:tc>
        <w:tc>
          <w:tcPr>
            <w:tcW w:w="148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966AD34" w14:textId="77777777" w:rsidR="00503475" w:rsidRPr="00EC4C2C" w:rsidRDefault="00503475" w:rsidP="00505EF1">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p>
          <w:p w14:paraId="330F665A" w14:textId="77777777" w:rsidR="00503475" w:rsidRPr="00EC4C2C" w:rsidRDefault="00503475" w:rsidP="00505EF1">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lang w:val="mk-MK"/>
              </w:rPr>
              <w:t>По 8 дена</w:t>
            </w:r>
          </w:p>
        </w:tc>
        <w:tc>
          <w:tcPr>
            <w:tcW w:w="152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0D668F4" w14:textId="77777777" w:rsidR="00503475" w:rsidRPr="00EC4C2C" w:rsidRDefault="00503475" w:rsidP="00505EF1">
            <w:pPr>
              <w:pStyle w:val="BodyTextIndent"/>
              <w:spacing w:line="360" w:lineRule="auto"/>
              <w:ind w:left="0"/>
              <w:jc w:val="center"/>
              <w:rPr>
                <w:rFonts w:ascii="Arial" w:hAnsi="Arial" w:cs="Arial"/>
                <w:b/>
                <w:sz w:val="24"/>
                <w:szCs w:val="24"/>
                <w:lang w:val="mk-MK"/>
              </w:rPr>
            </w:pPr>
            <w:r w:rsidRPr="00EC4C2C">
              <w:rPr>
                <w:rFonts w:ascii="Arial" w:hAnsi="Arial" w:cs="Arial"/>
                <w:b/>
                <w:sz w:val="24"/>
                <w:szCs w:val="24"/>
              </w:rPr>
              <w:t>N</w:t>
            </w:r>
          </w:p>
          <w:p w14:paraId="6C8545CF" w14:textId="77777777" w:rsidR="00503475" w:rsidRPr="00EC4C2C" w:rsidRDefault="00503475" w:rsidP="00505EF1">
            <w:pPr>
              <w:pStyle w:val="BodyTextIndent"/>
              <w:spacing w:line="360" w:lineRule="auto"/>
              <w:ind w:left="0"/>
              <w:jc w:val="center"/>
              <w:rPr>
                <w:rFonts w:ascii="Arial" w:hAnsi="Arial" w:cs="Arial"/>
                <w:b/>
                <w:sz w:val="24"/>
                <w:szCs w:val="24"/>
              </w:rPr>
            </w:pPr>
            <w:r w:rsidRPr="00EC4C2C">
              <w:rPr>
                <w:rFonts w:ascii="Arial" w:hAnsi="Arial" w:cs="Arial"/>
                <w:b/>
                <w:sz w:val="24"/>
                <w:szCs w:val="24"/>
                <w:lang w:val="mk-MK"/>
              </w:rPr>
              <w:t>По 30 дена</w:t>
            </w:r>
          </w:p>
        </w:tc>
      </w:tr>
      <w:tr w:rsidR="00503475" w:rsidRPr="00EC4C2C" w14:paraId="329AA81D" w14:textId="77777777" w:rsidTr="00C169BD">
        <w:trPr>
          <w:trHeight w:val="419"/>
          <w:jc w:val="center"/>
        </w:trPr>
        <w:tc>
          <w:tcPr>
            <w:tcW w:w="2471" w:type="dxa"/>
            <w:tcBorders>
              <w:top w:val="single" w:sz="4" w:space="0" w:color="auto"/>
              <w:left w:val="single" w:sz="4" w:space="0" w:color="auto"/>
              <w:bottom w:val="single" w:sz="4" w:space="0" w:color="auto"/>
              <w:right w:val="single" w:sz="4" w:space="0" w:color="auto"/>
            </w:tcBorders>
            <w:vAlign w:val="center"/>
          </w:tcPr>
          <w:p w14:paraId="146C9630" w14:textId="77777777" w:rsidR="00503475" w:rsidRPr="00EC4C2C" w:rsidRDefault="00503475" w:rsidP="00505EF1">
            <w:pPr>
              <w:pStyle w:val="BodyTextIndent"/>
              <w:spacing w:line="360" w:lineRule="auto"/>
              <w:ind w:left="0"/>
              <w:jc w:val="center"/>
              <w:rPr>
                <w:rFonts w:ascii="Arial" w:hAnsi="Arial" w:cs="Arial"/>
              </w:rPr>
            </w:pPr>
            <w:r w:rsidRPr="00EC4C2C">
              <w:rPr>
                <w:rFonts w:ascii="Arial" w:hAnsi="Arial" w:cs="Arial"/>
                <w:lang w:val="mk-MK"/>
              </w:rPr>
              <w:t>премолари</w:t>
            </w:r>
          </w:p>
        </w:tc>
        <w:tc>
          <w:tcPr>
            <w:tcW w:w="364" w:type="dxa"/>
            <w:vMerge/>
            <w:tcBorders>
              <w:top w:val="single" w:sz="4" w:space="0" w:color="auto"/>
              <w:left w:val="single" w:sz="4" w:space="0" w:color="auto"/>
              <w:right w:val="single" w:sz="4" w:space="0" w:color="auto"/>
            </w:tcBorders>
            <w:shd w:val="clear" w:color="auto" w:fill="CCC0D9"/>
          </w:tcPr>
          <w:p w14:paraId="24CA6E14" w14:textId="77777777" w:rsidR="00503475" w:rsidRPr="00EC4C2C" w:rsidRDefault="00503475" w:rsidP="00505EF1">
            <w:pPr>
              <w:pStyle w:val="BodyTextIndent"/>
              <w:spacing w:line="360" w:lineRule="auto"/>
              <w:ind w:left="0"/>
              <w:jc w:val="center"/>
              <w:rPr>
                <w:rFonts w:ascii="Arial" w:hAnsi="Arial" w:cs="Arial"/>
                <w:lang w:val="mk-MK"/>
              </w:rPr>
            </w:pPr>
          </w:p>
        </w:tc>
        <w:tc>
          <w:tcPr>
            <w:tcW w:w="1465" w:type="dxa"/>
            <w:tcBorders>
              <w:top w:val="single" w:sz="4" w:space="0" w:color="auto"/>
              <w:left w:val="single" w:sz="4" w:space="0" w:color="auto"/>
              <w:bottom w:val="single" w:sz="4" w:space="0" w:color="auto"/>
              <w:right w:val="single" w:sz="4" w:space="0" w:color="auto"/>
            </w:tcBorders>
            <w:vAlign w:val="center"/>
          </w:tcPr>
          <w:p w14:paraId="04EDC96A" w14:textId="77777777" w:rsidR="00503475" w:rsidRPr="00EC4C2C" w:rsidRDefault="00503475" w:rsidP="00505EF1">
            <w:pPr>
              <w:pStyle w:val="BodyTextIndent"/>
              <w:spacing w:line="360" w:lineRule="auto"/>
              <w:ind w:left="0"/>
              <w:jc w:val="center"/>
              <w:rPr>
                <w:rFonts w:ascii="Arial" w:hAnsi="Arial" w:cs="Arial"/>
              </w:rPr>
            </w:pPr>
            <w:r w:rsidRPr="00EC4C2C">
              <w:rPr>
                <w:rFonts w:ascii="Arial" w:hAnsi="Arial" w:cs="Arial"/>
                <w:lang w:val="mk-MK"/>
              </w:rPr>
              <w:t>1</w:t>
            </w:r>
          </w:p>
        </w:tc>
        <w:tc>
          <w:tcPr>
            <w:tcW w:w="1634" w:type="dxa"/>
            <w:tcBorders>
              <w:top w:val="single" w:sz="4" w:space="0" w:color="auto"/>
              <w:left w:val="single" w:sz="4" w:space="0" w:color="auto"/>
              <w:bottom w:val="single" w:sz="4" w:space="0" w:color="auto"/>
              <w:right w:val="single" w:sz="4" w:space="0" w:color="auto"/>
            </w:tcBorders>
            <w:vAlign w:val="center"/>
          </w:tcPr>
          <w:p w14:paraId="31549A4F" w14:textId="77777777" w:rsidR="00503475" w:rsidRPr="00EC4C2C" w:rsidRDefault="00503475" w:rsidP="00505EF1">
            <w:pPr>
              <w:pStyle w:val="BodyTextIndent"/>
              <w:spacing w:line="360" w:lineRule="auto"/>
              <w:ind w:left="0"/>
              <w:jc w:val="center"/>
              <w:rPr>
                <w:rFonts w:ascii="Arial" w:hAnsi="Arial" w:cs="Arial"/>
                <w:lang w:val="mk-MK"/>
              </w:rPr>
            </w:pPr>
            <w:r w:rsidRPr="00EC4C2C">
              <w:rPr>
                <w:rFonts w:ascii="Arial" w:hAnsi="Arial" w:cs="Arial"/>
                <w:lang w:val="mk-MK"/>
              </w:rPr>
              <w:t>3</w:t>
            </w:r>
          </w:p>
        </w:tc>
        <w:tc>
          <w:tcPr>
            <w:tcW w:w="346" w:type="dxa"/>
            <w:vMerge/>
            <w:tcBorders>
              <w:top w:val="single" w:sz="4" w:space="0" w:color="auto"/>
              <w:left w:val="single" w:sz="4" w:space="0" w:color="auto"/>
              <w:right w:val="single" w:sz="4" w:space="0" w:color="auto"/>
            </w:tcBorders>
            <w:shd w:val="clear" w:color="auto" w:fill="CCC0D9" w:themeFill="accent4" w:themeFillTint="66"/>
          </w:tcPr>
          <w:p w14:paraId="15B0A863" w14:textId="77777777" w:rsidR="00503475" w:rsidRPr="00EC4C2C" w:rsidRDefault="00503475" w:rsidP="00505EF1">
            <w:pPr>
              <w:pStyle w:val="BodyTextIndent"/>
              <w:spacing w:line="360" w:lineRule="auto"/>
              <w:ind w:left="0"/>
              <w:jc w:val="center"/>
              <w:rPr>
                <w:rFonts w:ascii="Arial" w:hAnsi="Arial" w:cs="Arial"/>
                <w:lang w:val="mk-MK"/>
              </w:rPr>
            </w:pPr>
          </w:p>
        </w:tc>
        <w:tc>
          <w:tcPr>
            <w:tcW w:w="1484" w:type="dxa"/>
            <w:tcBorders>
              <w:top w:val="single" w:sz="4" w:space="0" w:color="auto"/>
              <w:left w:val="single" w:sz="4" w:space="0" w:color="auto"/>
              <w:bottom w:val="single" w:sz="4" w:space="0" w:color="auto"/>
              <w:right w:val="single" w:sz="4" w:space="0" w:color="auto"/>
            </w:tcBorders>
          </w:tcPr>
          <w:p w14:paraId="35388FB8" w14:textId="77777777" w:rsidR="00503475" w:rsidRPr="00EC4C2C" w:rsidRDefault="00503475" w:rsidP="00505EF1">
            <w:pPr>
              <w:pStyle w:val="BodyTextIndent"/>
              <w:spacing w:line="360" w:lineRule="auto"/>
              <w:ind w:left="0"/>
              <w:jc w:val="center"/>
              <w:rPr>
                <w:rFonts w:ascii="Arial" w:hAnsi="Arial" w:cs="Arial"/>
                <w:lang w:val="mk-MK"/>
              </w:rPr>
            </w:pPr>
            <w:r w:rsidRPr="00EC4C2C">
              <w:rPr>
                <w:rFonts w:ascii="Arial" w:hAnsi="Arial" w:cs="Arial"/>
                <w:lang w:val="mk-MK"/>
              </w:rPr>
              <w:t>2</w:t>
            </w:r>
          </w:p>
        </w:tc>
        <w:tc>
          <w:tcPr>
            <w:tcW w:w="1527" w:type="dxa"/>
            <w:tcBorders>
              <w:top w:val="single" w:sz="4" w:space="0" w:color="auto"/>
              <w:left w:val="single" w:sz="4" w:space="0" w:color="auto"/>
              <w:bottom w:val="single" w:sz="4" w:space="0" w:color="auto"/>
              <w:right w:val="single" w:sz="4" w:space="0" w:color="auto"/>
            </w:tcBorders>
          </w:tcPr>
          <w:p w14:paraId="55EE50B2" w14:textId="77777777" w:rsidR="00503475" w:rsidRPr="00EC4C2C" w:rsidRDefault="00503475" w:rsidP="00505EF1">
            <w:pPr>
              <w:pStyle w:val="BodyTextIndent"/>
              <w:spacing w:line="360" w:lineRule="auto"/>
              <w:ind w:left="0"/>
              <w:jc w:val="center"/>
              <w:rPr>
                <w:rFonts w:ascii="Arial" w:hAnsi="Arial" w:cs="Arial"/>
                <w:lang w:val="mk-MK"/>
              </w:rPr>
            </w:pPr>
            <w:r w:rsidRPr="00EC4C2C">
              <w:rPr>
                <w:rFonts w:ascii="Arial" w:hAnsi="Arial" w:cs="Arial"/>
                <w:lang w:val="mk-MK"/>
              </w:rPr>
              <w:t>4</w:t>
            </w:r>
          </w:p>
        </w:tc>
      </w:tr>
      <w:tr w:rsidR="00503475" w:rsidRPr="00EC4C2C" w14:paraId="7F60360A" w14:textId="77777777" w:rsidTr="00C169BD">
        <w:trPr>
          <w:trHeight w:val="419"/>
          <w:jc w:val="center"/>
        </w:trPr>
        <w:tc>
          <w:tcPr>
            <w:tcW w:w="2471" w:type="dxa"/>
            <w:tcBorders>
              <w:top w:val="single" w:sz="4" w:space="0" w:color="auto"/>
              <w:left w:val="single" w:sz="4" w:space="0" w:color="auto"/>
              <w:bottom w:val="single" w:sz="4" w:space="0" w:color="auto"/>
              <w:right w:val="single" w:sz="4" w:space="0" w:color="auto"/>
            </w:tcBorders>
            <w:vAlign w:val="center"/>
          </w:tcPr>
          <w:p w14:paraId="72302624" w14:textId="77777777" w:rsidR="00503475" w:rsidRPr="00EC4C2C" w:rsidRDefault="00503475" w:rsidP="00505EF1">
            <w:pPr>
              <w:pStyle w:val="BodyTextIndent"/>
              <w:spacing w:line="360" w:lineRule="auto"/>
              <w:ind w:left="0"/>
              <w:jc w:val="center"/>
              <w:rPr>
                <w:rFonts w:ascii="Arial" w:hAnsi="Arial" w:cs="Arial"/>
                <w:lang w:val="mk-MK"/>
              </w:rPr>
            </w:pPr>
            <w:r w:rsidRPr="00EC4C2C">
              <w:rPr>
                <w:rFonts w:ascii="Arial" w:hAnsi="Arial" w:cs="Arial"/>
                <w:lang w:val="mk-MK"/>
              </w:rPr>
              <w:t>молари</w:t>
            </w:r>
          </w:p>
        </w:tc>
        <w:tc>
          <w:tcPr>
            <w:tcW w:w="364" w:type="dxa"/>
            <w:vMerge/>
            <w:tcBorders>
              <w:left w:val="single" w:sz="4" w:space="0" w:color="auto"/>
              <w:right w:val="single" w:sz="4" w:space="0" w:color="auto"/>
            </w:tcBorders>
            <w:shd w:val="clear" w:color="auto" w:fill="CCC0D9"/>
          </w:tcPr>
          <w:p w14:paraId="3C342977" w14:textId="77777777" w:rsidR="00503475" w:rsidRPr="00EC4C2C" w:rsidRDefault="00503475" w:rsidP="00505EF1">
            <w:pPr>
              <w:pStyle w:val="BodyTextIndent"/>
              <w:spacing w:line="360" w:lineRule="auto"/>
              <w:ind w:left="0"/>
              <w:jc w:val="center"/>
              <w:rPr>
                <w:rFonts w:ascii="Arial" w:hAnsi="Arial" w:cs="Arial"/>
                <w:lang w:val="mk-MK"/>
              </w:rPr>
            </w:pPr>
          </w:p>
        </w:tc>
        <w:tc>
          <w:tcPr>
            <w:tcW w:w="1465" w:type="dxa"/>
            <w:tcBorders>
              <w:left w:val="single" w:sz="4" w:space="0" w:color="auto"/>
              <w:bottom w:val="single" w:sz="4" w:space="0" w:color="auto"/>
              <w:right w:val="single" w:sz="4" w:space="0" w:color="auto"/>
            </w:tcBorders>
            <w:vAlign w:val="center"/>
          </w:tcPr>
          <w:p w14:paraId="382793C5" w14:textId="77777777" w:rsidR="00503475" w:rsidRPr="00EC4C2C" w:rsidRDefault="00503475" w:rsidP="00505EF1">
            <w:pPr>
              <w:pStyle w:val="BodyTextIndent"/>
              <w:spacing w:line="360" w:lineRule="auto"/>
              <w:ind w:left="0"/>
              <w:jc w:val="center"/>
              <w:rPr>
                <w:rFonts w:ascii="Arial" w:hAnsi="Arial" w:cs="Arial"/>
                <w:lang w:val="mk-MK"/>
              </w:rPr>
            </w:pPr>
            <w:r w:rsidRPr="00EC4C2C">
              <w:rPr>
                <w:rFonts w:ascii="Arial" w:hAnsi="Arial" w:cs="Arial"/>
                <w:lang w:val="mk-MK"/>
              </w:rPr>
              <w:t>5</w:t>
            </w:r>
          </w:p>
        </w:tc>
        <w:tc>
          <w:tcPr>
            <w:tcW w:w="1634" w:type="dxa"/>
            <w:tcBorders>
              <w:left w:val="single" w:sz="4" w:space="0" w:color="auto"/>
              <w:bottom w:val="single" w:sz="4" w:space="0" w:color="auto"/>
              <w:right w:val="single" w:sz="4" w:space="0" w:color="auto"/>
            </w:tcBorders>
            <w:vAlign w:val="center"/>
          </w:tcPr>
          <w:p w14:paraId="615CC8BA" w14:textId="77777777" w:rsidR="00503475" w:rsidRPr="00EC4C2C" w:rsidRDefault="00503475" w:rsidP="00505EF1">
            <w:pPr>
              <w:pStyle w:val="BodyTextIndent"/>
              <w:spacing w:line="360" w:lineRule="auto"/>
              <w:ind w:left="0"/>
              <w:jc w:val="center"/>
              <w:rPr>
                <w:rFonts w:ascii="Arial" w:hAnsi="Arial" w:cs="Arial"/>
                <w:lang w:val="mk-MK"/>
              </w:rPr>
            </w:pPr>
            <w:r w:rsidRPr="00EC4C2C">
              <w:rPr>
                <w:rFonts w:ascii="Arial" w:hAnsi="Arial" w:cs="Arial"/>
                <w:lang w:val="mk-MK"/>
              </w:rPr>
              <w:t>3</w:t>
            </w:r>
          </w:p>
        </w:tc>
        <w:tc>
          <w:tcPr>
            <w:tcW w:w="346" w:type="dxa"/>
            <w:vMerge/>
            <w:tcBorders>
              <w:left w:val="single" w:sz="4" w:space="0" w:color="auto"/>
              <w:right w:val="single" w:sz="4" w:space="0" w:color="auto"/>
            </w:tcBorders>
            <w:shd w:val="clear" w:color="auto" w:fill="CCC0D9" w:themeFill="accent4" w:themeFillTint="66"/>
          </w:tcPr>
          <w:p w14:paraId="3F8D7172" w14:textId="77777777" w:rsidR="00503475" w:rsidRPr="00EC4C2C" w:rsidRDefault="00503475" w:rsidP="00505EF1">
            <w:pPr>
              <w:pStyle w:val="BodyTextIndent"/>
              <w:spacing w:line="360" w:lineRule="auto"/>
              <w:ind w:left="0"/>
              <w:jc w:val="center"/>
              <w:rPr>
                <w:rFonts w:ascii="Arial" w:hAnsi="Arial" w:cs="Arial"/>
                <w:lang w:val="mk-MK"/>
              </w:rPr>
            </w:pPr>
          </w:p>
        </w:tc>
        <w:tc>
          <w:tcPr>
            <w:tcW w:w="1484" w:type="dxa"/>
            <w:tcBorders>
              <w:left w:val="single" w:sz="4" w:space="0" w:color="auto"/>
              <w:bottom w:val="single" w:sz="4" w:space="0" w:color="auto"/>
              <w:right w:val="single" w:sz="4" w:space="0" w:color="auto"/>
            </w:tcBorders>
          </w:tcPr>
          <w:p w14:paraId="3045EF24" w14:textId="77777777" w:rsidR="00503475" w:rsidRPr="00EC4C2C" w:rsidRDefault="00503475" w:rsidP="00505EF1">
            <w:pPr>
              <w:pStyle w:val="BodyTextIndent"/>
              <w:spacing w:line="360" w:lineRule="auto"/>
              <w:ind w:left="0"/>
              <w:jc w:val="center"/>
              <w:rPr>
                <w:rFonts w:ascii="Arial" w:hAnsi="Arial" w:cs="Arial"/>
                <w:lang w:val="mk-MK"/>
              </w:rPr>
            </w:pPr>
            <w:r w:rsidRPr="00EC4C2C">
              <w:rPr>
                <w:rFonts w:ascii="Arial" w:hAnsi="Arial" w:cs="Arial"/>
                <w:lang w:val="mk-MK"/>
              </w:rPr>
              <w:t>4</w:t>
            </w:r>
          </w:p>
        </w:tc>
        <w:tc>
          <w:tcPr>
            <w:tcW w:w="1527" w:type="dxa"/>
            <w:tcBorders>
              <w:left w:val="single" w:sz="4" w:space="0" w:color="auto"/>
              <w:bottom w:val="single" w:sz="4" w:space="0" w:color="auto"/>
              <w:right w:val="single" w:sz="4" w:space="0" w:color="auto"/>
            </w:tcBorders>
          </w:tcPr>
          <w:p w14:paraId="05F411EC" w14:textId="77777777" w:rsidR="00503475" w:rsidRPr="00EC4C2C" w:rsidRDefault="00503475" w:rsidP="00505EF1">
            <w:pPr>
              <w:pStyle w:val="BodyTextIndent"/>
              <w:spacing w:line="360" w:lineRule="auto"/>
              <w:ind w:left="0"/>
              <w:jc w:val="center"/>
              <w:rPr>
                <w:rFonts w:ascii="Arial" w:hAnsi="Arial" w:cs="Arial"/>
                <w:lang w:val="mk-MK"/>
              </w:rPr>
            </w:pPr>
            <w:r w:rsidRPr="00EC4C2C">
              <w:rPr>
                <w:rFonts w:ascii="Arial" w:hAnsi="Arial" w:cs="Arial"/>
                <w:lang w:val="mk-MK"/>
              </w:rPr>
              <w:t>2</w:t>
            </w:r>
          </w:p>
        </w:tc>
      </w:tr>
      <w:tr w:rsidR="00503475" w:rsidRPr="00EC4C2C" w14:paraId="045C5C95" w14:textId="77777777" w:rsidTr="00C169BD">
        <w:trPr>
          <w:trHeight w:val="419"/>
          <w:jc w:val="center"/>
        </w:trPr>
        <w:tc>
          <w:tcPr>
            <w:tcW w:w="2471" w:type="dxa"/>
            <w:tcBorders>
              <w:top w:val="single" w:sz="4" w:space="0" w:color="auto"/>
              <w:left w:val="single" w:sz="4" w:space="0" w:color="auto"/>
              <w:bottom w:val="single" w:sz="4" w:space="0" w:color="auto"/>
              <w:right w:val="single" w:sz="4" w:space="0" w:color="auto"/>
            </w:tcBorders>
            <w:vAlign w:val="center"/>
          </w:tcPr>
          <w:p w14:paraId="29061D63" w14:textId="77777777" w:rsidR="00503475" w:rsidRPr="00EC4C2C" w:rsidRDefault="00503475" w:rsidP="00505EF1">
            <w:pPr>
              <w:pStyle w:val="BodyTextIndent"/>
              <w:spacing w:line="360" w:lineRule="auto"/>
              <w:ind w:left="0"/>
              <w:jc w:val="center"/>
              <w:rPr>
                <w:rFonts w:ascii="Arial" w:hAnsi="Arial" w:cs="Arial"/>
                <w:b/>
                <w:lang w:val="mk-MK"/>
              </w:rPr>
            </w:pPr>
            <w:r w:rsidRPr="00EC4C2C">
              <w:rPr>
                <w:rFonts w:ascii="Arial" w:hAnsi="Arial" w:cs="Arial"/>
                <w:b/>
                <w:lang w:val="mk-MK"/>
              </w:rPr>
              <w:t>вкупно</w:t>
            </w:r>
          </w:p>
        </w:tc>
        <w:tc>
          <w:tcPr>
            <w:tcW w:w="364" w:type="dxa"/>
            <w:vMerge/>
            <w:tcBorders>
              <w:left w:val="single" w:sz="4" w:space="0" w:color="auto"/>
              <w:bottom w:val="single" w:sz="4" w:space="0" w:color="auto"/>
              <w:right w:val="single" w:sz="4" w:space="0" w:color="auto"/>
            </w:tcBorders>
            <w:shd w:val="clear" w:color="auto" w:fill="CCC0D9"/>
          </w:tcPr>
          <w:p w14:paraId="6AA22D43" w14:textId="77777777" w:rsidR="00503475" w:rsidRPr="00EC4C2C" w:rsidRDefault="00503475" w:rsidP="00505EF1">
            <w:pPr>
              <w:pStyle w:val="BodyTextIndent"/>
              <w:spacing w:line="360" w:lineRule="auto"/>
              <w:ind w:left="0"/>
              <w:jc w:val="center"/>
              <w:rPr>
                <w:rFonts w:ascii="Arial" w:hAnsi="Arial" w:cs="Arial"/>
                <w:b/>
                <w:lang w:val="mk-MK"/>
              </w:rPr>
            </w:pPr>
          </w:p>
        </w:tc>
        <w:tc>
          <w:tcPr>
            <w:tcW w:w="1465" w:type="dxa"/>
            <w:tcBorders>
              <w:top w:val="single" w:sz="4" w:space="0" w:color="auto"/>
              <w:left w:val="single" w:sz="4" w:space="0" w:color="auto"/>
              <w:bottom w:val="single" w:sz="4" w:space="0" w:color="auto"/>
              <w:right w:val="single" w:sz="4" w:space="0" w:color="auto"/>
            </w:tcBorders>
            <w:vAlign w:val="center"/>
          </w:tcPr>
          <w:p w14:paraId="6AAF5C6C" w14:textId="77777777" w:rsidR="00503475" w:rsidRPr="00EC4C2C" w:rsidRDefault="00503475" w:rsidP="00505EF1">
            <w:pPr>
              <w:pStyle w:val="BodyTextIndent"/>
              <w:spacing w:line="360" w:lineRule="auto"/>
              <w:ind w:left="0"/>
              <w:jc w:val="center"/>
              <w:rPr>
                <w:rFonts w:ascii="Arial" w:hAnsi="Arial" w:cs="Arial"/>
                <w:b/>
                <w:lang w:val="mk-MK"/>
              </w:rPr>
            </w:pPr>
            <w:r w:rsidRPr="00EC4C2C">
              <w:rPr>
                <w:rFonts w:ascii="Arial" w:hAnsi="Arial" w:cs="Arial"/>
                <w:b/>
                <w:lang w:val="mk-MK"/>
              </w:rPr>
              <w:t>6</w:t>
            </w:r>
          </w:p>
        </w:tc>
        <w:tc>
          <w:tcPr>
            <w:tcW w:w="1634" w:type="dxa"/>
            <w:tcBorders>
              <w:top w:val="single" w:sz="4" w:space="0" w:color="auto"/>
              <w:left w:val="single" w:sz="4" w:space="0" w:color="auto"/>
              <w:bottom w:val="single" w:sz="4" w:space="0" w:color="auto"/>
              <w:right w:val="single" w:sz="4" w:space="0" w:color="auto"/>
            </w:tcBorders>
            <w:vAlign w:val="center"/>
          </w:tcPr>
          <w:p w14:paraId="64798974" w14:textId="77777777" w:rsidR="00503475" w:rsidRPr="00EC4C2C" w:rsidRDefault="00503475" w:rsidP="00505EF1">
            <w:pPr>
              <w:pStyle w:val="BodyTextIndent"/>
              <w:spacing w:line="360" w:lineRule="auto"/>
              <w:ind w:left="0"/>
              <w:jc w:val="center"/>
              <w:rPr>
                <w:rFonts w:ascii="Arial" w:hAnsi="Arial" w:cs="Arial"/>
                <w:b/>
                <w:lang w:val="mk-MK"/>
              </w:rPr>
            </w:pPr>
            <w:r w:rsidRPr="00EC4C2C">
              <w:rPr>
                <w:rFonts w:ascii="Arial" w:hAnsi="Arial" w:cs="Arial"/>
                <w:b/>
                <w:lang w:val="mk-MK"/>
              </w:rPr>
              <w:t>6</w:t>
            </w:r>
          </w:p>
        </w:tc>
        <w:tc>
          <w:tcPr>
            <w:tcW w:w="346" w:type="dxa"/>
            <w:vMerge/>
            <w:tcBorders>
              <w:left w:val="single" w:sz="4" w:space="0" w:color="auto"/>
              <w:bottom w:val="single" w:sz="4" w:space="0" w:color="auto"/>
              <w:right w:val="single" w:sz="4" w:space="0" w:color="auto"/>
            </w:tcBorders>
            <w:shd w:val="clear" w:color="auto" w:fill="CCC0D9" w:themeFill="accent4" w:themeFillTint="66"/>
          </w:tcPr>
          <w:p w14:paraId="259B0866" w14:textId="77777777" w:rsidR="00503475" w:rsidRPr="00EC4C2C" w:rsidRDefault="00503475" w:rsidP="00505EF1">
            <w:pPr>
              <w:pStyle w:val="BodyTextIndent"/>
              <w:spacing w:line="360" w:lineRule="auto"/>
              <w:ind w:left="0"/>
              <w:jc w:val="center"/>
              <w:rPr>
                <w:rFonts w:ascii="Arial" w:hAnsi="Arial" w:cs="Arial"/>
                <w:b/>
                <w:lang w:val="mk-MK"/>
              </w:rPr>
            </w:pPr>
          </w:p>
        </w:tc>
        <w:tc>
          <w:tcPr>
            <w:tcW w:w="1484" w:type="dxa"/>
            <w:tcBorders>
              <w:top w:val="single" w:sz="4" w:space="0" w:color="auto"/>
              <w:left w:val="single" w:sz="4" w:space="0" w:color="auto"/>
              <w:bottom w:val="single" w:sz="4" w:space="0" w:color="auto"/>
              <w:right w:val="single" w:sz="4" w:space="0" w:color="auto"/>
            </w:tcBorders>
            <w:vAlign w:val="center"/>
          </w:tcPr>
          <w:p w14:paraId="479E020D" w14:textId="77777777" w:rsidR="00503475" w:rsidRPr="00EC4C2C" w:rsidRDefault="00503475" w:rsidP="00505EF1">
            <w:pPr>
              <w:pStyle w:val="BodyTextIndent"/>
              <w:spacing w:line="360" w:lineRule="auto"/>
              <w:ind w:left="0"/>
              <w:jc w:val="center"/>
              <w:rPr>
                <w:rFonts w:ascii="Arial" w:hAnsi="Arial" w:cs="Arial"/>
                <w:b/>
                <w:lang w:val="mk-MK"/>
              </w:rPr>
            </w:pPr>
            <w:r w:rsidRPr="00EC4C2C">
              <w:rPr>
                <w:rFonts w:ascii="Arial" w:hAnsi="Arial" w:cs="Arial"/>
                <w:b/>
                <w:lang w:val="mk-MK"/>
              </w:rPr>
              <w:t>6</w:t>
            </w:r>
          </w:p>
        </w:tc>
        <w:tc>
          <w:tcPr>
            <w:tcW w:w="1527" w:type="dxa"/>
            <w:tcBorders>
              <w:top w:val="single" w:sz="4" w:space="0" w:color="auto"/>
              <w:left w:val="single" w:sz="4" w:space="0" w:color="auto"/>
              <w:bottom w:val="single" w:sz="4" w:space="0" w:color="auto"/>
              <w:right w:val="single" w:sz="4" w:space="0" w:color="auto"/>
            </w:tcBorders>
            <w:vAlign w:val="center"/>
          </w:tcPr>
          <w:p w14:paraId="13C19420" w14:textId="77777777" w:rsidR="00503475" w:rsidRPr="00EC4C2C" w:rsidRDefault="00503475" w:rsidP="00505EF1">
            <w:pPr>
              <w:pStyle w:val="BodyTextIndent"/>
              <w:spacing w:line="360" w:lineRule="auto"/>
              <w:ind w:left="0"/>
              <w:jc w:val="center"/>
              <w:rPr>
                <w:rFonts w:ascii="Arial" w:hAnsi="Arial" w:cs="Arial"/>
                <w:b/>
                <w:lang w:val="mk-MK"/>
              </w:rPr>
            </w:pPr>
            <w:r w:rsidRPr="00EC4C2C">
              <w:rPr>
                <w:rFonts w:ascii="Arial" w:hAnsi="Arial" w:cs="Arial"/>
                <w:b/>
                <w:lang w:val="mk-MK"/>
              </w:rPr>
              <w:t>6</w:t>
            </w:r>
          </w:p>
        </w:tc>
      </w:tr>
    </w:tbl>
    <w:p w14:paraId="66586225" w14:textId="77777777" w:rsidR="003746A1" w:rsidRPr="00403D7E" w:rsidRDefault="003746A1" w:rsidP="003746A1">
      <w:pPr>
        <w:pStyle w:val="ListParagraph"/>
        <w:spacing w:line="360" w:lineRule="auto"/>
        <w:ind w:left="0"/>
        <w:jc w:val="both"/>
        <w:rPr>
          <w:rFonts w:ascii="Arial" w:hAnsi="Arial" w:cs="Arial"/>
          <w:b/>
          <w:i/>
          <w:sz w:val="24"/>
          <w:szCs w:val="24"/>
        </w:rPr>
      </w:pPr>
    </w:p>
    <w:p w14:paraId="67BA111C" w14:textId="77777777" w:rsidR="009B6B74" w:rsidRPr="00EC4C2C" w:rsidRDefault="009B6B74" w:rsidP="00A22989">
      <w:pPr>
        <w:pStyle w:val="Subtitle"/>
        <w:numPr>
          <w:ilvl w:val="0"/>
          <w:numId w:val="19"/>
        </w:numPr>
        <w:rPr>
          <w:lang w:val="mk-MK"/>
        </w:rPr>
      </w:pPr>
      <w:bookmarkStart w:id="26" w:name="_Toc403133041"/>
      <w:r w:rsidRPr="00EC4C2C">
        <w:rPr>
          <w:lang w:val="mk-MK"/>
        </w:rPr>
        <w:lastRenderedPageBreak/>
        <w:t>Патохистолошки анализи</w:t>
      </w:r>
      <w:bookmarkEnd w:id="26"/>
    </w:p>
    <w:p w14:paraId="682F600C" w14:textId="77777777" w:rsidR="00FC6701" w:rsidRPr="00EC4C2C" w:rsidRDefault="004723C5" w:rsidP="004723C5">
      <w:pPr>
        <w:spacing w:line="360" w:lineRule="auto"/>
        <w:jc w:val="both"/>
        <w:rPr>
          <w:rFonts w:ascii="Arial" w:hAnsi="Arial" w:cs="Arial"/>
          <w:sz w:val="24"/>
          <w:szCs w:val="24"/>
          <w:lang w:val="mk-MK"/>
        </w:rPr>
      </w:pPr>
      <w:r w:rsidRPr="00EC4C2C">
        <w:rPr>
          <w:rFonts w:ascii="Arial" w:hAnsi="Arial" w:cs="Arial"/>
          <w:sz w:val="24"/>
          <w:szCs w:val="24"/>
          <w:lang w:val="mk-MK"/>
        </w:rPr>
        <w:t>Во овој дел од истражувањето прикажани се резултатите од патохистолошките анализи извршени</w:t>
      </w:r>
      <w:r w:rsidR="00614966" w:rsidRPr="00EC4C2C">
        <w:rPr>
          <w:rFonts w:ascii="Arial" w:hAnsi="Arial" w:cs="Arial"/>
          <w:sz w:val="24"/>
          <w:szCs w:val="24"/>
          <w:lang w:val="mk-MK"/>
        </w:rPr>
        <w:t xml:space="preserve"> на 12 примероци каде директното прекривање е извршено со МТА и 12 примероци каде е користен </w:t>
      </w:r>
      <w:proofErr w:type="spellStart"/>
      <w:r w:rsidR="00614966" w:rsidRPr="00EC4C2C">
        <w:rPr>
          <w:rFonts w:ascii="Arial" w:hAnsi="Arial" w:cs="Arial"/>
          <w:sz w:val="24"/>
          <w:szCs w:val="24"/>
        </w:rPr>
        <w:t>Biodentine</w:t>
      </w:r>
      <w:proofErr w:type="spellEnd"/>
      <w:r w:rsidR="00614966" w:rsidRPr="00EC4C2C">
        <w:rPr>
          <w:rFonts w:ascii="Arial" w:hAnsi="Arial" w:cs="Arial"/>
          <w:sz w:val="24"/>
          <w:szCs w:val="24"/>
          <w:lang w:val="mk-MK"/>
        </w:rPr>
        <w:t xml:space="preserve"> како средство за директно прекривање.</w:t>
      </w:r>
      <w:r w:rsidRPr="00EC4C2C">
        <w:rPr>
          <w:rFonts w:ascii="Arial" w:hAnsi="Arial" w:cs="Arial"/>
          <w:sz w:val="24"/>
          <w:szCs w:val="24"/>
          <w:lang w:val="mk-MK"/>
        </w:rPr>
        <w:t xml:space="preserve"> </w:t>
      </w:r>
      <w:r w:rsidR="00B628AA" w:rsidRPr="00EC4C2C">
        <w:rPr>
          <w:rFonts w:ascii="Arial" w:hAnsi="Arial" w:cs="Arial"/>
          <w:sz w:val="24"/>
          <w:szCs w:val="24"/>
          <w:lang w:val="mk-MK"/>
        </w:rPr>
        <w:t xml:space="preserve">Заради проследување и анализа на повеќе карактеристики на хистолошките препарати кај секој од примероците, </w:t>
      </w:r>
      <w:r w:rsidR="003E33B1" w:rsidRPr="00EC4C2C">
        <w:rPr>
          <w:rFonts w:ascii="Arial" w:hAnsi="Arial" w:cs="Arial"/>
          <w:sz w:val="24"/>
          <w:szCs w:val="24"/>
          <w:lang w:val="mk-MK"/>
        </w:rPr>
        <w:t>резултатите</w:t>
      </w:r>
      <w:r w:rsidR="00B628AA" w:rsidRPr="00EC4C2C">
        <w:rPr>
          <w:rFonts w:ascii="Arial" w:hAnsi="Arial" w:cs="Arial"/>
          <w:sz w:val="24"/>
          <w:szCs w:val="24"/>
          <w:lang w:val="mk-MK"/>
        </w:rPr>
        <w:t xml:space="preserve"> се прикажани во посебни табели и графикони за примероците од групата со МТА, а во </w:t>
      </w:r>
      <w:r w:rsidR="00A50B68" w:rsidRPr="00EC4C2C">
        <w:rPr>
          <w:rFonts w:ascii="Arial" w:hAnsi="Arial" w:cs="Arial"/>
          <w:sz w:val="24"/>
          <w:szCs w:val="24"/>
          <w:lang w:val="mk-MK"/>
        </w:rPr>
        <w:t>одделни</w:t>
      </w:r>
      <w:r w:rsidR="00B628AA" w:rsidRPr="00EC4C2C">
        <w:rPr>
          <w:rFonts w:ascii="Arial" w:hAnsi="Arial" w:cs="Arial"/>
          <w:sz w:val="24"/>
          <w:szCs w:val="24"/>
          <w:lang w:val="mk-MK"/>
        </w:rPr>
        <w:t xml:space="preserve"> табели и графикони се </w:t>
      </w:r>
      <w:r w:rsidR="009B630E">
        <w:rPr>
          <w:rFonts w:ascii="Arial" w:hAnsi="Arial" w:cs="Arial"/>
          <w:sz w:val="24"/>
          <w:szCs w:val="24"/>
          <w:lang w:val="mk-MK"/>
        </w:rPr>
        <w:t>претставен</w:t>
      </w:r>
      <w:r w:rsidR="00B628AA" w:rsidRPr="00EC4C2C">
        <w:rPr>
          <w:rFonts w:ascii="Arial" w:hAnsi="Arial" w:cs="Arial"/>
          <w:sz w:val="24"/>
          <w:szCs w:val="24"/>
          <w:lang w:val="mk-MK"/>
        </w:rPr>
        <w:t>и</w:t>
      </w:r>
      <w:r w:rsidR="003E33B1" w:rsidRPr="00EC4C2C">
        <w:rPr>
          <w:rFonts w:ascii="Arial" w:hAnsi="Arial" w:cs="Arial"/>
          <w:sz w:val="24"/>
          <w:szCs w:val="24"/>
          <w:lang w:val="mk-MK"/>
        </w:rPr>
        <w:t xml:space="preserve"> податоците добиени од анализа на забите прекриени со </w:t>
      </w:r>
      <w:r w:rsidR="00B628AA" w:rsidRPr="00EC4C2C">
        <w:rPr>
          <w:rFonts w:ascii="Arial" w:hAnsi="Arial" w:cs="Arial"/>
          <w:sz w:val="24"/>
          <w:szCs w:val="24"/>
          <w:lang w:val="mk-MK"/>
        </w:rPr>
        <w:t xml:space="preserve"> </w:t>
      </w:r>
      <w:proofErr w:type="spellStart"/>
      <w:r w:rsidR="003E33B1" w:rsidRPr="00EC4C2C">
        <w:rPr>
          <w:rFonts w:ascii="Arial" w:hAnsi="Arial" w:cs="Arial"/>
          <w:sz w:val="24"/>
          <w:szCs w:val="24"/>
        </w:rPr>
        <w:t>Biodentine</w:t>
      </w:r>
      <w:proofErr w:type="spellEnd"/>
      <w:r w:rsidR="003E33B1" w:rsidRPr="00EC4C2C">
        <w:rPr>
          <w:rFonts w:ascii="Arial" w:hAnsi="Arial" w:cs="Arial"/>
          <w:sz w:val="24"/>
          <w:szCs w:val="24"/>
          <w:lang w:val="mk-MK"/>
        </w:rPr>
        <w:t xml:space="preserve">. </w:t>
      </w:r>
    </w:p>
    <w:p w14:paraId="7C849661" w14:textId="77777777" w:rsidR="004723C5" w:rsidRPr="00EC4C2C" w:rsidRDefault="00FC6701" w:rsidP="004723C5">
      <w:pPr>
        <w:spacing w:line="360" w:lineRule="auto"/>
        <w:jc w:val="both"/>
        <w:rPr>
          <w:rFonts w:ascii="Arial" w:hAnsi="Arial" w:cs="Arial"/>
          <w:sz w:val="24"/>
          <w:szCs w:val="24"/>
          <w:lang w:val="mk-MK"/>
        </w:rPr>
      </w:pPr>
      <w:r w:rsidRPr="00EC4C2C">
        <w:rPr>
          <w:rFonts w:ascii="Arial" w:hAnsi="Arial" w:cs="Arial"/>
          <w:sz w:val="24"/>
          <w:szCs w:val="24"/>
          <w:lang w:val="mk-MK"/>
        </w:rPr>
        <w:t xml:space="preserve">Табела 11 и графиконите 10, 11, 12, 13, 14, 15 и 16 ја презентираат дистрибуцијата на примероците каде директното прекривање е направено со МТА. </w:t>
      </w:r>
      <w:r w:rsidR="003E33B1" w:rsidRPr="00EC4C2C">
        <w:rPr>
          <w:rFonts w:ascii="Arial" w:hAnsi="Arial" w:cs="Arial"/>
          <w:sz w:val="24"/>
          <w:szCs w:val="24"/>
          <w:lang w:val="mk-MK"/>
        </w:rPr>
        <w:t xml:space="preserve">Во група 1 прикажани се забите каде МТА делува како средство за ДП 8 дена пред екстракцијата на забот, а во група 2 средството за ДП останува 30 дена пред забот да биде екстрахиран. </w:t>
      </w:r>
      <w:r w:rsidRPr="00EC4C2C">
        <w:rPr>
          <w:rFonts w:ascii="Arial" w:hAnsi="Arial" w:cs="Arial"/>
          <w:sz w:val="24"/>
          <w:szCs w:val="24"/>
          <w:lang w:val="mk-MK"/>
        </w:rPr>
        <w:t>Значењето на степените (</w:t>
      </w:r>
      <w:r w:rsidRPr="00EC4C2C">
        <w:rPr>
          <w:rFonts w:ascii="Arial" w:eastAsia="Times New Roman" w:hAnsi="Arial" w:cs="Arial"/>
          <w:bCs/>
          <w:sz w:val="24"/>
          <w:szCs w:val="24"/>
        </w:rPr>
        <w:t>I</w:t>
      </w:r>
      <w:r w:rsidR="00C14DCF" w:rsidRPr="00EC4C2C">
        <w:rPr>
          <w:rFonts w:ascii="Arial" w:eastAsia="Times New Roman" w:hAnsi="Arial" w:cs="Arial"/>
          <w:bCs/>
          <w:sz w:val="24"/>
          <w:szCs w:val="24"/>
          <w:lang w:val="mk-MK"/>
        </w:rPr>
        <w:t xml:space="preserve">, </w:t>
      </w:r>
      <w:r w:rsidR="00C14DCF" w:rsidRPr="00EC4C2C">
        <w:rPr>
          <w:rFonts w:ascii="Arial" w:eastAsia="Times New Roman" w:hAnsi="Arial" w:cs="Arial"/>
          <w:bCs/>
          <w:sz w:val="24"/>
          <w:szCs w:val="24"/>
        </w:rPr>
        <w:t>II</w:t>
      </w:r>
      <w:r w:rsidR="00C14DCF" w:rsidRPr="00EC4C2C">
        <w:rPr>
          <w:rFonts w:ascii="Arial" w:eastAsia="Times New Roman" w:hAnsi="Arial" w:cs="Arial"/>
          <w:bCs/>
          <w:sz w:val="24"/>
          <w:szCs w:val="24"/>
          <w:lang w:val="mk-MK"/>
        </w:rPr>
        <w:t xml:space="preserve">, и </w:t>
      </w:r>
      <w:r w:rsidR="00C14DCF" w:rsidRPr="00EC4C2C">
        <w:rPr>
          <w:rFonts w:ascii="Arial" w:eastAsia="Times New Roman" w:hAnsi="Arial" w:cs="Arial"/>
          <w:bCs/>
          <w:sz w:val="24"/>
          <w:szCs w:val="24"/>
        </w:rPr>
        <w:t>III</w:t>
      </w:r>
      <w:r w:rsidR="00C14DCF" w:rsidRPr="00EC4C2C">
        <w:rPr>
          <w:rFonts w:ascii="Arial" w:eastAsia="Times New Roman" w:hAnsi="Arial" w:cs="Arial"/>
          <w:bCs/>
          <w:sz w:val="24"/>
          <w:szCs w:val="24"/>
          <w:lang w:val="mk-MK"/>
        </w:rPr>
        <w:t>)</w:t>
      </w:r>
      <w:r w:rsidRPr="00EC4C2C">
        <w:rPr>
          <w:rFonts w:ascii="Arial" w:hAnsi="Arial" w:cs="Arial"/>
          <w:sz w:val="24"/>
          <w:szCs w:val="24"/>
          <w:lang w:val="mk-MK"/>
        </w:rPr>
        <w:t xml:space="preserve"> и </w:t>
      </w:r>
      <w:r w:rsidR="00C14DCF" w:rsidRPr="00EC4C2C">
        <w:rPr>
          <w:rFonts w:ascii="Arial" w:hAnsi="Arial" w:cs="Arial"/>
          <w:sz w:val="24"/>
          <w:szCs w:val="24"/>
          <w:lang w:val="mk-MK"/>
        </w:rPr>
        <w:t xml:space="preserve">во однос на секоја карактеристика прикажани се во табела 4. ( стр 32) </w:t>
      </w:r>
    </w:p>
    <w:p w14:paraId="058A0845" w14:textId="77777777" w:rsidR="00531CB8" w:rsidRPr="00EC4C2C" w:rsidRDefault="009B6B74" w:rsidP="00614966">
      <w:pPr>
        <w:spacing w:before="240" w:line="360" w:lineRule="auto"/>
        <w:rPr>
          <w:rFonts w:ascii="Arial" w:hAnsi="Arial" w:cs="Arial"/>
          <w:sz w:val="20"/>
          <w:szCs w:val="20"/>
          <w:lang w:val="mk-MK"/>
        </w:rPr>
      </w:pPr>
      <w:r w:rsidRPr="00EC4C2C">
        <w:rPr>
          <w:rFonts w:ascii="Arial" w:hAnsi="Arial" w:cs="Arial"/>
          <w:sz w:val="20"/>
          <w:szCs w:val="20"/>
          <w:bdr w:val="none" w:sz="0" w:space="0" w:color="auto" w:frame="1"/>
          <w:shd w:val="clear" w:color="auto" w:fill="FFFFFF"/>
          <w:lang w:val="mk-MK"/>
        </w:rPr>
        <w:t>Табела 1</w:t>
      </w:r>
      <w:r w:rsidR="00614966" w:rsidRPr="00EC4C2C">
        <w:rPr>
          <w:rFonts w:ascii="Arial" w:hAnsi="Arial" w:cs="Arial"/>
          <w:sz w:val="20"/>
          <w:szCs w:val="20"/>
          <w:bdr w:val="none" w:sz="0" w:space="0" w:color="auto" w:frame="1"/>
          <w:shd w:val="clear" w:color="auto" w:fill="FFFFFF"/>
          <w:lang w:val="mk-MK"/>
        </w:rPr>
        <w:t>1</w:t>
      </w:r>
      <w:r w:rsidRPr="00EC4C2C">
        <w:rPr>
          <w:rFonts w:ascii="Arial" w:hAnsi="Arial" w:cs="Arial"/>
          <w:sz w:val="20"/>
          <w:szCs w:val="20"/>
          <w:bdr w:val="none" w:sz="0" w:space="0" w:color="auto" w:frame="1"/>
          <w:shd w:val="clear" w:color="auto" w:fill="FFFFFF"/>
        </w:rPr>
        <w:t>.</w:t>
      </w:r>
      <w:r w:rsidRPr="00EC4C2C">
        <w:rPr>
          <w:rFonts w:ascii="Arial" w:hAnsi="Arial" w:cs="Arial"/>
          <w:b/>
          <w:sz w:val="20"/>
          <w:szCs w:val="20"/>
          <w:bdr w:val="none" w:sz="0" w:space="0" w:color="auto" w:frame="1"/>
          <w:shd w:val="clear" w:color="auto" w:fill="FFFFFF"/>
        </w:rPr>
        <w:t xml:space="preserve"> </w:t>
      </w:r>
      <w:r w:rsidRPr="00EC4C2C">
        <w:rPr>
          <w:rFonts w:ascii="Arial" w:hAnsi="Arial" w:cs="Arial"/>
          <w:sz w:val="20"/>
          <w:szCs w:val="20"/>
          <w:bdr w:val="none" w:sz="0" w:space="0" w:color="auto" w:frame="1"/>
          <w:shd w:val="clear" w:color="auto" w:fill="FFFFFF"/>
          <w:lang w:val="mk-MK"/>
        </w:rPr>
        <w:t>Дистрибуција на примероци</w:t>
      </w:r>
      <w:r w:rsidR="003E33B1" w:rsidRPr="00EC4C2C">
        <w:rPr>
          <w:rFonts w:ascii="Arial" w:hAnsi="Arial" w:cs="Arial"/>
          <w:sz w:val="20"/>
          <w:szCs w:val="20"/>
          <w:bdr w:val="none" w:sz="0" w:space="0" w:color="auto" w:frame="1"/>
          <w:shd w:val="clear" w:color="auto" w:fill="FFFFFF"/>
          <w:lang w:val="mk-MK"/>
        </w:rPr>
        <w:t xml:space="preserve"> </w:t>
      </w:r>
      <w:r w:rsidRPr="00EC4C2C">
        <w:rPr>
          <w:rFonts w:ascii="Arial" w:hAnsi="Arial" w:cs="Arial"/>
          <w:sz w:val="20"/>
          <w:szCs w:val="20"/>
          <w:bdr w:val="none" w:sz="0" w:space="0" w:color="auto" w:frame="1"/>
          <w:shd w:val="clear" w:color="auto" w:fill="FFFFFF"/>
          <w:lang w:val="mk-MK"/>
        </w:rPr>
        <w:t xml:space="preserve"> вклучени во патохистолошките испитувања каде преку пулпината експозиција беше аплицирано средство за директно прекривање МТА </w:t>
      </w:r>
    </w:p>
    <w:tbl>
      <w:tblPr>
        <w:tblW w:w="10207" w:type="dxa"/>
        <w:tblInd w:w="-34" w:type="dxa"/>
        <w:tblLayout w:type="fixed"/>
        <w:tblLook w:val="04A0" w:firstRow="1" w:lastRow="0" w:firstColumn="1" w:lastColumn="0" w:noHBand="0" w:noVBand="1"/>
      </w:tblPr>
      <w:tblGrid>
        <w:gridCol w:w="2127"/>
        <w:gridCol w:w="2139"/>
        <w:gridCol w:w="979"/>
        <w:gridCol w:w="993"/>
        <w:gridCol w:w="992"/>
        <w:gridCol w:w="992"/>
        <w:gridCol w:w="992"/>
        <w:gridCol w:w="993"/>
      </w:tblGrid>
      <w:tr w:rsidR="00531CB8" w:rsidRPr="00EC4C2C" w14:paraId="36A6EED2" w14:textId="77777777" w:rsidTr="00614966">
        <w:trPr>
          <w:trHeight w:val="346"/>
        </w:trPr>
        <w:tc>
          <w:tcPr>
            <w:tcW w:w="4266" w:type="dxa"/>
            <w:gridSpan w:val="2"/>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B6BEA74" w14:textId="77777777" w:rsidR="00531CB8" w:rsidRPr="00EC4C2C" w:rsidRDefault="00531CB8" w:rsidP="00531CB8">
            <w:pPr>
              <w:spacing w:after="0" w:line="240" w:lineRule="auto"/>
              <w:rPr>
                <w:rFonts w:ascii="Arial" w:eastAsia="Times New Roman" w:hAnsi="Arial" w:cs="Arial"/>
                <w:b/>
                <w:bCs/>
              </w:rPr>
            </w:pPr>
            <w:r w:rsidRPr="00EC4C2C">
              <w:rPr>
                <w:rFonts w:ascii="Arial" w:eastAsia="Times New Roman" w:hAnsi="Arial" w:cs="Arial"/>
                <w:b/>
                <w:bCs/>
              </w:rPr>
              <w:t> </w:t>
            </w:r>
          </w:p>
        </w:tc>
        <w:tc>
          <w:tcPr>
            <w:tcW w:w="5941" w:type="dxa"/>
            <w:gridSpan w:val="6"/>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160E1E23" w14:textId="77777777" w:rsidR="00531CB8" w:rsidRPr="00EC4C2C" w:rsidRDefault="00531CB8" w:rsidP="00531CB8">
            <w:pPr>
              <w:spacing w:after="0" w:line="240" w:lineRule="auto"/>
              <w:jc w:val="center"/>
              <w:rPr>
                <w:rFonts w:ascii="Arial" w:eastAsia="Times New Roman" w:hAnsi="Arial" w:cs="Arial"/>
                <w:b/>
                <w:bCs/>
                <w:sz w:val="28"/>
                <w:szCs w:val="28"/>
              </w:rPr>
            </w:pPr>
            <w:r w:rsidRPr="00EC4C2C">
              <w:rPr>
                <w:rFonts w:ascii="Arial" w:eastAsia="Times New Roman" w:hAnsi="Arial" w:cs="Arial"/>
                <w:b/>
                <w:bCs/>
                <w:sz w:val="28"/>
                <w:szCs w:val="28"/>
              </w:rPr>
              <w:t>МТА</w:t>
            </w:r>
          </w:p>
        </w:tc>
      </w:tr>
      <w:tr w:rsidR="00614966" w:rsidRPr="00EC4C2C" w14:paraId="67E49723" w14:textId="77777777" w:rsidTr="00614966">
        <w:trPr>
          <w:trHeight w:val="303"/>
        </w:trPr>
        <w:tc>
          <w:tcPr>
            <w:tcW w:w="4266" w:type="dxa"/>
            <w:gridSpan w:val="2"/>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D24BA6B" w14:textId="77777777" w:rsidR="00531CB8" w:rsidRPr="00EC4C2C" w:rsidRDefault="00531CB8" w:rsidP="00531CB8">
            <w:pPr>
              <w:spacing w:after="0" w:line="240" w:lineRule="auto"/>
              <w:rPr>
                <w:rFonts w:ascii="Arial" w:eastAsia="Times New Roman" w:hAnsi="Arial" w:cs="Arial"/>
                <w:b/>
                <w:bCs/>
              </w:rPr>
            </w:pPr>
          </w:p>
        </w:tc>
        <w:tc>
          <w:tcPr>
            <w:tcW w:w="2964" w:type="dxa"/>
            <w:gridSpan w:val="3"/>
            <w:tcBorders>
              <w:top w:val="single" w:sz="4" w:space="0" w:color="auto"/>
              <w:left w:val="nil"/>
              <w:bottom w:val="single" w:sz="4" w:space="0" w:color="auto"/>
              <w:right w:val="single" w:sz="4" w:space="0" w:color="auto"/>
            </w:tcBorders>
            <w:shd w:val="clear" w:color="auto" w:fill="CCC0D9" w:themeFill="accent4" w:themeFillTint="66"/>
            <w:vAlign w:val="bottom"/>
            <w:hideMark/>
          </w:tcPr>
          <w:p w14:paraId="45106354" w14:textId="77777777" w:rsidR="00531CB8" w:rsidRPr="00EC4C2C" w:rsidRDefault="00531CB8" w:rsidP="00531CB8">
            <w:pPr>
              <w:spacing w:after="0" w:line="240" w:lineRule="auto"/>
              <w:jc w:val="center"/>
              <w:rPr>
                <w:rFonts w:ascii="Arial" w:eastAsia="Times New Roman" w:hAnsi="Arial" w:cs="Arial"/>
                <w:b/>
                <w:bCs/>
                <w:sz w:val="24"/>
                <w:szCs w:val="24"/>
                <w:lang w:val="mk-MK"/>
              </w:rPr>
            </w:pPr>
            <w:proofErr w:type="spellStart"/>
            <w:r w:rsidRPr="00EC4C2C">
              <w:rPr>
                <w:rFonts w:ascii="Arial" w:eastAsia="Times New Roman" w:hAnsi="Arial" w:cs="Arial"/>
                <w:b/>
                <w:bCs/>
                <w:sz w:val="24"/>
                <w:szCs w:val="24"/>
              </w:rPr>
              <w:t>Група</w:t>
            </w:r>
            <w:proofErr w:type="spellEnd"/>
            <w:r w:rsidRPr="00EC4C2C">
              <w:rPr>
                <w:rFonts w:ascii="Arial" w:eastAsia="Times New Roman" w:hAnsi="Arial" w:cs="Arial"/>
                <w:b/>
                <w:bCs/>
                <w:sz w:val="24"/>
                <w:szCs w:val="24"/>
              </w:rPr>
              <w:t xml:space="preserve"> 1</w:t>
            </w:r>
            <w:r w:rsidR="00B628AA" w:rsidRPr="00EC4C2C">
              <w:rPr>
                <w:rFonts w:ascii="Arial" w:eastAsia="Times New Roman" w:hAnsi="Arial" w:cs="Arial"/>
                <w:b/>
                <w:bCs/>
                <w:sz w:val="24"/>
                <w:szCs w:val="24"/>
                <w:lang w:val="mk-MK"/>
              </w:rPr>
              <w:t xml:space="preserve"> (по 8 дена)</w:t>
            </w:r>
          </w:p>
        </w:tc>
        <w:tc>
          <w:tcPr>
            <w:tcW w:w="2977" w:type="dxa"/>
            <w:gridSpan w:val="3"/>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20BF59CB" w14:textId="77777777" w:rsidR="00531CB8" w:rsidRPr="00EC4C2C" w:rsidRDefault="00531CB8" w:rsidP="00531CB8">
            <w:pPr>
              <w:spacing w:after="0" w:line="240" w:lineRule="auto"/>
              <w:jc w:val="center"/>
              <w:rPr>
                <w:rFonts w:ascii="Arial" w:eastAsia="Times New Roman" w:hAnsi="Arial" w:cs="Arial"/>
                <w:b/>
                <w:bCs/>
                <w:sz w:val="24"/>
                <w:szCs w:val="24"/>
                <w:lang w:val="mk-MK"/>
              </w:rPr>
            </w:pPr>
            <w:proofErr w:type="spellStart"/>
            <w:r w:rsidRPr="00EC4C2C">
              <w:rPr>
                <w:rFonts w:ascii="Arial" w:eastAsia="Times New Roman" w:hAnsi="Arial" w:cs="Arial"/>
                <w:b/>
                <w:bCs/>
                <w:sz w:val="24"/>
                <w:szCs w:val="24"/>
              </w:rPr>
              <w:t>Група</w:t>
            </w:r>
            <w:proofErr w:type="spellEnd"/>
            <w:r w:rsidRPr="00EC4C2C">
              <w:rPr>
                <w:rFonts w:ascii="Arial" w:eastAsia="Times New Roman" w:hAnsi="Arial" w:cs="Arial"/>
                <w:b/>
                <w:bCs/>
                <w:sz w:val="24"/>
                <w:szCs w:val="24"/>
              </w:rPr>
              <w:t xml:space="preserve"> 2</w:t>
            </w:r>
            <w:r w:rsidR="00B628AA" w:rsidRPr="00EC4C2C">
              <w:rPr>
                <w:rFonts w:ascii="Arial" w:eastAsia="Times New Roman" w:hAnsi="Arial" w:cs="Arial"/>
                <w:b/>
                <w:bCs/>
                <w:sz w:val="24"/>
                <w:szCs w:val="24"/>
                <w:lang w:val="mk-MK"/>
              </w:rPr>
              <w:t xml:space="preserve"> (по 30 дена)</w:t>
            </w:r>
          </w:p>
        </w:tc>
      </w:tr>
      <w:tr w:rsidR="00931F18" w:rsidRPr="00EC4C2C" w14:paraId="2DFA220D" w14:textId="77777777" w:rsidTr="00614966">
        <w:trPr>
          <w:trHeight w:val="509"/>
        </w:trPr>
        <w:tc>
          <w:tcPr>
            <w:tcW w:w="2127" w:type="dxa"/>
            <w:vMerge w:val="restart"/>
            <w:tcBorders>
              <w:top w:val="nil"/>
              <w:left w:val="single" w:sz="4" w:space="0" w:color="auto"/>
              <w:bottom w:val="single" w:sz="4" w:space="0" w:color="auto"/>
              <w:right w:val="single" w:sz="4" w:space="0" w:color="auto"/>
            </w:tcBorders>
            <w:shd w:val="clear" w:color="auto" w:fill="E5B8B7" w:themeFill="accent2" w:themeFillTint="66"/>
            <w:hideMark/>
          </w:tcPr>
          <w:p w14:paraId="4787041D" w14:textId="77777777" w:rsidR="00531CB8" w:rsidRPr="001E1F59" w:rsidRDefault="00531CB8" w:rsidP="00531CB8">
            <w:pPr>
              <w:spacing w:after="0" w:line="240" w:lineRule="auto"/>
              <w:jc w:val="center"/>
              <w:rPr>
                <w:rFonts w:ascii="Arial" w:eastAsia="Times New Roman" w:hAnsi="Arial" w:cs="Arial"/>
                <w:b/>
                <w:bCs/>
                <w:sz w:val="24"/>
                <w:szCs w:val="24"/>
              </w:rPr>
            </w:pPr>
            <w:proofErr w:type="spellStart"/>
            <w:r w:rsidRPr="001E1F59">
              <w:rPr>
                <w:rFonts w:ascii="Arial" w:eastAsia="Times New Roman" w:hAnsi="Arial" w:cs="Arial"/>
                <w:b/>
                <w:bCs/>
                <w:sz w:val="24"/>
                <w:szCs w:val="24"/>
              </w:rPr>
              <w:t>Карактеристики</w:t>
            </w:r>
            <w:proofErr w:type="spellEnd"/>
          </w:p>
        </w:tc>
        <w:tc>
          <w:tcPr>
            <w:tcW w:w="2139" w:type="dxa"/>
            <w:vMerge w:val="restart"/>
            <w:tcBorders>
              <w:top w:val="nil"/>
              <w:left w:val="single" w:sz="4" w:space="0" w:color="auto"/>
              <w:bottom w:val="single" w:sz="4" w:space="0" w:color="auto"/>
              <w:right w:val="single" w:sz="4" w:space="0" w:color="auto"/>
            </w:tcBorders>
            <w:shd w:val="clear" w:color="auto" w:fill="E5B8B7" w:themeFill="accent2" w:themeFillTint="66"/>
            <w:hideMark/>
          </w:tcPr>
          <w:p w14:paraId="21B5A3AE" w14:textId="77777777" w:rsidR="00531CB8" w:rsidRPr="001E1F59" w:rsidRDefault="00531CB8" w:rsidP="00531CB8">
            <w:pPr>
              <w:spacing w:after="0" w:line="240" w:lineRule="auto"/>
              <w:jc w:val="center"/>
              <w:rPr>
                <w:rFonts w:ascii="Arial" w:eastAsia="Times New Roman" w:hAnsi="Arial" w:cs="Arial"/>
                <w:b/>
                <w:bCs/>
                <w:sz w:val="24"/>
                <w:szCs w:val="24"/>
              </w:rPr>
            </w:pPr>
            <w:proofErr w:type="spellStart"/>
            <w:r w:rsidRPr="001E1F59">
              <w:rPr>
                <w:rFonts w:ascii="Arial" w:eastAsia="Times New Roman" w:hAnsi="Arial" w:cs="Arial"/>
                <w:b/>
                <w:bCs/>
                <w:sz w:val="24"/>
                <w:szCs w:val="24"/>
              </w:rPr>
              <w:t>Категорија</w:t>
            </w:r>
            <w:proofErr w:type="spellEnd"/>
          </w:p>
        </w:tc>
        <w:tc>
          <w:tcPr>
            <w:tcW w:w="979"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50550734" w14:textId="77777777" w:rsidR="00531CB8" w:rsidRPr="001E1F59" w:rsidRDefault="00531CB8" w:rsidP="00531CB8">
            <w:pPr>
              <w:spacing w:after="0" w:line="240" w:lineRule="auto"/>
              <w:jc w:val="center"/>
              <w:rPr>
                <w:rFonts w:ascii="Arial" w:eastAsia="Times New Roman" w:hAnsi="Arial" w:cs="Arial"/>
                <w:b/>
                <w:bCs/>
                <w:sz w:val="24"/>
                <w:szCs w:val="24"/>
              </w:rPr>
            </w:pPr>
            <w:r w:rsidRPr="001E1F59">
              <w:rPr>
                <w:rFonts w:ascii="Arial" w:eastAsia="Times New Roman" w:hAnsi="Arial" w:cs="Arial"/>
                <w:b/>
                <w:bCs/>
                <w:sz w:val="24"/>
                <w:szCs w:val="24"/>
              </w:rPr>
              <w:t xml:space="preserve"> I</w:t>
            </w:r>
          </w:p>
        </w:tc>
        <w:tc>
          <w:tcPr>
            <w:tcW w:w="993"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69022A2F" w14:textId="77777777" w:rsidR="00531CB8" w:rsidRPr="001E1F59" w:rsidRDefault="00531CB8" w:rsidP="00531CB8">
            <w:pPr>
              <w:spacing w:after="0" w:line="240" w:lineRule="auto"/>
              <w:jc w:val="center"/>
              <w:rPr>
                <w:rFonts w:ascii="Arial" w:eastAsia="Times New Roman" w:hAnsi="Arial" w:cs="Arial"/>
                <w:b/>
                <w:bCs/>
                <w:sz w:val="24"/>
                <w:szCs w:val="24"/>
              </w:rPr>
            </w:pPr>
            <w:r w:rsidRPr="001E1F59">
              <w:rPr>
                <w:rFonts w:ascii="Arial" w:eastAsia="Times New Roman" w:hAnsi="Arial" w:cs="Arial"/>
                <w:b/>
                <w:bCs/>
                <w:sz w:val="24"/>
                <w:szCs w:val="24"/>
              </w:rPr>
              <w:t>II</w:t>
            </w:r>
          </w:p>
        </w:tc>
        <w:tc>
          <w:tcPr>
            <w:tcW w:w="992"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1319342E" w14:textId="77777777" w:rsidR="00531CB8" w:rsidRPr="001E1F59" w:rsidRDefault="00531CB8" w:rsidP="00531CB8">
            <w:pPr>
              <w:spacing w:after="0" w:line="240" w:lineRule="auto"/>
              <w:jc w:val="center"/>
              <w:rPr>
                <w:rFonts w:ascii="Arial" w:eastAsia="Times New Roman" w:hAnsi="Arial" w:cs="Arial"/>
                <w:b/>
                <w:bCs/>
                <w:sz w:val="24"/>
                <w:szCs w:val="24"/>
              </w:rPr>
            </w:pPr>
            <w:r w:rsidRPr="001E1F59">
              <w:rPr>
                <w:rFonts w:ascii="Arial" w:eastAsia="Times New Roman" w:hAnsi="Arial" w:cs="Arial"/>
                <w:b/>
                <w:bCs/>
                <w:sz w:val="24"/>
                <w:szCs w:val="24"/>
              </w:rPr>
              <w:t>III</w:t>
            </w:r>
          </w:p>
        </w:tc>
        <w:tc>
          <w:tcPr>
            <w:tcW w:w="992"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48F379CA" w14:textId="77777777" w:rsidR="00531CB8" w:rsidRPr="001E1F59" w:rsidRDefault="00531CB8" w:rsidP="00531CB8">
            <w:pPr>
              <w:spacing w:after="0" w:line="240" w:lineRule="auto"/>
              <w:jc w:val="center"/>
              <w:rPr>
                <w:rFonts w:ascii="Arial" w:eastAsia="Times New Roman" w:hAnsi="Arial" w:cs="Arial"/>
                <w:b/>
                <w:bCs/>
                <w:sz w:val="24"/>
                <w:szCs w:val="24"/>
              </w:rPr>
            </w:pPr>
            <w:r w:rsidRPr="001E1F59">
              <w:rPr>
                <w:rFonts w:ascii="Arial" w:eastAsia="Times New Roman" w:hAnsi="Arial" w:cs="Arial"/>
                <w:b/>
                <w:bCs/>
                <w:sz w:val="24"/>
                <w:szCs w:val="24"/>
              </w:rPr>
              <w:t xml:space="preserve"> I</w:t>
            </w:r>
          </w:p>
        </w:tc>
        <w:tc>
          <w:tcPr>
            <w:tcW w:w="992"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3F941340" w14:textId="77777777" w:rsidR="00531CB8" w:rsidRPr="001E1F59" w:rsidRDefault="00531CB8" w:rsidP="00531CB8">
            <w:pPr>
              <w:spacing w:after="0" w:line="240" w:lineRule="auto"/>
              <w:jc w:val="center"/>
              <w:rPr>
                <w:rFonts w:ascii="Arial" w:eastAsia="Times New Roman" w:hAnsi="Arial" w:cs="Arial"/>
                <w:b/>
                <w:bCs/>
                <w:sz w:val="24"/>
                <w:szCs w:val="24"/>
              </w:rPr>
            </w:pPr>
            <w:r w:rsidRPr="001E1F59">
              <w:rPr>
                <w:rFonts w:ascii="Arial" w:eastAsia="Times New Roman" w:hAnsi="Arial" w:cs="Arial"/>
                <w:b/>
                <w:bCs/>
                <w:sz w:val="24"/>
                <w:szCs w:val="24"/>
              </w:rPr>
              <w:t>II</w:t>
            </w:r>
          </w:p>
        </w:tc>
        <w:tc>
          <w:tcPr>
            <w:tcW w:w="993"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2EB34210" w14:textId="77777777" w:rsidR="00531CB8" w:rsidRPr="001E1F59" w:rsidRDefault="00531CB8" w:rsidP="00531CB8">
            <w:pPr>
              <w:spacing w:after="0" w:line="240" w:lineRule="auto"/>
              <w:jc w:val="center"/>
              <w:rPr>
                <w:rFonts w:ascii="Arial" w:eastAsia="Times New Roman" w:hAnsi="Arial" w:cs="Arial"/>
                <w:b/>
                <w:bCs/>
                <w:sz w:val="24"/>
                <w:szCs w:val="24"/>
              </w:rPr>
            </w:pPr>
            <w:r w:rsidRPr="001E1F59">
              <w:rPr>
                <w:rFonts w:ascii="Arial" w:eastAsia="Times New Roman" w:hAnsi="Arial" w:cs="Arial"/>
                <w:b/>
                <w:bCs/>
                <w:sz w:val="24"/>
                <w:szCs w:val="24"/>
              </w:rPr>
              <w:t>III</w:t>
            </w:r>
          </w:p>
        </w:tc>
      </w:tr>
      <w:tr w:rsidR="00614966" w:rsidRPr="00EC4C2C" w14:paraId="652DB805" w14:textId="77777777" w:rsidTr="00614966">
        <w:trPr>
          <w:trHeight w:val="509"/>
        </w:trPr>
        <w:tc>
          <w:tcPr>
            <w:tcW w:w="2127"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FF91613" w14:textId="77777777" w:rsidR="00531CB8" w:rsidRPr="00EC4C2C" w:rsidRDefault="00531CB8" w:rsidP="00531CB8">
            <w:pPr>
              <w:spacing w:after="0" w:line="240" w:lineRule="auto"/>
              <w:rPr>
                <w:rFonts w:ascii="Arial" w:eastAsia="Times New Roman" w:hAnsi="Arial" w:cs="Arial"/>
                <w:b/>
                <w:bCs/>
                <w:sz w:val="24"/>
                <w:szCs w:val="24"/>
              </w:rPr>
            </w:pPr>
          </w:p>
        </w:tc>
        <w:tc>
          <w:tcPr>
            <w:tcW w:w="2139"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41D0D070" w14:textId="77777777" w:rsidR="00531CB8" w:rsidRPr="00EC4C2C" w:rsidRDefault="00531CB8" w:rsidP="00531CB8">
            <w:pPr>
              <w:spacing w:after="0" w:line="240" w:lineRule="auto"/>
              <w:rPr>
                <w:rFonts w:ascii="Arial" w:eastAsia="Times New Roman" w:hAnsi="Arial" w:cs="Arial"/>
                <w:b/>
                <w:bCs/>
                <w:sz w:val="24"/>
                <w:szCs w:val="24"/>
              </w:rPr>
            </w:pPr>
          </w:p>
        </w:tc>
        <w:tc>
          <w:tcPr>
            <w:tcW w:w="979"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02D92425" w14:textId="77777777" w:rsidR="00531CB8" w:rsidRPr="00EC4C2C" w:rsidRDefault="00531CB8" w:rsidP="00531CB8">
            <w:pPr>
              <w:spacing w:after="0" w:line="240" w:lineRule="auto"/>
              <w:rPr>
                <w:rFonts w:ascii="Arial" w:eastAsia="Times New Roman" w:hAnsi="Arial" w:cs="Arial"/>
                <w:b/>
                <w:bCs/>
                <w:sz w:val="24"/>
                <w:szCs w:val="24"/>
              </w:rPr>
            </w:pPr>
          </w:p>
        </w:tc>
        <w:tc>
          <w:tcPr>
            <w:tcW w:w="993"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F4C4F8B" w14:textId="77777777" w:rsidR="00531CB8" w:rsidRPr="00EC4C2C" w:rsidRDefault="00531CB8" w:rsidP="00531CB8">
            <w:pPr>
              <w:spacing w:after="0" w:line="240" w:lineRule="auto"/>
              <w:rPr>
                <w:rFonts w:ascii="Arial" w:eastAsia="Times New Roman" w:hAnsi="Arial" w:cs="Arial"/>
                <w:b/>
                <w:bCs/>
                <w:sz w:val="24"/>
                <w:szCs w:val="24"/>
              </w:rPr>
            </w:pPr>
          </w:p>
        </w:tc>
        <w:tc>
          <w:tcPr>
            <w:tcW w:w="992"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0D9478DE" w14:textId="77777777" w:rsidR="00531CB8" w:rsidRPr="00EC4C2C" w:rsidRDefault="00531CB8" w:rsidP="00531CB8">
            <w:pPr>
              <w:spacing w:after="0" w:line="240" w:lineRule="auto"/>
              <w:rPr>
                <w:rFonts w:ascii="Arial" w:eastAsia="Times New Roman" w:hAnsi="Arial" w:cs="Arial"/>
                <w:b/>
                <w:bCs/>
                <w:sz w:val="24"/>
                <w:szCs w:val="24"/>
              </w:rPr>
            </w:pPr>
          </w:p>
        </w:tc>
        <w:tc>
          <w:tcPr>
            <w:tcW w:w="992"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13EDA050" w14:textId="77777777" w:rsidR="00531CB8" w:rsidRPr="00EC4C2C" w:rsidRDefault="00531CB8" w:rsidP="00531CB8">
            <w:pPr>
              <w:spacing w:after="0" w:line="240" w:lineRule="auto"/>
              <w:rPr>
                <w:rFonts w:ascii="Arial" w:eastAsia="Times New Roman" w:hAnsi="Arial" w:cs="Arial"/>
                <w:b/>
                <w:bCs/>
                <w:sz w:val="24"/>
                <w:szCs w:val="24"/>
              </w:rPr>
            </w:pPr>
          </w:p>
        </w:tc>
        <w:tc>
          <w:tcPr>
            <w:tcW w:w="992"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1E2BD15D" w14:textId="77777777" w:rsidR="00531CB8" w:rsidRPr="00EC4C2C" w:rsidRDefault="00531CB8" w:rsidP="00531CB8">
            <w:pPr>
              <w:spacing w:after="0" w:line="240" w:lineRule="auto"/>
              <w:rPr>
                <w:rFonts w:ascii="Arial" w:eastAsia="Times New Roman" w:hAnsi="Arial" w:cs="Arial"/>
                <w:b/>
                <w:bCs/>
                <w:sz w:val="24"/>
                <w:szCs w:val="24"/>
              </w:rPr>
            </w:pPr>
          </w:p>
        </w:tc>
        <w:tc>
          <w:tcPr>
            <w:tcW w:w="993"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120BAE63" w14:textId="77777777" w:rsidR="00531CB8" w:rsidRPr="00EC4C2C" w:rsidRDefault="00531CB8" w:rsidP="00531CB8">
            <w:pPr>
              <w:spacing w:after="0" w:line="240" w:lineRule="auto"/>
              <w:rPr>
                <w:rFonts w:ascii="Arial" w:eastAsia="Times New Roman" w:hAnsi="Arial" w:cs="Arial"/>
                <w:b/>
                <w:bCs/>
                <w:sz w:val="24"/>
                <w:szCs w:val="24"/>
              </w:rPr>
            </w:pPr>
          </w:p>
        </w:tc>
      </w:tr>
      <w:tr w:rsidR="00931F18" w:rsidRPr="00EC4C2C" w14:paraId="0F678096" w14:textId="77777777" w:rsidTr="00614966">
        <w:trPr>
          <w:trHeight w:val="505"/>
        </w:trPr>
        <w:tc>
          <w:tcPr>
            <w:tcW w:w="2127" w:type="dxa"/>
            <w:vMerge w:val="restart"/>
            <w:tcBorders>
              <w:top w:val="nil"/>
              <w:left w:val="single" w:sz="4" w:space="0" w:color="auto"/>
              <w:bottom w:val="single" w:sz="4" w:space="0" w:color="auto"/>
              <w:right w:val="single" w:sz="4" w:space="0" w:color="auto"/>
            </w:tcBorders>
            <w:shd w:val="clear" w:color="auto" w:fill="CCC0D9" w:themeFill="accent4" w:themeFillTint="66"/>
            <w:hideMark/>
          </w:tcPr>
          <w:p w14:paraId="25F99087" w14:textId="77777777" w:rsidR="00531CB8" w:rsidRPr="00EC4C2C" w:rsidRDefault="00531CB8" w:rsidP="00531CB8">
            <w:pPr>
              <w:spacing w:after="0" w:line="240" w:lineRule="auto"/>
              <w:rPr>
                <w:rFonts w:ascii="Arial" w:eastAsia="Times New Roman" w:hAnsi="Arial" w:cs="Arial"/>
                <w:b/>
                <w:bCs/>
              </w:rPr>
            </w:pPr>
            <w:proofErr w:type="spellStart"/>
            <w:r w:rsidRPr="00EC4C2C">
              <w:rPr>
                <w:rFonts w:ascii="Arial" w:eastAsia="Times New Roman" w:hAnsi="Arial" w:cs="Arial"/>
                <w:b/>
                <w:bCs/>
              </w:rPr>
              <w:t>Дентински</w:t>
            </w:r>
            <w:proofErr w:type="spellEnd"/>
            <w:r w:rsidRPr="00EC4C2C">
              <w:rPr>
                <w:rFonts w:ascii="Arial" w:eastAsia="Times New Roman" w:hAnsi="Arial" w:cs="Arial"/>
                <w:b/>
                <w:bCs/>
              </w:rPr>
              <w:t xml:space="preserve"> </w:t>
            </w:r>
            <w:proofErr w:type="spellStart"/>
            <w:r w:rsidRPr="00EC4C2C">
              <w:rPr>
                <w:rFonts w:ascii="Arial" w:eastAsia="Times New Roman" w:hAnsi="Arial" w:cs="Arial"/>
                <w:b/>
                <w:bCs/>
              </w:rPr>
              <w:t>мост</w:t>
            </w:r>
            <w:proofErr w:type="spellEnd"/>
          </w:p>
        </w:tc>
        <w:tc>
          <w:tcPr>
            <w:tcW w:w="2139" w:type="dxa"/>
            <w:tcBorders>
              <w:top w:val="nil"/>
              <w:left w:val="nil"/>
              <w:bottom w:val="single" w:sz="4" w:space="0" w:color="auto"/>
              <w:right w:val="single" w:sz="4" w:space="0" w:color="auto"/>
            </w:tcBorders>
            <w:shd w:val="clear" w:color="auto" w:fill="CCC0D9" w:themeFill="accent4" w:themeFillTint="66"/>
            <w:hideMark/>
          </w:tcPr>
          <w:p w14:paraId="722A566B" w14:textId="77777777" w:rsidR="00531CB8" w:rsidRPr="00EC4C2C" w:rsidRDefault="00531CB8" w:rsidP="00531CB8">
            <w:pPr>
              <w:spacing w:after="0" w:line="240" w:lineRule="auto"/>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Морфологија</w:t>
            </w:r>
            <w:proofErr w:type="spellEnd"/>
          </w:p>
        </w:tc>
        <w:tc>
          <w:tcPr>
            <w:tcW w:w="979" w:type="dxa"/>
            <w:tcBorders>
              <w:top w:val="nil"/>
              <w:left w:val="nil"/>
              <w:bottom w:val="single" w:sz="4" w:space="0" w:color="auto"/>
              <w:right w:val="single" w:sz="4" w:space="0" w:color="auto"/>
            </w:tcBorders>
            <w:shd w:val="clear" w:color="auto" w:fill="CCC0D9" w:themeFill="accent4" w:themeFillTint="66"/>
            <w:vAlign w:val="center"/>
            <w:hideMark/>
          </w:tcPr>
          <w:p w14:paraId="5D423CBB"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4</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5120C77F"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71922CC0"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0FCBA4E2"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12813192"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3</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01575BC0"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3</w:t>
            </w:r>
          </w:p>
        </w:tc>
      </w:tr>
      <w:tr w:rsidR="00931F18" w:rsidRPr="00EC4C2C" w14:paraId="182F6BE3" w14:textId="77777777" w:rsidTr="00C14DCF">
        <w:trPr>
          <w:trHeight w:val="498"/>
        </w:trPr>
        <w:tc>
          <w:tcPr>
            <w:tcW w:w="2127"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14:paraId="10BCB7F0" w14:textId="77777777" w:rsidR="00531CB8" w:rsidRPr="00EC4C2C" w:rsidRDefault="00531CB8" w:rsidP="00531CB8">
            <w:pPr>
              <w:spacing w:after="0" w:line="240" w:lineRule="auto"/>
              <w:rPr>
                <w:rFonts w:ascii="Arial" w:eastAsia="Times New Roman" w:hAnsi="Arial" w:cs="Arial"/>
                <w:b/>
                <w:bCs/>
              </w:rPr>
            </w:pPr>
          </w:p>
        </w:tc>
        <w:tc>
          <w:tcPr>
            <w:tcW w:w="2139" w:type="dxa"/>
            <w:tcBorders>
              <w:top w:val="nil"/>
              <w:left w:val="nil"/>
              <w:bottom w:val="single" w:sz="4" w:space="0" w:color="auto"/>
              <w:right w:val="single" w:sz="4" w:space="0" w:color="auto"/>
            </w:tcBorders>
            <w:shd w:val="clear" w:color="auto" w:fill="CCC0D9" w:themeFill="accent4" w:themeFillTint="66"/>
            <w:hideMark/>
          </w:tcPr>
          <w:p w14:paraId="32E92F11" w14:textId="77777777" w:rsidR="00531CB8" w:rsidRPr="00EC4C2C" w:rsidRDefault="00531CB8" w:rsidP="00531CB8">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Дебелина</w:t>
            </w:r>
            <w:proofErr w:type="spellEnd"/>
          </w:p>
        </w:tc>
        <w:tc>
          <w:tcPr>
            <w:tcW w:w="979" w:type="dxa"/>
            <w:tcBorders>
              <w:top w:val="nil"/>
              <w:left w:val="nil"/>
              <w:bottom w:val="single" w:sz="4" w:space="0" w:color="auto"/>
              <w:right w:val="single" w:sz="4" w:space="0" w:color="auto"/>
            </w:tcBorders>
            <w:shd w:val="clear" w:color="auto" w:fill="CCC0D9" w:themeFill="accent4" w:themeFillTint="66"/>
            <w:vAlign w:val="center"/>
            <w:hideMark/>
          </w:tcPr>
          <w:p w14:paraId="36BF7C33"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3</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6B0C8AA0"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3</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5B2F1967"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38EE793B"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2FADAD18"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34D63155"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4</w:t>
            </w:r>
          </w:p>
        </w:tc>
      </w:tr>
      <w:tr w:rsidR="00931F18" w:rsidRPr="00EC4C2C" w14:paraId="661ED5A5" w14:textId="77777777" w:rsidTr="00C14DCF">
        <w:trPr>
          <w:trHeight w:val="421"/>
        </w:trPr>
        <w:tc>
          <w:tcPr>
            <w:tcW w:w="2127" w:type="dxa"/>
            <w:vMerge w:val="restart"/>
            <w:tcBorders>
              <w:top w:val="nil"/>
              <w:left w:val="single" w:sz="4" w:space="0" w:color="auto"/>
              <w:bottom w:val="single" w:sz="4" w:space="0" w:color="000000"/>
              <w:right w:val="single" w:sz="4" w:space="0" w:color="auto"/>
            </w:tcBorders>
            <w:shd w:val="clear" w:color="auto" w:fill="E5B8B7" w:themeFill="accent2" w:themeFillTint="66"/>
            <w:hideMark/>
          </w:tcPr>
          <w:p w14:paraId="6E4AAD6B" w14:textId="77777777" w:rsidR="00531CB8" w:rsidRPr="00EC4C2C" w:rsidRDefault="00531CB8" w:rsidP="00531CB8">
            <w:pPr>
              <w:spacing w:after="0" w:line="240" w:lineRule="auto"/>
              <w:jc w:val="both"/>
              <w:rPr>
                <w:rFonts w:ascii="Arial" w:eastAsia="Times New Roman" w:hAnsi="Arial" w:cs="Arial"/>
                <w:b/>
                <w:bCs/>
              </w:rPr>
            </w:pPr>
            <w:proofErr w:type="spellStart"/>
            <w:r w:rsidRPr="00EC4C2C">
              <w:rPr>
                <w:rFonts w:ascii="Arial" w:eastAsia="Times New Roman" w:hAnsi="Arial" w:cs="Arial"/>
                <w:b/>
                <w:bCs/>
              </w:rPr>
              <w:t>Пулпина</w:t>
            </w:r>
            <w:proofErr w:type="spellEnd"/>
            <w:r w:rsidRPr="00EC4C2C">
              <w:rPr>
                <w:rFonts w:ascii="Arial" w:eastAsia="Times New Roman" w:hAnsi="Arial" w:cs="Arial"/>
                <w:b/>
                <w:bCs/>
              </w:rPr>
              <w:t xml:space="preserve"> </w:t>
            </w:r>
            <w:proofErr w:type="spellStart"/>
            <w:r w:rsidRPr="00EC4C2C">
              <w:rPr>
                <w:rFonts w:ascii="Arial" w:eastAsia="Times New Roman" w:hAnsi="Arial" w:cs="Arial"/>
                <w:b/>
                <w:bCs/>
              </w:rPr>
              <w:t>инфламација</w:t>
            </w:r>
            <w:proofErr w:type="spellEnd"/>
          </w:p>
        </w:tc>
        <w:tc>
          <w:tcPr>
            <w:tcW w:w="2139" w:type="dxa"/>
            <w:tcBorders>
              <w:top w:val="nil"/>
              <w:left w:val="nil"/>
              <w:bottom w:val="single" w:sz="4" w:space="0" w:color="auto"/>
              <w:right w:val="single" w:sz="4" w:space="0" w:color="auto"/>
            </w:tcBorders>
            <w:shd w:val="clear" w:color="auto" w:fill="E5B8B7" w:themeFill="accent2" w:themeFillTint="66"/>
            <w:hideMark/>
          </w:tcPr>
          <w:p w14:paraId="41EBC66D" w14:textId="77777777" w:rsidR="00531CB8" w:rsidRPr="00EC4C2C" w:rsidRDefault="00531CB8" w:rsidP="00531CB8">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Тип</w:t>
            </w:r>
            <w:proofErr w:type="spellEnd"/>
          </w:p>
        </w:tc>
        <w:tc>
          <w:tcPr>
            <w:tcW w:w="979" w:type="dxa"/>
            <w:tcBorders>
              <w:top w:val="nil"/>
              <w:left w:val="nil"/>
              <w:bottom w:val="single" w:sz="4" w:space="0" w:color="auto"/>
              <w:right w:val="single" w:sz="4" w:space="0" w:color="auto"/>
            </w:tcBorders>
            <w:shd w:val="clear" w:color="auto" w:fill="E5B8B7" w:themeFill="accent2" w:themeFillTint="66"/>
            <w:vAlign w:val="center"/>
            <w:hideMark/>
          </w:tcPr>
          <w:p w14:paraId="0D281473"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3" w:type="dxa"/>
            <w:tcBorders>
              <w:top w:val="nil"/>
              <w:left w:val="nil"/>
              <w:bottom w:val="single" w:sz="4" w:space="0" w:color="auto"/>
              <w:right w:val="single" w:sz="4" w:space="0" w:color="auto"/>
            </w:tcBorders>
            <w:shd w:val="clear" w:color="auto" w:fill="E5B8B7" w:themeFill="accent2" w:themeFillTint="66"/>
            <w:noWrap/>
            <w:vAlign w:val="center"/>
            <w:hideMark/>
          </w:tcPr>
          <w:p w14:paraId="55A532E1"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92" w:type="dxa"/>
            <w:tcBorders>
              <w:top w:val="nil"/>
              <w:left w:val="nil"/>
              <w:bottom w:val="single" w:sz="4" w:space="0" w:color="auto"/>
              <w:right w:val="single" w:sz="4" w:space="0" w:color="auto"/>
            </w:tcBorders>
            <w:shd w:val="clear" w:color="auto" w:fill="E5B8B7" w:themeFill="accent2" w:themeFillTint="66"/>
            <w:noWrap/>
            <w:vAlign w:val="center"/>
            <w:hideMark/>
          </w:tcPr>
          <w:p w14:paraId="3D9DB6EF"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4</w:t>
            </w:r>
          </w:p>
        </w:tc>
        <w:tc>
          <w:tcPr>
            <w:tcW w:w="992" w:type="dxa"/>
            <w:tcBorders>
              <w:top w:val="nil"/>
              <w:left w:val="nil"/>
              <w:bottom w:val="single" w:sz="4" w:space="0" w:color="auto"/>
              <w:right w:val="single" w:sz="4" w:space="0" w:color="auto"/>
            </w:tcBorders>
            <w:shd w:val="clear" w:color="auto" w:fill="E5B8B7" w:themeFill="accent2" w:themeFillTint="66"/>
            <w:noWrap/>
            <w:vAlign w:val="center"/>
            <w:hideMark/>
          </w:tcPr>
          <w:p w14:paraId="667FB674"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E5B8B7" w:themeFill="accent2" w:themeFillTint="66"/>
            <w:noWrap/>
            <w:vAlign w:val="center"/>
            <w:hideMark/>
          </w:tcPr>
          <w:p w14:paraId="4C8772DB"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1</w:t>
            </w:r>
          </w:p>
        </w:tc>
        <w:tc>
          <w:tcPr>
            <w:tcW w:w="993" w:type="dxa"/>
            <w:tcBorders>
              <w:top w:val="nil"/>
              <w:left w:val="nil"/>
              <w:bottom w:val="single" w:sz="4" w:space="0" w:color="auto"/>
              <w:right w:val="single" w:sz="4" w:space="0" w:color="auto"/>
            </w:tcBorders>
            <w:shd w:val="clear" w:color="auto" w:fill="E5B8B7" w:themeFill="accent2" w:themeFillTint="66"/>
            <w:noWrap/>
            <w:vAlign w:val="center"/>
            <w:hideMark/>
          </w:tcPr>
          <w:p w14:paraId="034E18EC"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5</w:t>
            </w:r>
          </w:p>
        </w:tc>
      </w:tr>
      <w:tr w:rsidR="00931F18" w:rsidRPr="00EC4C2C" w14:paraId="7329DD55" w14:textId="77777777" w:rsidTr="00C14DCF">
        <w:trPr>
          <w:trHeight w:val="413"/>
        </w:trPr>
        <w:tc>
          <w:tcPr>
            <w:tcW w:w="2127" w:type="dxa"/>
            <w:vMerge/>
            <w:tcBorders>
              <w:top w:val="nil"/>
              <w:left w:val="single" w:sz="4" w:space="0" w:color="auto"/>
              <w:bottom w:val="single" w:sz="4" w:space="0" w:color="000000"/>
              <w:right w:val="single" w:sz="4" w:space="0" w:color="auto"/>
            </w:tcBorders>
            <w:shd w:val="clear" w:color="auto" w:fill="E5B8B7" w:themeFill="accent2" w:themeFillTint="66"/>
            <w:vAlign w:val="center"/>
            <w:hideMark/>
          </w:tcPr>
          <w:p w14:paraId="47F718D3" w14:textId="77777777" w:rsidR="00531CB8" w:rsidRPr="00EC4C2C" w:rsidRDefault="00531CB8" w:rsidP="00531CB8">
            <w:pPr>
              <w:spacing w:after="0" w:line="240" w:lineRule="auto"/>
              <w:rPr>
                <w:rFonts w:ascii="Arial" w:eastAsia="Times New Roman" w:hAnsi="Arial" w:cs="Arial"/>
                <w:b/>
                <w:bCs/>
              </w:rPr>
            </w:pPr>
          </w:p>
        </w:tc>
        <w:tc>
          <w:tcPr>
            <w:tcW w:w="2139" w:type="dxa"/>
            <w:tcBorders>
              <w:top w:val="nil"/>
              <w:left w:val="nil"/>
              <w:bottom w:val="single" w:sz="4" w:space="0" w:color="auto"/>
              <w:right w:val="single" w:sz="4" w:space="0" w:color="auto"/>
            </w:tcBorders>
            <w:shd w:val="clear" w:color="auto" w:fill="E5B8B7" w:themeFill="accent2" w:themeFillTint="66"/>
            <w:hideMark/>
          </w:tcPr>
          <w:p w14:paraId="6D80271F" w14:textId="77777777" w:rsidR="00531CB8" w:rsidRPr="00EC4C2C" w:rsidRDefault="00531CB8" w:rsidP="00531CB8">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Интензитет</w:t>
            </w:r>
            <w:proofErr w:type="spellEnd"/>
          </w:p>
        </w:tc>
        <w:tc>
          <w:tcPr>
            <w:tcW w:w="979" w:type="dxa"/>
            <w:tcBorders>
              <w:top w:val="nil"/>
              <w:left w:val="nil"/>
              <w:bottom w:val="single" w:sz="4" w:space="0" w:color="auto"/>
              <w:right w:val="single" w:sz="4" w:space="0" w:color="auto"/>
            </w:tcBorders>
            <w:shd w:val="clear" w:color="auto" w:fill="E5B8B7" w:themeFill="accent2" w:themeFillTint="66"/>
            <w:noWrap/>
            <w:vAlign w:val="center"/>
            <w:hideMark/>
          </w:tcPr>
          <w:p w14:paraId="6869D39C"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3" w:type="dxa"/>
            <w:tcBorders>
              <w:top w:val="nil"/>
              <w:left w:val="nil"/>
              <w:bottom w:val="single" w:sz="4" w:space="0" w:color="auto"/>
              <w:right w:val="single" w:sz="4" w:space="0" w:color="auto"/>
            </w:tcBorders>
            <w:shd w:val="clear" w:color="auto" w:fill="E5B8B7" w:themeFill="accent2" w:themeFillTint="66"/>
            <w:noWrap/>
            <w:vAlign w:val="center"/>
            <w:hideMark/>
          </w:tcPr>
          <w:p w14:paraId="3EE7F18C"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92" w:type="dxa"/>
            <w:tcBorders>
              <w:top w:val="nil"/>
              <w:left w:val="nil"/>
              <w:bottom w:val="single" w:sz="4" w:space="0" w:color="auto"/>
              <w:right w:val="single" w:sz="4" w:space="0" w:color="auto"/>
            </w:tcBorders>
            <w:shd w:val="clear" w:color="auto" w:fill="E5B8B7" w:themeFill="accent2" w:themeFillTint="66"/>
            <w:noWrap/>
            <w:vAlign w:val="center"/>
            <w:hideMark/>
          </w:tcPr>
          <w:p w14:paraId="632A5496"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4</w:t>
            </w:r>
          </w:p>
        </w:tc>
        <w:tc>
          <w:tcPr>
            <w:tcW w:w="992" w:type="dxa"/>
            <w:tcBorders>
              <w:top w:val="nil"/>
              <w:left w:val="nil"/>
              <w:bottom w:val="single" w:sz="4" w:space="0" w:color="auto"/>
              <w:right w:val="single" w:sz="4" w:space="0" w:color="auto"/>
            </w:tcBorders>
            <w:shd w:val="clear" w:color="auto" w:fill="E5B8B7" w:themeFill="accent2" w:themeFillTint="66"/>
            <w:noWrap/>
            <w:vAlign w:val="center"/>
            <w:hideMark/>
          </w:tcPr>
          <w:p w14:paraId="69FBD854"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E5B8B7" w:themeFill="accent2" w:themeFillTint="66"/>
            <w:noWrap/>
            <w:vAlign w:val="center"/>
            <w:hideMark/>
          </w:tcPr>
          <w:p w14:paraId="7DA7068C"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1</w:t>
            </w:r>
          </w:p>
        </w:tc>
        <w:tc>
          <w:tcPr>
            <w:tcW w:w="993" w:type="dxa"/>
            <w:tcBorders>
              <w:top w:val="nil"/>
              <w:left w:val="nil"/>
              <w:bottom w:val="single" w:sz="4" w:space="0" w:color="auto"/>
              <w:right w:val="single" w:sz="4" w:space="0" w:color="auto"/>
            </w:tcBorders>
            <w:shd w:val="clear" w:color="auto" w:fill="E5B8B7" w:themeFill="accent2" w:themeFillTint="66"/>
            <w:noWrap/>
            <w:vAlign w:val="center"/>
            <w:hideMark/>
          </w:tcPr>
          <w:p w14:paraId="0BB3289E"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5</w:t>
            </w:r>
          </w:p>
        </w:tc>
      </w:tr>
      <w:tr w:rsidR="00931F18" w:rsidRPr="00EC4C2C" w14:paraId="540D8EA6" w14:textId="77777777" w:rsidTr="00C14DCF">
        <w:trPr>
          <w:trHeight w:val="449"/>
        </w:trPr>
        <w:tc>
          <w:tcPr>
            <w:tcW w:w="2127" w:type="dxa"/>
            <w:vMerge w:val="restart"/>
            <w:tcBorders>
              <w:top w:val="nil"/>
              <w:left w:val="single" w:sz="4" w:space="0" w:color="auto"/>
              <w:bottom w:val="single" w:sz="4" w:space="0" w:color="000000"/>
              <w:right w:val="single" w:sz="4" w:space="0" w:color="auto"/>
            </w:tcBorders>
            <w:shd w:val="clear" w:color="auto" w:fill="CCC0D9" w:themeFill="accent4" w:themeFillTint="66"/>
            <w:hideMark/>
          </w:tcPr>
          <w:p w14:paraId="281CFEF7" w14:textId="77777777" w:rsidR="00531CB8" w:rsidRPr="00EC4C2C" w:rsidRDefault="00531CB8" w:rsidP="00531CB8">
            <w:pPr>
              <w:spacing w:after="0" w:line="240" w:lineRule="auto"/>
              <w:jc w:val="both"/>
              <w:rPr>
                <w:rFonts w:ascii="Arial" w:eastAsia="Times New Roman" w:hAnsi="Arial" w:cs="Arial"/>
                <w:b/>
                <w:bCs/>
              </w:rPr>
            </w:pPr>
            <w:proofErr w:type="spellStart"/>
            <w:r w:rsidRPr="00EC4C2C">
              <w:rPr>
                <w:rFonts w:ascii="Arial" w:eastAsia="Times New Roman" w:hAnsi="Arial" w:cs="Arial"/>
                <w:b/>
                <w:bCs/>
              </w:rPr>
              <w:t>Други</w:t>
            </w:r>
            <w:proofErr w:type="spellEnd"/>
            <w:r w:rsidRPr="00EC4C2C">
              <w:rPr>
                <w:rFonts w:ascii="Arial" w:eastAsia="Times New Roman" w:hAnsi="Arial" w:cs="Arial"/>
                <w:b/>
                <w:bCs/>
              </w:rPr>
              <w:t xml:space="preserve"> </w:t>
            </w:r>
            <w:proofErr w:type="spellStart"/>
            <w:r w:rsidRPr="00EC4C2C">
              <w:rPr>
                <w:rFonts w:ascii="Arial" w:eastAsia="Times New Roman" w:hAnsi="Arial" w:cs="Arial"/>
                <w:b/>
                <w:bCs/>
              </w:rPr>
              <w:t>хистолошки</w:t>
            </w:r>
            <w:proofErr w:type="spellEnd"/>
            <w:r w:rsidRPr="00EC4C2C">
              <w:rPr>
                <w:rFonts w:ascii="Arial" w:eastAsia="Times New Roman" w:hAnsi="Arial" w:cs="Arial"/>
                <w:b/>
                <w:bCs/>
              </w:rPr>
              <w:t xml:space="preserve"> </w:t>
            </w:r>
            <w:proofErr w:type="spellStart"/>
            <w:r w:rsidRPr="00EC4C2C">
              <w:rPr>
                <w:rFonts w:ascii="Arial" w:eastAsia="Times New Roman" w:hAnsi="Arial" w:cs="Arial"/>
                <w:b/>
                <w:bCs/>
              </w:rPr>
              <w:t>карактеристики</w:t>
            </w:r>
            <w:proofErr w:type="spellEnd"/>
          </w:p>
        </w:tc>
        <w:tc>
          <w:tcPr>
            <w:tcW w:w="2139" w:type="dxa"/>
            <w:tcBorders>
              <w:top w:val="nil"/>
              <w:left w:val="nil"/>
              <w:bottom w:val="single" w:sz="4" w:space="0" w:color="auto"/>
              <w:right w:val="single" w:sz="4" w:space="0" w:color="auto"/>
            </w:tcBorders>
            <w:shd w:val="clear" w:color="auto" w:fill="CCC0D9" w:themeFill="accent4" w:themeFillTint="66"/>
            <w:hideMark/>
          </w:tcPr>
          <w:p w14:paraId="7B6E1195" w14:textId="77777777" w:rsidR="00531CB8" w:rsidRPr="00EC4C2C" w:rsidRDefault="00531CB8" w:rsidP="00531CB8">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Калцификација</w:t>
            </w:r>
            <w:proofErr w:type="spellEnd"/>
          </w:p>
        </w:tc>
        <w:tc>
          <w:tcPr>
            <w:tcW w:w="979" w:type="dxa"/>
            <w:tcBorders>
              <w:top w:val="nil"/>
              <w:left w:val="nil"/>
              <w:bottom w:val="single" w:sz="4" w:space="0" w:color="auto"/>
              <w:right w:val="single" w:sz="4" w:space="0" w:color="auto"/>
            </w:tcBorders>
            <w:shd w:val="clear" w:color="auto" w:fill="CCC0D9" w:themeFill="accent4" w:themeFillTint="66"/>
            <w:noWrap/>
            <w:vAlign w:val="center"/>
            <w:hideMark/>
          </w:tcPr>
          <w:p w14:paraId="48A588C0" w14:textId="77777777" w:rsidR="00531CB8" w:rsidRPr="00EC4C2C" w:rsidRDefault="002A4479" w:rsidP="00531CB8">
            <w:pPr>
              <w:spacing w:after="0" w:line="240" w:lineRule="auto"/>
              <w:jc w:val="center"/>
              <w:rPr>
                <w:rFonts w:ascii="Arial" w:eastAsia="Times New Roman" w:hAnsi="Arial" w:cs="Arial"/>
                <w:b/>
                <w:bCs/>
                <w:lang w:val="mk-MK"/>
              </w:rPr>
            </w:pPr>
            <w:r w:rsidRPr="00EC4C2C">
              <w:rPr>
                <w:rFonts w:ascii="Arial" w:eastAsia="Times New Roman" w:hAnsi="Arial" w:cs="Arial"/>
                <w:b/>
                <w:bCs/>
                <w:lang w:val="mk-MK"/>
              </w:rPr>
              <w:t>2</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117BFEE7"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5CEE8C87" w14:textId="77777777" w:rsidR="00531CB8" w:rsidRPr="00EC4C2C" w:rsidRDefault="002A4479" w:rsidP="00531CB8">
            <w:pPr>
              <w:spacing w:after="0" w:line="240" w:lineRule="auto"/>
              <w:jc w:val="center"/>
              <w:rPr>
                <w:rFonts w:ascii="Arial" w:eastAsia="Times New Roman" w:hAnsi="Arial" w:cs="Arial"/>
                <w:b/>
                <w:bCs/>
                <w:lang w:val="mk-MK"/>
              </w:rPr>
            </w:pPr>
            <w:r w:rsidRPr="00EC4C2C">
              <w:rPr>
                <w:rFonts w:ascii="Arial" w:eastAsia="Times New Roman" w:hAnsi="Arial" w:cs="Arial"/>
                <w:b/>
                <w:bCs/>
                <w:lang w:val="mk-MK"/>
              </w:rPr>
              <w:t>4</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4692021E" w14:textId="77777777" w:rsidR="00531CB8" w:rsidRPr="00EC4C2C" w:rsidRDefault="002A4479" w:rsidP="00531CB8">
            <w:pPr>
              <w:spacing w:after="0" w:line="240" w:lineRule="auto"/>
              <w:jc w:val="center"/>
              <w:rPr>
                <w:rFonts w:ascii="Arial" w:eastAsia="Times New Roman" w:hAnsi="Arial" w:cs="Arial"/>
                <w:b/>
                <w:bCs/>
                <w:lang w:val="mk-MK"/>
              </w:rPr>
            </w:pPr>
            <w:r w:rsidRPr="00EC4C2C">
              <w:rPr>
                <w:rFonts w:ascii="Arial" w:eastAsia="Times New Roman" w:hAnsi="Arial" w:cs="Arial"/>
                <w:b/>
                <w:bCs/>
                <w:lang w:val="mk-MK"/>
              </w:rPr>
              <w:t>2</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6A680207"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3322AB2C" w14:textId="77777777" w:rsidR="00531CB8" w:rsidRPr="00EC4C2C" w:rsidRDefault="002A4479" w:rsidP="00531CB8">
            <w:pPr>
              <w:spacing w:after="0" w:line="240" w:lineRule="auto"/>
              <w:jc w:val="center"/>
              <w:rPr>
                <w:rFonts w:ascii="Arial" w:eastAsia="Times New Roman" w:hAnsi="Arial" w:cs="Arial"/>
                <w:b/>
                <w:bCs/>
                <w:lang w:val="mk-MK"/>
              </w:rPr>
            </w:pPr>
            <w:r w:rsidRPr="00EC4C2C">
              <w:rPr>
                <w:rFonts w:ascii="Arial" w:eastAsia="Times New Roman" w:hAnsi="Arial" w:cs="Arial"/>
                <w:b/>
                <w:bCs/>
                <w:lang w:val="mk-MK"/>
              </w:rPr>
              <w:t>4</w:t>
            </w:r>
          </w:p>
        </w:tc>
      </w:tr>
      <w:tr w:rsidR="00931F18" w:rsidRPr="00EC4C2C" w14:paraId="72F4AC95" w14:textId="77777777" w:rsidTr="00C14DCF">
        <w:trPr>
          <w:trHeight w:val="429"/>
        </w:trPr>
        <w:tc>
          <w:tcPr>
            <w:tcW w:w="2127" w:type="dxa"/>
            <w:vMerge/>
            <w:tcBorders>
              <w:top w:val="nil"/>
              <w:left w:val="single" w:sz="4" w:space="0" w:color="auto"/>
              <w:bottom w:val="single" w:sz="4" w:space="0" w:color="000000"/>
              <w:right w:val="single" w:sz="4" w:space="0" w:color="auto"/>
            </w:tcBorders>
            <w:shd w:val="clear" w:color="auto" w:fill="CCC0D9" w:themeFill="accent4" w:themeFillTint="66"/>
            <w:vAlign w:val="center"/>
            <w:hideMark/>
          </w:tcPr>
          <w:p w14:paraId="27266414" w14:textId="77777777" w:rsidR="00531CB8" w:rsidRPr="00EC4C2C" w:rsidRDefault="00531CB8" w:rsidP="00531CB8">
            <w:pPr>
              <w:spacing w:after="0" w:line="240" w:lineRule="auto"/>
              <w:rPr>
                <w:rFonts w:ascii="Arial" w:eastAsia="Times New Roman" w:hAnsi="Arial" w:cs="Arial"/>
                <w:b/>
                <w:bCs/>
              </w:rPr>
            </w:pPr>
          </w:p>
        </w:tc>
        <w:tc>
          <w:tcPr>
            <w:tcW w:w="2139" w:type="dxa"/>
            <w:tcBorders>
              <w:top w:val="nil"/>
              <w:left w:val="nil"/>
              <w:bottom w:val="single" w:sz="4" w:space="0" w:color="auto"/>
              <w:right w:val="single" w:sz="4" w:space="0" w:color="auto"/>
            </w:tcBorders>
            <w:shd w:val="clear" w:color="auto" w:fill="CCC0D9" w:themeFill="accent4" w:themeFillTint="66"/>
            <w:hideMark/>
          </w:tcPr>
          <w:p w14:paraId="06DA0AB7" w14:textId="77777777" w:rsidR="00531CB8" w:rsidRPr="00EC4C2C" w:rsidRDefault="00531CB8" w:rsidP="00531CB8">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Некроза</w:t>
            </w:r>
            <w:proofErr w:type="spellEnd"/>
          </w:p>
        </w:tc>
        <w:tc>
          <w:tcPr>
            <w:tcW w:w="979" w:type="dxa"/>
            <w:tcBorders>
              <w:top w:val="nil"/>
              <w:left w:val="nil"/>
              <w:bottom w:val="single" w:sz="4" w:space="0" w:color="auto"/>
              <w:right w:val="single" w:sz="4" w:space="0" w:color="auto"/>
            </w:tcBorders>
            <w:shd w:val="clear" w:color="auto" w:fill="CCC0D9" w:themeFill="accent4" w:themeFillTint="66"/>
            <w:noWrap/>
            <w:vAlign w:val="center"/>
            <w:hideMark/>
          </w:tcPr>
          <w:p w14:paraId="75D9D1D7"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40540A42"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731A6834"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6</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571C981D"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7F0468DF"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67383922"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6</w:t>
            </w:r>
          </w:p>
        </w:tc>
      </w:tr>
      <w:tr w:rsidR="00931F18" w:rsidRPr="00EC4C2C" w14:paraId="3AB7DB62" w14:textId="77777777" w:rsidTr="00C14DCF">
        <w:trPr>
          <w:trHeight w:val="274"/>
        </w:trPr>
        <w:tc>
          <w:tcPr>
            <w:tcW w:w="2127" w:type="dxa"/>
            <w:vMerge/>
            <w:tcBorders>
              <w:top w:val="nil"/>
              <w:left w:val="single" w:sz="4" w:space="0" w:color="auto"/>
              <w:bottom w:val="single" w:sz="4" w:space="0" w:color="000000"/>
              <w:right w:val="single" w:sz="4" w:space="0" w:color="auto"/>
            </w:tcBorders>
            <w:shd w:val="clear" w:color="auto" w:fill="CCC0D9" w:themeFill="accent4" w:themeFillTint="66"/>
            <w:vAlign w:val="center"/>
            <w:hideMark/>
          </w:tcPr>
          <w:p w14:paraId="2F8DCB2A" w14:textId="77777777" w:rsidR="00531CB8" w:rsidRPr="00EC4C2C" w:rsidRDefault="00531CB8" w:rsidP="00531CB8">
            <w:pPr>
              <w:spacing w:after="0" w:line="240" w:lineRule="auto"/>
              <w:rPr>
                <w:rFonts w:ascii="Arial" w:eastAsia="Times New Roman" w:hAnsi="Arial" w:cs="Arial"/>
                <w:b/>
                <w:bCs/>
              </w:rPr>
            </w:pPr>
          </w:p>
        </w:tc>
        <w:tc>
          <w:tcPr>
            <w:tcW w:w="2139" w:type="dxa"/>
            <w:tcBorders>
              <w:top w:val="nil"/>
              <w:left w:val="nil"/>
              <w:bottom w:val="single" w:sz="4" w:space="0" w:color="auto"/>
              <w:right w:val="single" w:sz="4" w:space="0" w:color="auto"/>
            </w:tcBorders>
            <w:shd w:val="clear" w:color="auto" w:fill="CCC0D9" w:themeFill="accent4" w:themeFillTint="66"/>
            <w:hideMark/>
          </w:tcPr>
          <w:p w14:paraId="6DB7C79F" w14:textId="77777777" w:rsidR="00531CB8" w:rsidRPr="00EC4C2C" w:rsidRDefault="00531CB8" w:rsidP="00531CB8">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Одонтобластичен</w:t>
            </w:r>
            <w:proofErr w:type="spellEnd"/>
            <w:r w:rsidRPr="00EC4C2C">
              <w:rPr>
                <w:rFonts w:ascii="Arial" w:eastAsia="Times New Roman" w:hAnsi="Arial" w:cs="Arial"/>
                <w:b/>
                <w:bCs/>
                <w:i/>
                <w:iCs/>
                <w:sz w:val="20"/>
                <w:szCs w:val="20"/>
              </w:rPr>
              <w:t xml:space="preserve"> </w:t>
            </w:r>
            <w:proofErr w:type="spellStart"/>
            <w:r w:rsidRPr="00EC4C2C">
              <w:rPr>
                <w:rFonts w:ascii="Arial" w:eastAsia="Times New Roman" w:hAnsi="Arial" w:cs="Arial"/>
                <w:b/>
                <w:bCs/>
                <w:i/>
                <w:iCs/>
                <w:sz w:val="20"/>
                <w:szCs w:val="20"/>
              </w:rPr>
              <w:t>слој</w:t>
            </w:r>
            <w:proofErr w:type="spellEnd"/>
          </w:p>
        </w:tc>
        <w:tc>
          <w:tcPr>
            <w:tcW w:w="979" w:type="dxa"/>
            <w:tcBorders>
              <w:top w:val="nil"/>
              <w:left w:val="nil"/>
              <w:bottom w:val="single" w:sz="4" w:space="0" w:color="auto"/>
              <w:right w:val="single" w:sz="4" w:space="0" w:color="auto"/>
            </w:tcBorders>
            <w:shd w:val="clear" w:color="auto" w:fill="CCC0D9" w:themeFill="accent4" w:themeFillTint="66"/>
            <w:noWrap/>
            <w:vAlign w:val="center"/>
            <w:hideMark/>
          </w:tcPr>
          <w:p w14:paraId="3E7215E6"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39BEEB34"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4</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6C51EAC7"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1DA8B9AC"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92" w:type="dxa"/>
            <w:tcBorders>
              <w:top w:val="nil"/>
              <w:left w:val="nil"/>
              <w:bottom w:val="single" w:sz="4" w:space="0" w:color="auto"/>
              <w:right w:val="single" w:sz="4" w:space="0" w:color="auto"/>
            </w:tcBorders>
            <w:shd w:val="clear" w:color="auto" w:fill="CCC0D9" w:themeFill="accent4" w:themeFillTint="66"/>
            <w:noWrap/>
            <w:vAlign w:val="center"/>
            <w:hideMark/>
          </w:tcPr>
          <w:p w14:paraId="6CE7CC2E"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3</w:t>
            </w:r>
          </w:p>
        </w:tc>
        <w:tc>
          <w:tcPr>
            <w:tcW w:w="993" w:type="dxa"/>
            <w:tcBorders>
              <w:top w:val="nil"/>
              <w:left w:val="nil"/>
              <w:bottom w:val="single" w:sz="4" w:space="0" w:color="auto"/>
              <w:right w:val="single" w:sz="4" w:space="0" w:color="auto"/>
            </w:tcBorders>
            <w:shd w:val="clear" w:color="auto" w:fill="CCC0D9" w:themeFill="accent4" w:themeFillTint="66"/>
            <w:noWrap/>
            <w:vAlign w:val="center"/>
            <w:hideMark/>
          </w:tcPr>
          <w:p w14:paraId="1390F29B" w14:textId="77777777" w:rsidR="00531CB8" w:rsidRPr="00EC4C2C" w:rsidRDefault="00531CB8" w:rsidP="00531CB8">
            <w:pPr>
              <w:spacing w:after="0" w:line="240" w:lineRule="auto"/>
              <w:jc w:val="center"/>
              <w:rPr>
                <w:rFonts w:ascii="Arial" w:eastAsia="Times New Roman" w:hAnsi="Arial" w:cs="Arial"/>
                <w:b/>
                <w:bCs/>
              </w:rPr>
            </w:pPr>
            <w:r w:rsidRPr="00EC4C2C">
              <w:rPr>
                <w:rFonts w:ascii="Arial" w:eastAsia="Times New Roman" w:hAnsi="Arial" w:cs="Arial"/>
                <w:b/>
                <w:bCs/>
              </w:rPr>
              <w:t>3</w:t>
            </w:r>
          </w:p>
        </w:tc>
      </w:tr>
    </w:tbl>
    <w:p w14:paraId="3A68057C" w14:textId="77777777" w:rsidR="003E33B1" w:rsidRPr="00EC4C2C" w:rsidRDefault="003E33B1" w:rsidP="00503475">
      <w:pPr>
        <w:spacing w:line="360" w:lineRule="auto"/>
        <w:jc w:val="both"/>
        <w:rPr>
          <w:rFonts w:ascii="Arial" w:hAnsi="Arial" w:cs="Arial"/>
          <w:sz w:val="24"/>
          <w:szCs w:val="24"/>
          <w:lang w:val="mk-MK"/>
        </w:rPr>
      </w:pPr>
    </w:p>
    <w:p w14:paraId="43A73971" w14:textId="77777777" w:rsidR="00000B07" w:rsidRPr="00EC4C2C" w:rsidRDefault="00000B07" w:rsidP="00503475">
      <w:pPr>
        <w:spacing w:line="360" w:lineRule="auto"/>
        <w:jc w:val="both"/>
        <w:rPr>
          <w:rFonts w:ascii="Arial" w:hAnsi="Arial" w:cs="Arial"/>
          <w:sz w:val="24"/>
          <w:szCs w:val="24"/>
          <w:lang w:val="mk-MK"/>
        </w:rPr>
      </w:pPr>
      <w:r w:rsidRPr="00EC4C2C">
        <w:rPr>
          <w:rFonts w:ascii="Arial" w:hAnsi="Arial" w:cs="Arial"/>
          <w:sz w:val="24"/>
          <w:szCs w:val="24"/>
          <w:lang w:val="mk-MK"/>
        </w:rPr>
        <w:lastRenderedPageBreak/>
        <w:t xml:space="preserve">Кај сите 6 примероци од </w:t>
      </w:r>
      <w:r w:rsidRPr="00EC4C2C">
        <w:rPr>
          <w:rFonts w:ascii="Arial" w:hAnsi="Arial" w:cs="Arial"/>
          <w:sz w:val="24"/>
          <w:szCs w:val="24"/>
          <w:u w:val="single"/>
          <w:lang w:val="mk-MK"/>
        </w:rPr>
        <w:t>првата група</w:t>
      </w:r>
      <w:r w:rsidRPr="00EC4C2C">
        <w:rPr>
          <w:rFonts w:ascii="Arial" w:hAnsi="Arial" w:cs="Arial"/>
          <w:sz w:val="24"/>
          <w:szCs w:val="24"/>
          <w:lang w:val="mk-MK"/>
        </w:rPr>
        <w:t xml:space="preserve"> формиран е дентински мост по 8 дена од прекривањето. Кај 4 од нив морфолошки во дентинот не се присутни дентински тубули</w:t>
      </w:r>
      <w:r w:rsidRPr="00EC4C2C">
        <w:rPr>
          <w:rFonts w:ascii="Arial" w:hAnsi="Arial" w:cs="Arial"/>
          <w:sz w:val="24"/>
          <w:szCs w:val="24"/>
        </w:rPr>
        <w:t xml:space="preserve"> </w:t>
      </w:r>
      <w:r w:rsidRPr="00EC4C2C">
        <w:rPr>
          <w:rFonts w:ascii="Arial" w:hAnsi="Arial" w:cs="Arial"/>
          <w:sz w:val="24"/>
          <w:szCs w:val="24"/>
          <w:lang w:val="mk-MK"/>
        </w:rPr>
        <w:t>(</w:t>
      </w:r>
      <w:r w:rsidRPr="00EC4C2C">
        <w:rPr>
          <w:rFonts w:ascii="Arial" w:hAnsi="Arial" w:cs="Arial"/>
          <w:sz w:val="24"/>
          <w:szCs w:val="24"/>
        </w:rPr>
        <w:t>I)</w:t>
      </w:r>
      <w:r w:rsidRPr="00EC4C2C">
        <w:rPr>
          <w:rFonts w:ascii="Arial" w:hAnsi="Arial" w:cs="Arial"/>
          <w:sz w:val="24"/>
          <w:szCs w:val="24"/>
          <w:lang w:val="mk-MK"/>
        </w:rPr>
        <w:t>, а кај останатите 2 заби формирани се ирегуларни тип</w:t>
      </w:r>
      <w:r w:rsidRPr="00EC4C2C">
        <w:rPr>
          <w:rFonts w:ascii="Arial" w:hAnsi="Arial" w:cs="Arial"/>
          <w:sz w:val="24"/>
          <w:szCs w:val="24"/>
        </w:rPr>
        <w:t>o</w:t>
      </w:r>
      <w:r w:rsidRPr="00EC4C2C">
        <w:rPr>
          <w:rFonts w:ascii="Arial" w:hAnsi="Arial" w:cs="Arial"/>
          <w:sz w:val="24"/>
          <w:szCs w:val="24"/>
          <w:lang w:val="mk-MK"/>
        </w:rPr>
        <w:t>ви на дентински тубули</w:t>
      </w:r>
      <w:r w:rsidRPr="00EC4C2C">
        <w:rPr>
          <w:rFonts w:ascii="Arial" w:hAnsi="Arial" w:cs="Arial"/>
          <w:sz w:val="24"/>
          <w:szCs w:val="24"/>
        </w:rPr>
        <w:t xml:space="preserve"> (II)</w:t>
      </w:r>
      <w:r w:rsidRPr="00EC4C2C">
        <w:rPr>
          <w:rFonts w:ascii="Arial" w:hAnsi="Arial" w:cs="Arial"/>
          <w:sz w:val="24"/>
          <w:szCs w:val="24"/>
          <w:lang w:val="mk-MK"/>
        </w:rPr>
        <w:t>. По 30 дена од апликацијата на МТА (</w:t>
      </w:r>
      <w:r w:rsidRPr="00EC4C2C">
        <w:rPr>
          <w:rFonts w:ascii="Arial" w:hAnsi="Arial" w:cs="Arial"/>
          <w:sz w:val="24"/>
          <w:szCs w:val="24"/>
          <w:u w:val="single"/>
          <w:lang w:val="mk-MK"/>
        </w:rPr>
        <w:t>втора група</w:t>
      </w:r>
      <w:r w:rsidRPr="00EC4C2C">
        <w:rPr>
          <w:rFonts w:ascii="Arial" w:hAnsi="Arial" w:cs="Arial"/>
          <w:sz w:val="24"/>
          <w:szCs w:val="24"/>
          <w:lang w:val="mk-MK"/>
        </w:rPr>
        <w:t>), кај 3 од забите формирани се ирегуларни тип</w:t>
      </w:r>
      <w:r w:rsidRPr="00EC4C2C">
        <w:rPr>
          <w:rFonts w:ascii="Arial" w:hAnsi="Arial" w:cs="Arial"/>
          <w:sz w:val="24"/>
          <w:szCs w:val="24"/>
        </w:rPr>
        <w:t>o</w:t>
      </w:r>
      <w:r w:rsidRPr="00EC4C2C">
        <w:rPr>
          <w:rFonts w:ascii="Arial" w:hAnsi="Arial" w:cs="Arial"/>
          <w:sz w:val="24"/>
          <w:szCs w:val="24"/>
          <w:lang w:val="mk-MK"/>
        </w:rPr>
        <w:t>ви на дентински тубули</w:t>
      </w:r>
      <w:r w:rsidRPr="00EC4C2C">
        <w:rPr>
          <w:rFonts w:ascii="Arial" w:hAnsi="Arial" w:cs="Arial"/>
          <w:sz w:val="24"/>
          <w:szCs w:val="24"/>
        </w:rPr>
        <w:t xml:space="preserve"> (II)</w:t>
      </w:r>
      <w:r w:rsidRPr="00EC4C2C">
        <w:rPr>
          <w:rFonts w:ascii="Arial" w:hAnsi="Arial" w:cs="Arial"/>
          <w:sz w:val="24"/>
          <w:szCs w:val="24"/>
          <w:lang w:val="mk-MK"/>
        </w:rPr>
        <w:t>, а кај преостанатите 3 дентинот се состои од регуларни дентински тубули</w:t>
      </w:r>
      <w:r w:rsidRPr="00EC4C2C">
        <w:rPr>
          <w:rFonts w:ascii="Arial" w:hAnsi="Arial" w:cs="Arial"/>
          <w:sz w:val="24"/>
          <w:szCs w:val="24"/>
        </w:rPr>
        <w:t xml:space="preserve"> (III)</w:t>
      </w:r>
      <w:r w:rsidRPr="00EC4C2C">
        <w:rPr>
          <w:rFonts w:ascii="Arial" w:hAnsi="Arial" w:cs="Arial"/>
          <w:sz w:val="24"/>
          <w:szCs w:val="24"/>
          <w:lang w:val="mk-MK"/>
        </w:rPr>
        <w:t>.</w:t>
      </w:r>
      <w:r w:rsidR="00A14D7E" w:rsidRPr="00EC4C2C">
        <w:rPr>
          <w:rFonts w:ascii="Arial" w:hAnsi="Arial" w:cs="Arial"/>
          <w:sz w:val="24"/>
          <w:szCs w:val="24"/>
        </w:rPr>
        <w:t xml:space="preserve"> </w:t>
      </w:r>
      <w:r w:rsidR="00A14D7E" w:rsidRPr="00EC4C2C">
        <w:rPr>
          <w:rFonts w:ascii="Arial" w:hAnsi="Arial" w:cs="Arial"/>
          <w:sz w:val="24"/>
          <w:szCs w:val="24"/>
          <w:lang w:val="mk-MK"/>
        </w:rPr>
        <w:t>Графикон 10.</w:t>
      </w:r>
    </w:p>
    <w:p w14:paraId="01538443" w14:textId="77777777" w:rsidR="00C14DCF" w:rsidRPr="00EC4C2C" w:rsidRDefault="00C14DCF" w:rsidP="00503475">
      <w:pPr>
        <w:spacing w:line="360" w:lineRule="auto"/>
        <w:jc w:val="both"/>
        <w:rPr>
          <w:rFonts w:ascii="Arial" w:hAnsi="Arial" w:cs="Arial"/>
          <w:i/>
          <w:sz w:val="20"/>
          <w:szCs w:val="20"/>
          <w:lang w:val="mk-MK"/>
        </w:rPr>
      </w:pPr>
      <w:r w:rsidRPr="00EC4C2C">
        <w:rPr>
          <w:rFonts w:ascii="Arial" w:hAnsi="Arial" w:cs="Arial"/>
          <w:sz w:val="20"/>
          <w:szCs w:val="20"/>
          <w:lang w:val="mk-MK"/>
        </w:rPr>
        <w:t>Графикон 10. Патохистолошки испитување кај МТА по 8 и по 30 дена од апликација</w:t>
      </w:r>
      <w:r w:rsidRPr="00EC4C2C">
        <w:rPr>
          <w:rFonts w:ascii="Arial" w:hAnsi="Arial" w:cs="Arial"/>
          <w:i/>
          <w:sz w:val="20"/>
          <w:szCs w:val="20"/>
          <w:lang w:val="mk-MK"/>
        </w:rPr>
        <w:t xml:space="preserve"> – Дентински мост – морфологија -</w:t>
      </w:r>
    </w:p>
    <w:p w14:paraId="7C05BA81" w14:textId="77777777" w:rsidR="003E33B1" w:rsidRPr="00EC4C2C" w:rsidRDefault="003E33B1" w:rsidP="00503475">
      <w:pPr>
        <w:spacing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7A352B8A" wp14:editId="64D441A5">
            <wp:extent cx="5819775" cy="3314700"/>
            <wp:effectExtent l="19050" t="0" r="9525" b="0"/>
            <wp:docPr id="5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2D0E19A" w14:textId="77777777" w:rsidR="00A14D7E" w:rsidRPr="00EC4C2C" w:rsidRDefault="00A14D7E" w:rsidP="00503475">
      <w:pPr>
        <w:spacing w:line="360" w:lineRule="auto"/>
        <w:jc w:val="both"/>
        <w:rPr>
          <w:rFonts w:ascii="Arial" w:hAnsi="Arial" w:cs="Arial"/>
          <w:sz w:val="24"/>
          <w:szCs w:val="24"/>
          <w:lang w:val="mk-MK"/>
        </w:rPr>
      </w:pPr>
      <w:r w:rsidRPr="00EC4C2C">
        <w:rPr>
          <w:rFonts w:ascii="Arial" w:hAnsi="Arial" w:cs="Arial"/>
          <w:sz w:val="24"/>
          <w:szCs w:val="24"/>
          <w:lang w:val="mk-MK"/>
        </w:rPr>
        <w:t xml:space="preserve">Во однос на дебелината на дентинското премостување, кај 3 од примероците од </w:t>
      </w:r>
      <w:r w:rsidRPr="00EC4C2C">
        <w:rPr>
          <w:rFonts w:ascii="Arial" w:hAnsi="Arial" w:cs="Arial"/>
          <w:sz w:val="24"/>
          <w:szCs w:val="24"/>
          <w:u w:val="single"/>
          <w:lang w:val="mk-MK"/>
        </w:rPr>
        <w:t>првата група</w:t>
      </w:r>
      <w:r w:rsidRPr="00EC4C2C">
        <w:rPr>
          <w:rFonts w:ascii="Arial" w:hAnsi="Arial" w:cs="Arial"/>
          <w:sz w:val="24"/>
          <w:szCs w:val="24"/>
          <w:lang w:val="mk-MK"/>
        </w:rPr>
        <w:t xml:space="preserve"> дебелината на дентинскиот мост е помала од 0,1 мм (</w:t>
      </w:r>
      <w:r w:rsidRPr="00EC4C2C">
        <w:rPr>
          <w:rFonts w:ascii="Arial" w:hAnsi="Arial" w:cs="Arial"/>
          <w:sz w:val="24"/>
          <w:szCs w:val="24"/>
        </w:rPr>
        <w:t>I)</w:t>
      </w:r>
      <w:r w:rsidRPr="00EC4C2C">
        <w:rPr>
          <w:rFonts w:ascii="Arial" w:hAnsi="Arial" w:cs="Arial"/>
          <w:sz w:val="24"/>
          <w:szCs w:val="24"/>
          <w:lang w:val="mk-MK"/>
        </w:rPr>
        <w:t xml:space="preserve">,  а кај другите 3 од истата група неговата дебелина се движи меѓу 0,1-0,25 мм </w:t>
      </w:r>
      <w:r w:rsidRPr="00EC4C2C">
        <w:rPr>
          <w:rFonts w:ascii="Arial" w:hAnsi="Arial" w:cs="Arial"/>
          <w:sz w:val="24"/>
          <w:szCs w:val="24"/>
        </w:rPr>
        <w:t>(II)</w:t>
      </w:r>
      <w:r w:rsidRPr="00EC4C2C">
        <w:rPr>
          <w:rFonts w:ascii="Arial" w:hAnsi="Arial" w:cs="Arial"/>
          <w:sz w:val="24"/>
          <w:szCs w:val="24"/>
          <w:lang w:val="mk-MK"/>
        </w:rPr>
        <w:t xml:space="preserve">. </w:t>
      </w:r>
      <w:r w:rsidR="00F02C80" w:rsidRPr="00EC4C2C">
        <w:rPr>
          <w:rFonts w:ascii="Arial" w:hAnsi="Arial" w:cs="Arial"/>
          <w:sz w:val="24"/>
          <w:szCs w:val="24"/>
          <w:lang w:val="mk-MK"/>
        </w:rPr>
        <w:t xml:space="preserve">Од </w:t>
      </w:r>
      <w:r w:rsidR="00F02C80" w:rsidRPr="00EC4C2C">
        <w:rPr>
          <w:rFonts w:ascii="Arial" w:hAnsi="Arial" w:cs="Arial"/>
          <w:sz w:val="24"/>
          <w:szCs w:val="24"/>
          <w:u w:val="single"/>
          <w:lang w:val="mk-MK"/>
        </w:rPr>
        <w:t>втората група</w:t>
      </w:r>
      <w:r w:rsidRPr="00EC4C2C">
        <w:rPr>
          <w:rFonts w:ascii="Arial" w:hAnsi="Arial" w:cs="Arial"/>
          <w:sz w:val="24"/>
          <w:szCs w:val="24"/>
          <w:lang w:val="mk-MK"/>
        </w:rPr>
        <w:t xml:space="preserve"> </w:t>
      </w:r>
      <w:r w:rsidR="00F02C80" w:rsidRPr="00EC4C2C">
        <w:rPr>
          <w:rFonts w:ascii="Arial" w:hAnsi="Arial" w:cs="Arial"/>
          <w:sz w:val="24"/>
          <w:szCs w:val="24"/>
          <w:lang w:val="mk-MK"/>
        </w:rPr>
        <w:t xml:space="preserve">кај 2 од забите дебелината на дентинскиот мост се движи меѓу 0,1-0,25 мм </w:t>
      </w:r>
      <w:r w:rsidR="00F02C80" w:rsidRPr="00EC4C2C">
        <w:rPr>
          <w:rFonts w:ascii="Arial" w:hAnsi="Arial" w:cs="Arial"/>
          <w:sz w:val="24"/>
          <w:szCs w:val="24"/>
        </w:rPr>
        <w:t>(II)</w:t>
      </w:r>
      <w:r w:rsidR="00F02C80" w:rsidRPr="00EC4C2C">
        <w:rPr>
          <w:rFonts w:ascii="Arial" w:hAnsi="Arial" w:cs="Arial"/>
          <w:sz w:val="24"/>
          <w:szCs w:val="24"/>
          <w:lang w:val="mk-MK"/>
        </w:rPr>
        <w:t xml:space="preserve">, а кај преостанатите 4  тој е со дебелина поголема од 0,25 мм </w:t>
      </w:r>
      <w:r w:rsidR="00F02C80" w:rsidRPr="00EC4C2C">
        <w:rPr>
          <w:rFonts w:ascii="Arial" w:hAnsi="Arial" w:cs="Arial"/>
          <w:sz w:val="24"/>
          <w:szCs w:val="24"/>
        </w:rPr>
        <w:t>(III)</w:t>
      </w:r>
      <w:r w:rsidR="00F02C80" w:rsidRPr="00EC4C2C">
        <w:rPr>
          <w:rFonts w:ascii="Arial" w:hAnsi="Arial" w:cs="Arial"/>
          <w:sz w:val="24"/>
          <w:szCs w:val="24"/>
          <w:lang w:val="mk-MK"/>
        </w:rPr>
        <w:t>.</w:t>
      </w:r>
      <w:r w:rsidR="00245158" w:rsidRPr="00EC4C2C">
        <w:rPr>
          <w:rFonts w:ascii="Arial" w:hAnsi="Arial" w:cs="Arial"/>
          <w:sz w:val="24"/>
          <w:szCs w:val="24"/>
          <w:lang w:val="mk-MK"/>
        </w:rPr>
        <w:t xml:space="preserve"> Графикон 11.</w:t>
      </w:r>
    </w:p>
    <w:p w14:paraId="226B7DD4" w14:textId="77777777" w:rsidR="00403D7E" w:rsidRDefault="00403D7E" w:rsidP="00503475">
      <w:pPr>
        <w:spacing w:line="360" w:lineRule="auto"/>
        <w:jc w:val="both"/>
        <w:rPr>
          <w:rFonts w:ascii="Arial" w:hAnsi="Arial" w:cs="Arial"/>
          <w:sz w:val="20"/>
          <w:szCs w:val="20"/>
        </w:rPr>
      </w:pPr>
    </w:p>
    <w:p w14:paraId="10C7004B" w14:textId="77777777" w:rsidR="00403D7E" w:rsidRDefault="00403D7E" w:rsidP="00503475">
      <w:pPr>
        <w:spacing w:line="360" w:lineRule="auto"/>
        <w:jc w:val="both"/>
        <w:rPr>
          <w:rFonts w:ascii="Arial" w:hAnsi="Arial" w:cs="Arial"/>
          <w:sz w:val="20"/>
          <w:szCs w:val="20"/>
        </w:rPr>
      </w:pPr>
    </w:p>
    <w:p w14:paraId="3D62F24C" w14:textId="77777777" w:rsidR="00545E41" w:rsidRPr="00EC4C2C" w:rsidRDefault="00545E41" w:rsidP="00503475">
      <w:pPr>
        <w:spacing w:line="360" w:lineRule="auto"/>
        <w:jc w:val="both"/>
        <w:rPr>
          <w:rFonts w:ascii="Arial" w:hAnsi="Arial" w:cs="Arial"/>
          <w:i/>
          <w:sz w:val="20"/>
          <w:szCs w:val="20"/>
          <w:lang w:val="mk-MK"/>
        </w:rPr>
      </w:pPr>
      <w:r w:rsidRPr="00EC4C2C">
        <w:rPr>
          <w:rFonts w:ascii="Arial" w:hAnsi="Arial" w:cs="Arial"/>
          <w:sz w:val="20"/>
          <w:szCs w:val="20"/>
          <w:lang w:val="mk-MK"/>
        </w:rPr>
        <w:lastRenderedPageBreak/>
        <w:t>Графикон 11. Патохистолошки испитување кај МТА по 8 и по 30 дена од апликација</w:t>
      </w:r>
      <w:r w:rsidRPr="00EC4C2C">
        <w:rPr>
          <w:rFonts w:ascii="Arial" w:hAnsi="Arial" w:cs="Arial"/>
          <w:i/>
          <w:sz w:val="20"/>
          <w:szCs w:val="20"/>
          <w:lang w:val="mk-MK"/>
        </w:rPr>
        <w:t xml:space="preserve"> – Дентински мост – дебелина -</w:t>
      </w:r>
    </w:p>
    <w:p w14:paraId="17F6182A" w14:textId="77777777" w:rsidR="00545E41" w:rsidRPr="00EC4C2C" w:rsidRDefault="00545E41" w:rsidP="00503475">
      <w:pPr>
        <w:spacing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3DE7422A" wp14:editId="6BE21C52">
            <wp:extent cx="5819775" cy="3314700"/>
            <wp:effectExtent l="19050" t="0" r="9525" b="0"/>
            <wp:docPr id="5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709D2D5" w14:textId="77777777" w:rsidR="00545E41" w:rsidRPr="00EC4C2C" w:rsidRDefault="00545E41" w:rsidP="00017658">
      <w:pPr>
        <w:spacing w:line="360" w:lineRule="auto"/>
        <w:jc w:val="both"/>
        <w:rPr>
          <w:rFonts w:ascii="Arial" w:hAnsi="Arial" w:cs="Arial"/>
          <w:sz w:val="24"/>
          <w:szCs w:val="24"/>
          <w:lang w:val="mk-MK"/>
        </w:rPr>
      </w:pPr>
      <w:r w:rsidRPr="00EC4C2C">
        <w:rPr>
          <w:rFonts w:ascii="Arial" w:hAnsi="Arial" w:cs="Arial"/>
          <w:sz w:val="24"/>
          <w:szCs w:val="24"/>
          <w:lang w:val="mk-MK"/>
        </w:rPr>
        <w:t>А</w:t>
      </w:r>
      <w:r w:rsidR="005B449A" w:rsidRPr="00EC4C2C">
        <w:rPr>
          <w:rFonts w:ascii="Arial" w:hAnsi="Arial" w:cs="Arial"/>
          <w:sz w:val="24"/>
          <w:szCs w:val="24"/>
          <w:lang w:val="mk-MK"/>
        </w:rPr>
        <w:t>НОВА</w:t>
      </w:r>
      <w:r w:rsidRPr="00EC4C2C">
        <w:rPr>
          <w:rFonts w:ascii="Arial" w:hAnsi="Arial" w:cs="Arial"/>
          <w:sz w:val="24"/>
          <w:szCs w:val="24"/>
          <w:lang w:val="mk-MK"/>
        </w:rPr>
        <w:t xml:space="preserve"> за пропорции кај морфологија на дентински мост по 8 и по 30 дена од апликација на МТА, покажа дека нема статистички значајна разлика </w:t>
      </w:r>
      <w:r w:rsidR="00DB4A50">
        <w:rPr>
          <w:rFonts w:ascii="Arial" w:hAnsi="Arial" w:cs="Arial"/>
          <w:sz w:val="24"/>
          <w:szCs w:val="24"/>
          <w:lang w:val="mk-MK"/>
        </w:rPr>
        <w:t>меѓу</w:t>
      </w:r>
      <w:r w:rsidRPr="00EC4C2C">
        <w:rPr>
          <w:rFonts w:ascii="Arial" w:hAnsi="Arial" w:cs="Arial"/>
          <w:sz w:val="24"/>
          <w:szCs w:val="24"/>
          <w:lang w:val="mk-MK"/>
        </w:rPr>
        <w:t xml:space="preserve"> категориите </w:t>
      </w:r>
      <w:r w:rsidRPr="00EC4C2C">
        <w:rPr>
          <w:rFonts w:ascii="Arial" w:hAnsi="Arial" w:cs="Arial"/>
          <w:sz w:val="24"/>
          <w:szCs w:val="24"/>
        </w:rPr>
        <w:t>I</w:t>
      </w:r>
      <w:r w:rsidRPr="00EC4C2C">
        <w:rPr>
          <w:rFonts w:ascii="Arial" w:hAnsi="Arial" w:cs="Arial"/>
          <w:sz w:val="24"/>
          <w:szCs w:val="24"/>
          <w:lang w:val="mk-MK"/>
        </w:rPr>
        <w:t xml:space="preserve">, </w:t>
      </w:r>
      <w:r w:rsidRPr="00EC4C2C">
        <w:rPr>
          <w:rFonts w:ascii="Arial" w:hAnsi="Arial" w:cs="Arial"/>
          <w:sz w:val="24"/>
          <w:szCs w:val="24"/>
        </w:rPr>
        <w:t>II</w:t>
      </w:r>
      <w:r w:rsidRPr="00EC4C2C">
        <w:rPr>
          <w:rFonts w:ascii="Arial" w:hAnsi="Arial" w:cs="Arial"/>
          <w:sz w:val="24"/>
          <w:szCs w:val="24"/>
          <w:lang w:val="mk-MK"/>
        </w:rPr>
        <w:t xml:space="preserve"> и </w:t>
      </w:r>
      <w:r w:rsidRPr="00EC4C2C">
        <w:rPr>
          <w:rFonts w:ascii="Arial" w:hAnsi="Arial" w:cs="Arial"/>
          <w:sz w:val="24"/>
          <w:szCs w:val="24"/>
        </w:rPr>
        <w:t>III</w:t>
      </w:r>
      <w:r w:rsidRPr="00EC4C2C">
        <w:rPr>
          <w:rFonts w:ascii="Arial" w:hAnsi="Arial" w:cs="Arial"/>
          <w:sz w:val="24"/>
          <w:szCs w:val="24"/>
          <w:lang w:val="mk-MK"/>
        </w:rPr>
        <w:t xml:space="preserve"> меѓусебно, а ниту поединечно кај двете групи. Тоа значи дека воочената разлика кај </w:t>
      </w:r>
      <w:r w:rsidR="00292927" w:rsidRPr="00EC4C2C">
        <w:rPr>
          <w:rFonts w:ascii="Arial" w:hAnsi="Arial" w:cs="Arial"/>
          <w:sz w:val="24"/>
          <w:szCs w:val="24"/>
          <w:lang w:val="mk-MK"/>
        </w:rPr>
        <w:t xml:space="preserve">шесте анализи </w:t>
      </w:r>
      <w:r w:rsidRPr="00EC4C2C">
        <w:rPr>
          <w:rFonts w:ascii="Arial" w:hAnsi="Arial" w:cs="Arial"/>
          <w:sz w:val="24"/>
          <w:szCs w:val="24"/>
          <w:lang w:val="mk-MK"/>
        </w:rPr>
        <w:t>примероци</w:t>
      </w:r>
      <w:r w:rsidR="00CB51A3">
        <w:rPr>
          <w:rFonts w:ascii="Arial" w:hAnsi="Arial" w:cs="Arial"/>
          <w:sz w:val="24"/>
          <w:szCs w:val="24"/>
          <w:lang w:val="mk-MK"/>
        </w:rPr>
        <w:t xml:space="preserve"> (</w:t>
      </w:r>
      <w:r w:rsidR="00292927" w:rsidRPr="00EC4C2C">
        <w:rPr>
          <w:rFonts w:ascii="Arial" w:hAnsi="Arial" w:cs="Arial"/>
          <w:sz w:val="24"/>
          <w:szCs w:val="24"/>
          <w:lang w:val="mk-MK"/>
        </w:rPr>
        <w:t>во секоја група посебно) не е статистички значајна.</w:t>
      </w:r>
    </w:p>
    <w:p w14:paraId="2EEA0B79" w14:textId="77777777" w:rsidR="00BA2913" w:rsidRPr="00EC4C2C" w:rsidRDefault="00111B63" w:rsidP="00017658">
      <w:pPr>
        <w:spacing w:line="360" w:lineRule="auto"/>
        <w:jc w:val="both"/>
        <w:rPr>
          <w:rFonts w:ascii="Arial" w:hAnsi="Arial" w:cs="Arial"/>
          <w:sz w:val="24"/>
          <w:szCs w:val="24"/>
          <w:lang w:val="mk-MK"/>
        </w:rPr>
      </w:pPr>
      <w:r w:rsidRPr="00EC4C2C">
        <w:rPr>
          <w:rFonts w:ascii="Arial" w:hAnsi="Arial" w:cs="Arial"/>
          <w:sz w:val="24"/>
          <w:szCs w:val="24"/>
          <w:lang w:val="mk-MK"/>
        </w:rPr>
        <w:t>Следна карактеристика анализирана на хистолошките препарати е пулпината инфламација</w:t>
      </w:r>
      <w:r w:rsidR="00CB51A3">
        <w:rPr>
          <w:rFonts w:ascii="Arial" w:hAnsi="Arial" w:cs="Arial"/>
          <w:sz w:val="24"/>
          <w:szCs w:val="24"/>
          <w:lang w:val="mk-MK"/>
        </w:rPr>
        <w:t xml:space="preserve"> </w:t>
      </w:r>
      <w:r w:rsidRPr="00EC4C2C">
        <w:rPr>
          <w:rFonts w:ascii="Arial" w:hAnsi="Arial" w:cs="Arial"/>
          <w:sz w:val="24"/>
          <w:szCs w:val="24"/>
          <w:lang w:val="mk-MK"/>
        </w:rPr>
        <w:t xml:space="preserve">- тип и интензитет. Кај </w:t>
      </w:r>
      <w:r w:rsidR="00E76258" w:rsidRPr="00EC4C2C">
        <w:rPr>
          <w:rFonts w:ascii="Arial" w:hAnsi="Arial" w:cs="Arial"/>
          <w:sz w:val="24"/>
          <w:szCs w:val="24"/>
          <w:lang w:val="mk-MK"/>
        </w:rPr>
        <w:t>3</w:t>
      </w:r>
      <w:r w:rsidRPr="00EC4C2C">
        <w:rPr>
          <w:rFonts w:ascii="Arial" w:hAnsi="Arial" w:cs="Arial"/>
          <w:sz w:val="24"/>
          <w:szCs w:val="24"/>
          <w:lang w:val="mk-MK"/>
        </w:rPr>
        <w:t xml:space="preserve"> примероци од </w:t>
      </w:r>
      <w:r w:rsidRPr="00EC4C2C">
        <w:rPr>
          <w:rFonts w:ascii="Arial" w:hAnsi="Arial" w:cs="Arial"/>
          <w:sz w:val="24"/>
          <w:szCs w:val="24"/>
          <w:u w:val="single"/>
          <w:lang w:val="mk-MK"/>
        </w:rPr>
        <w:t xml:space="preserve">првата група </w:t>
      </w:r>
      <w:r w:rsidRPr="00EC4C2C">
        <w:rPr>
          <w:rFonts w:ascii="Arial" w:hAnsi="Arial" w:cs="Arial"/>
          <w:sz w:val="24"/>
          <w:szCs w:val="24"/>
          <w:lang w:val="mk-MK"/>
        </w:rPr>
        <w:t>присутни се елементи на хронична инфламација која е со умерен интензитет</w:t>
      </w:r>
      <w:r w:rsidRPr="00EC4C2C">
        <w:rPr>
          <w:rFonts w:ascii="Arial" w:hAnsi="Arial" w:cs="Arial"/>
          <w:sz w:val="24"/>
          <w:szCs w:val="24"/>
        </w:rPr>
        <w:t xml:space="preserve"> </w:t>
      </w:r>
      <w:r w:rsidRPr="00EC4C2C">
        <w:rPr>
          <w:rFonts w:ascii="Arial" w:hAnsi="Arial" w:cs="Arial"/>
          <w:sz w:val="24"/>
          <w:szCs w:val="24"/>
          <w:lang w:val="mk-MK"/>
        </w:rPr>
        <w:t>(</w:t>
      </w:r>
      <w:r w:rsidRPr="00EC4C2C">
        <w:rPr>
          <w:rFonts w:ascii="Arial" w:hAnsi="Arial" w:cs="Arial"/>
          <w:sz w:val="24"/>
          <w:szCs w:val="24"/>
        </w:rPr>
        <w:t>II</w:t>
      </w:r>
      <w:r w:rsidRPr="00EC4C2C">
        <w:rPr>
          <w:rFonts w:ascii="Arial" w:hAnsi="Arial" w:cs="Arial"/>
          <w:sz w:val="24"/>
          <w:szCs w:val="24"/>
          <w:lang w:val="mk-MK"/>
        </w:rPr>
        <w:t>) , а кај друг</w:t>
      </w:r>
      <w:r w:rsidR="00E76258" w:rsidRPr="00EC4C2C">
        <w:rPr>
          <w:rFonts w:ascii="Arial" w:hAnsi="Arial" w:cs="Arial"/>
          <w:sz w:val="24"/>
          <w:szCs w:val="24"/>
          <w:lang w:val="mk-MK"/>
        </w:rPr>
        <w:t>ата</w:t>
      </w:r>
      <w:r w:rsidRPr="00EC4C2C">
        <w:rPr>
          <w:rFonts w:ascii="Arial" w:hAnsi="Arial" w:cs="Arial"/>
          <w:sz w:val="24"/>
          <w:szCs w:val="24"/>
          <w:lang w:val="mk-MK"/>
        </w:rPr>
        <w:t xml:space="preserve"> </w:t>
      </w:r>
      <w:r w:rsidR="00E76258" w:rsidRPr="00EC4C2C">
        <w:rPr>
          <w:rFonts w:ascii="Arial" w:hAnsi="Arial" w:cs="Arial"/>
          <w:sz w:val="24"/>
          <w:szCs w:val="24"/>
          <w:lang w:val="mk-MK"/>
        </w:rPr>
        <w:t>половина од примероците,</w:t>
      </w:r>
      <w:r w:rsidRPr="00EC4C2C">
        <w:rPr>
          <w:rFonts w:ascii="Arial" w:hAnsi="Arial" w:cs="Arial"/>
          <w:sz w:val="24"/>
          <w:szCs w:val="24"/>
          <w:lang w:val="mk-MK"/>
        </w:rPr>
        <w:t xml:space="preserve"> инфламација воопшто не е присутна (</w:t>
      </w:r>
      <w:r w:rsidRPr="00EC4C2C">
        <w:rPr>
          <w:rFonts w:ascii="Arial" w:hAnsi="Arial" w:cs="Arial"/>
          <w:sz w:val="24"/>
          <w:szCs w:val="24"/>
        </w:rPr>
        <w:t>III</w:t>
      </w:r>
      <w:r w:rsidRPr="00EC4C2C">
        <w:rPr>
          <w:rFonts w:ascii="Arial" w:hAnsi="Arial" w:cs="Arial"/>
          <w:sz w:val="24"/>
          <w:szCs w:val="24"/>
          <w:lang w:val="mk-MK"/>
        </w:rPr>
        <w:t>). Кај</w:t>
      </w:r>
      <w:r w:rsidR="005B449A" w:rsidRPr="00EC4C2C">
        <w:rPr>
          <w:rFonts w:ascii="Arial" w:hAnsi="Arial" w:cs="Arial"/>
          <w:sz w:val="24"/>
          <w:szCs w:val="24"/>
          <w:lang w:val="mk-MK"/>
        </w:rPr>
        <w:t xml:space="preserve"> </w:t>
      </w:r>
      <w:r w:rsidR="005B449A" w:rsidRPr="00EC4C2C">
        <w:rPr>
          <w:rFonts w:ascii="Arial" w:hAnsi="Arial" w:cs="Arial"/>
          <w:sz w:val="24"/>
          <w:szCs w:val="24"/>
          <w:u w:val="single"/>
          <w:lang w:val="mk-MK"/>
        </w:rPr>
        <w:t>втората група</w:t>
      </w:r>
      <w:r w:rsidR="005B449A" w:rsidRPr="00EC4C2C">
        <w:rPr>
          <w:rFonts w:ascii="Arial" w:hAnsi="Arial" w:cs="Arial"/>
          <w:sz w:val="24"/>
          <w:szCs w:val="24"/>
          <w:lang w:val="mk-MK"/>
        </w:rPr>
        <w:t xml:space="preserve"> од испитуваните заби, само кај </w:t>
      </w:r>
      <w:r w:rsidR="00E76258" w:rsidRPr="00EC4C2C">
        <w:rPr>
          <w:rFonts w:ascii="Arial" w:hAnsi="Arial" w:cs="Arial"/>
          <w:sz w:val="24"/>
          <w:szCs w:val="24"/>
          <w:lang w:val="mk-MK"/>
        </w:rPr>
        <w:t>2</w:t>
      </w:r>
      <w:r w:rsidR="005B449A" w:rsidRPr="00EC4C2C">
        <w:rPr>
          <w:rFonts w:ascii="Arial" w:hAnsi="Arial" w:cs="Arial"/>
          <w:sz w:val="24"/>
          <w:szCs w:val="24"/>
          <w:lang w:val="mk-MK"/>
        </w:rPr>
        <w:t xml:space="preserve"> од нив е присутна хронична инфламација со умерен интензитет (</w:t>
      </w:r>
      <w:r w:rsidR="005B449A" w:rsidRPr="00EC4C2C">
        <w:rPr>
          <w:rFonts w:ascii="Arial" w:hAnsi="Arial" w:cs="Arial"/>
          <w:sz w:val="24"/>
          <w:szCs w:val="24"/>
        </w:rPr>
        <w:t>II</w:t>
      </w:r>
      <w:r w:rsidR="005B449A" w:rsidRPr="00EC4C2C">
        <w:rPr>
          <w:rFonts w:ascii="Arial" w:hAnsi="Arial" w:cs="Arial"/>
          <w:sz w:val="24"/>
          <w:szCs w:val="24"/>
          <w:lang w:val="mk-MK"/>
        </w:rPr>
        <w:t xml:space="preserve">), а кај другите </w:t>
      </w:r>
      <w:r w:rsidR="00E76258" w:rsidRPr="00EC4C2C">
        <w:rPr>
          <w:rFonts w:ascii="Arial" w:hAnsi="Arial" w:cs="Arial"/>
          <w:sz w:val="24"/>
          <w:szCs w:val="24"/>
          <w:lang w:val="mk-MK"/>
        </w:rPr>
        <w:t>4</w:t>
      </w:r>
      <w:r w:rsidR="005B449A" w:rsidRPr="00EC4C2C">
        <w:rPr>
          <w:rFonts w:ascii="Arial" w:hAnsi="Arial" w:cs="Arial"/>
          <w:sz w:val="24"/>
          <w:szCs w:val="24"/>
          <w:lang w:val="mk-MK"/>
        </w:rPr>
        <w:t xml:space="preserve"> нема инфламација (</w:t>
      </w:r>
      <w:r w:rsidR="005B449A" w:rsidRPr="00EC4C2C">
        <w:rPr>
          <w:rFonts w:ascii="Arial" w:hAnsi="Arial" w:cs="Arial"/>
          <w:sz w:val="24"/>
          <w:szCs w:val="24"/>
        </w:rPr>
        <w:t>III</w:t>
      </w:r>
      <w:r w:rsidR="005B449A" w:rsidRPr="00EC4C2C">
        <w:rPr>
          <w:rFonts w:ascii="Arial" w:hAnsi="Arial" w:cs="Arial"/>
          <w:sz w:val="24"/>
          <w:szCs w:val="24"/>
          <w:lang w:val="mk-MK"/>
        </w:rPr>
        <w:t xml:space="preserve">). Графикон 12 и 13. </w:t>
      </w:r>
    </w:p>
    <w:p w14:paraId="63C6EF7B" w14:textId="77777777" w:rsidR="005B449A" w:rsidRPr="00EC4C2C" w:rsidRDefault="005B449A" w:rsidP="00017658">
      <w:pPr>
        <w:spacing w:line="360" w:lineRule="auto"/>
        <w:jc w:val="both"/>
        <w:rPr>
          <w:rFonts w:ascii="Arial" w:hAnsi="Arial" w:cs="Arial"/>
          <w:sz w:val="24"/>
          <w:szCs w:val="24"/>
          <w:lang w:val="mk-MK"/>
        </w:rPr>
      </w:pPr>
      <w:r w:rsidRPr="00EC4C2C">
        <w:rPr>
          <w:rFonts w:ascii="Arial" w:hAnsi="Arial" w:cs="Arial"/>
          <w:sz w:val="24"/>
          <w:szCs w:val="24"/>
          <w:lang w:val="mk-MK"/>
        </w:rPr>
        <w:t>И тука еднофакторската АНОВА за пропорции покажа дека нема статистички значајна разлика на овој број анализирани заби, ниту за типот ниту</w:t>
      </w:r>
      <w:r w:rsidR="00BA2913" w:rsidRPr="00EC4C2C">
        <w:rPr>
          <w:rFonts w:ascii="Arial" w:hAnsi="Arial" w:cs="Arial"/>
          <w:sz w:val="24"/>
          <w:szCs w:val="24"/>
          <w:lang w:val="mk-MK"/>
        </w:rPr>
        <w:t xml:space="preserve"> за интензитетот на инфламација. Разликата </w:t>
      </w:r>
      <w:r w:rsidR="00DB4A50">
        <w:rPr>
          <w:rFonts w:ascii="Arial" w:hAnsi="Arial" w:cs="Arial"/>
          <w:sz w:val="24"/>
          <w:szCs w:val="24"/>
          <w:lang w:val="mk-MK"/>
        </w:rPr>
        <w:t>меѓу</w:t>
      </w:r>
      <w:r w:rsidR="00BA2913" w:rsidRPr="00EC4C2C">
        <w:rPr>
          <w:rFonts w:ascii="Arial" w:hAnsi="Arial" w:cs="Arial"/>
          <w:sz w:val="24"/>
          <w:szCs w:val="24"/>
          <w:lang w:val="mk-MK"/>
        </w:rPr>
        <w:t xml:space="preserve"> категориите </w:t>
      </w:r>
      <w:r w:rsidR="00BA2913" w:rsidRPr="00EC4C2C">
        <w:rPr>
          <w:rFonts w:ascii="Arial" w:hAnsi="Arial" w:cs="Arial"/>
          <w:sz w:val="24"/>
          <w:szCs w:val="24"/>
        </w:rPr>
        <w:t>I</w:t>
      </w:r>
      <w:r w:rsidR="00BA2913" w:rsidRPr="00EC4C2C">
        <w:rPr>
          <w:rFonts w:ascii="Arial" w:hAnsi="Arial" w:cs="Arial"/>
          <w:sz w:val="24"/>
          <w:szCs w:val="24"/>
          <w:lang w:val="mk-MK"/>
        </w:rPr>
        <w:t xml:space="preserve">, </w:t>
      </w:r>
      <w:r w:rsidR="00BA2913" w:rsidRPr="00EC4C2C">
        <w:rPr>
          <w:rFonts w:ascii="Arial" w:hAnsi="Arial" w:cs="Arial"/>
          <w:sz w:val="24"/>
          <w:szCs w:val="24"/>
        </w:rPr>
        <w:t>II</w:t>
      </w:r>
      <w:r w:rsidR="00BA2913" w:rsidRPr="00EC4C2C">
        <w:rPr>
          <w:rFonts w:ascii="Arial" w:hAnsi="Arial" w:cs="Arial"/>
          <w:sz w:val="24"/>
          <w:szCs w:val="24"/>
          <w:lang w:val="mk-MK"/>
        </w:rPr>
        <w:t xml:space="preserve"> и </w:t>
      </w:r>
      <w:r w:rsidR="00BA2913" w:rsidRPr="00EC4C2C">
        <w:rPr>
          <w:rFonts w:ascii="Arial" w:hAnsi="Arial" w:cs="Arial"/>
          <w:sz w:val="24"/>
          <w:szCs w:val="24"/>
        </w:rPr>
        <w:t>III</w:t>
      </w:r>
      <w:r w:rsidR="00BA2913" w:rsidRPr="00EC4C2C">
        <w:rPr>
          <w:rFonts w:ascii="Arial" w:hAnsi="Arial" w:cs="Arial"/>
          <w:sz w:val="24"/>
          <w:szCs w:val="24"/>
          <w:lang w:val="mk-MK"/>
        </w:rPr>
        <w:t xml:space="preserve"> а и посебно </w:t>
      </w:r>
      <w:r w:rsidR="00DB4A50">
        <w:rPr>
          <w:rFonts w:ascii="Arial" w:hAnsi="Arial" w:cs="Arial"/>
          <w:sz w:val="24"/>
          <w:szCs w:val="24"/>
          <w:lang w:val="mk-MK"/>
        </w:rPr>
        <w:lastRenderedPageBreak/>
        <w:t>меѓу</w:t>
      </w:r>
      <w:r w:rsidR="00BA2913" w:rsidRPr="00EC4C2C">
        <w:rPr>
          <w:rFonts w:ascii="Arial" w:hAnsi="Arial" w:cs="Arial"/>
          <w:sz w:val="24"/>
          <w:szCs w:val="24"/>
          <w:lang w:val="mk-MK"/>
        </w:rPr>
        <w:t xml:space="preserve"> </w:t>
      </w:r>
      <w:r w:rsidR="00BA2913" w:rsidRPr="00EC4C2C">
        <w:rPr>
          <w:rFonts w:ascii="Arial" w:hAnsi="Arial" w:cs="Arial"/>
          <w:sz w:val="24"/>
          <w:szCs w:val="24"/>
        </w:rPr>
        <w:t>I</w:t>
      </w:r>
      <w:r w:rsidR="00BA2913" w:rsidRPr="00EC4C2C">
        <w:rPr>
          <w:rFonts w:ascii="Arial" w:hAnsi="Arial" w:cs="Arial"/>
          <w:sz w:val="24"/>
          <w:szCs w:val="24"/>
          <w:lang w:val="mk-MK"/>
        </w:rPr>
        <w:t xml:space="preserve"> – </w:t>
      </w:r>
      <w:r w:rsidR="00BA2913" w:rsidRPr="00EC4C2C">
        <w:rPr>
          <w:rFonts w:ascii="Arial" w:hAnsi="Arial" w:cs="Arial"/>
          <w:sz w:val="24"/>
          <w:szCs w:val="24"/>
        </w:rPr>
        <w:t>I</w:t>
      </w:r>
      <w:r w:rsidR="00BA2913" w:rsidRPr="00EC4C2C">
        <w:rPr>
          <w:rFonts w:ascii="Arial" w:hAnsi="Arial" w:cs="Arial"/>
          <w:sz w:val="24"/>
          <w:szCs w:val="24"/>
          <w:lang w:val="mk-MK"/>
        </w:rPr>
        <w:t xml:space="preserve">, </w:t>
      </w:r>
      <w:r w:rsidR="00DB4A50">
        <w:rPr>
          <w:rFonts w:ascii="Arial" w:hAnsi="Arial" w:cs="Arial"/>
          <w:sz w:val="24"/>
          <w:szCs w:val="24"/>
          <w:lang w:val="mk-MK"/>
        </w:rPr>
        <w:t>меѓу</w:t>
      </w:r>
      <w:r w:rsidR="00BA2913" w:rsidRPr="00EC4C2C">
        <w:rPr>
          <w:rFonts w:ascii="Arial" w:hAnsi="Arial" w:cs="Arial"/>
          <w:sz w:val="24"/>
          <w:szCs w:val="24"/>
          <w:lang w:val="mk-MK"/>
        </w:rPr>
        <w:t xml:space="preserve"> </w:t>
      </w:r>
      <w:r w:rsidR="00BA2913" w:rsidRPr="00EC4C2C">
        <w:rPr>
          <w:rFonts w:ascii="Arial" w:hAnsi="Arial" w:cs="Arial"/>
          <w:sz w:val="24"/>
          <w:szCs w:val="24"/>
        </w:rPr>
        <w:t>II</w:t>
      </w:r>
      <w:r w:rsidR="00BA2913" w:rsidRPr="00EC4C2C">
        <w:rPr>
          <w:rFonts w:ascii="Arial" w:hAnsi="Arial" w:cs="Arial"/>
          <w:sz w:val="24"/>
          <w:szCs w:val="24"/>
          <w:lang w:val="mk-MK"/>
        </w:rPr>
        <w:t xml:space="preserve"> – </w:t>
      </w:r>
      <w:r w:rsidR="00BA2913" w:rsidRPr="00EC4C2C">
        <w:rPr>
          <w:rFonts w:ascii="Arial" w:hAnsi="Arial" w:cs="Arial"/>
          <w:sz w:val="24"/>
          <w:szCs w:val="24"/>
        </w:rPr>
        <w:t>II</w:t>
      </w:r>
      <w:r w:rsidR="00BA2913" w:rsidRPr="00EC4C2C">
        <w:rPr>
          <w:rFonts w:ascii="Arial" w:hAnsi="Arial" w:cs="Arial"/>
          <w:sz w:val="24"/>
          <w:szCs w:val="24"/>
          <w:lang w:val="mk-MK"/>
        </w:rPr>
        <w:t xml:space="preserve"> и </w:t>
      </w:r>
      <w:r w:rsidR="00DB4A50">
        <w:rPr>
          <w:rFonts w:ascii="Arial" w:hAnsi="Arial" w:cs="Arial"/>
          <w:sz w:val="24"/>
          <w:szCs w:val="24"/>
          <w:lang w:val="mk-MK"/>
        </w:rPr>
        <w:t>меѓу</w:t>
      </w:r>
      <w:r w:rsidR="00BA2913" w:rsidRPr="00EC4C2C">
        <w:rPr>
          <w:rFonts w:ascii="Arial" w:hAnsi="Arial" w:cs="Arial"/>
          <w:sz w:val="24"/>
          <w:szCs w:val="24"/>
          <w:lang w:val="mk-MK"/>
        </w:rPr>
        <w:t xml:space="preserve"> </w:t>
      </w:r>
      <w:r w:rsidR="00BA2913" w:rsidRPr="00EC4C2C">
        <w:rPr>
          <w:rFonts w:ascii="Arial" w:hAnsi="Arial" w:cs="Arial"/>
          <w:sz w:val="24"/>
          <w:szCs w:val="24"/>
        </w:rPr>
        <w:t>III</w:t>
      </w:r>
      <w:r w:rsidR="00BA2913" w:rsidRPr="00EC4C2C">
        <w:rPr>
          <w:rFonts w:ascii="Arial" w:hAnsi="Arial" w:cs="Arial"/>
          <w:sz w:val="24"/>
          <w:szCs w:val="24"/>
          <w:lang w:val="mk-MK"/>
        </w:rPr>
        <w:t xml:space="preserve"> – </w:t>
      </w:r>
      <w:r w:rsidR="00BA2913" w:rsidRPr="00EC4C2C">
        <w:rPr>
          <w:rFonts w:ascii="Arial" w:hAnsi="Arial" w:cs="Arial"/>
          <w:sz w:val="24"/>
          <w:szCs w:val="24"/>
        </w:rPr>
        <w:t>III</w:t>
      </w:r>
      <w:r w:rsidR="00BA2913" w:rsidRPr="00EC4C2C">
        <w:rPr>
          <w:rFonts w:ascii="Arial" w:hAnsi="Arial" w:cs="Arial"/>
          <w:sz w:val="24"/>
          <w:szCs w:val="24"/>
          <w:lang w:val="mk-MK"/>
        </w:rPr>
        <w:t xml:space="preserve"> во двете групи, статистичкати е несигнификантна.</w:t>
      </w:r>
    </w:p>
    <w:p w14:paraId="61DE294F" w14:textId="77777777" w:rsidR="005B449A" w:rsidRPr="00EC4C2C" w:rsidRDefault="005B449A" w:rsidP="005B449A">
      <w:pPr>
        <w:spacing w:line="360" w:lineRule="auto"/>
        <w:jc w:val="both"/>
        <w:rPr>
          <w:rFonts w:ascii="Arial" w:hAnsi="Arial" w:cs="Arial"/>
          <w:i/>
          <w:sz w:val="20"/>
          <w:szCs w:val="20"/>
          <w:lang w:val="mk-MK"/>
        </w:rPr>
      </w:pPr>
      <w:r w:rsidRPr="00EC4C2C">
        <w:rPr>
          <w:rFonts w:ascii="Arial" w:hAnsi="Arial" w:cs="Arial"/>
          <w:sz w:val="20"/>
          <w:szCs w:val="20"/>
          <w:lang w:val="mk-MK"/>
        </w:rPr>
        <w:t>Графикон 12. Патохистолошки испитување кај МТА по 8 и по 30 дена од апликација</w:t>
      </w:r>
      <w:r w:rsidRPr="00EC4C2C">
        <w:rPr>
          <w:rFonts w:ascii="Arial" w:hAnsi="Arial" w:cs="Arial"/>
          <w:i/>
          <w:sz w:val="20"/>
          <w:szCs w:val="20"/>
          <w:lang w:val="mk-MK"/>
        </w:rPr>
        <w:t xml:space="preserve"> – Пулпина инфламација – тип </w:t>
      </w:r>
    </w:p>
    <w:p w14:paraId="22E39D8F" w14:textId="77777777" w:rsidR="005B449A" w:rsidRPr="00EC4C2C" w:rsidRDefault="007C2C7A" w:rsidP="00545E41">
      <w:pPr>
        <w:rPr>
          <w:rFonts w:ascii="Arial" w:hAnsi="Arial" w:cs="Arial"/>
          <w:sz w:val="24"/>
          <w:szCs w:val="24"/>
          <w:lang w:val="mk-MK"/>
        </w:rPr>
      </w:pPr>
      <w:r w:rsidRPr="00EC4C2C">
        <w:rPr>
          <w:rFonts w:ascii="Arial" w:hAnsi="Arial" w:cs="Arial"/>
          <w:noProof/>
          <w:sz w:val="24"/>
          <w:szCs w:val="24"/>
        </w:rPr>
        <w:drawing>
          <wp:inline distT="0" distB="0" distL="0" distR="0" wp14:anchorId="5C65788A" wp14:editId="3BCE1EA0">
            <wp:extent cx="5819775" cy="3028950"/>
            <wp:effectExtent l="19050" t="0" r="9525"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12032F8" w14:textId="77777777" w:rsidR="005B449A" w:rsidRPr="00EC4C2C" w:rsidRDefault="005B449A" w:rsidP="005B449A">
      <w:pPr>
        <w:spacing w:line="360" w:lineRule="auto"/>
        <w:jc w:val="both"/>
        <w:rPr>
          <w:rFonts w:ascii="Arial" w:hAnsi="Arial" w:cs="Arial"/>
          <w:i/>
          <w:sz w:val="20"/>
          <w:szCs w:val="20"/>
          <w:lang w:val="mk-MK"/>
        </w:rPr>
      </w:pPr>
      <w:r w:rsidRPr="00EC4C2C">
        <w:rPr>
          <w:rFonts w:ascii="Arial" w:hAnsi="Arial" w:cs="Arial"/>
          <w:sz w:val="20"/>
          <w:szCs w:val="20"/>
          <w:lang w:val="mk-MK"/>
        </w:rPr>
        <w:t>Графикон 13. Патохистолошки испитување кај МТА по 8 и по 30 дена од апликација</w:t>
      </w:r>
      <w:r w:rsidRPr="00EC4C2C">
        <w:rPr>
          <w:rFonts w:ascii="Arial" w:hAnsi="Arial" w:cs="Arial"/>
          <w:i/>
          <w:sz w:val="20"/>
          <w:szCs w:val="20"/>
          <w:lang w:val="mk-MK"/>
        </w:rPr>
        <w:t xml:space="preserve"> – Пулпина инфламација – интензитет</w:t>
      </w:r>
    </w:p>
    <w:p w14:paraId="1B501A87" w14:textId="77777777" w:rsidR="005B449A" w:rsidRPr="00EC4C2C" w:rsidRDefault="007C2C7A" w:rsidP="00545E41">
      <w:pPr>
        <w:rPr>
          <w:rFonts w:ascii="Arial" w:hAnsi="Arial" w:cs="Arial"/>
          <w:sz w:val="24"/>
          <w:szCs w:val="24"/>
          <w:lang w:val="mk-MK"/>
        </w:rPr>
      </w:pPr>
      <w:r w:rsidRPr="00EC4C2C">
        <w:rPr>
          <w:rFonts w:ascii="Arial" w:hAnsi="Arial" w:cs="Arial"/>
          <w:noProof/>
          <w:sz w:val="24"/>
          <w:szCs w:val="24"/>
        </w:rPr>
        <w:drawing>
          <wp:inline distT="0" distB="0" distL="0" distR="0" wp14:anchorId="6D79A774" wp14:editId="6F1A0A58">
            <wp:extent cx="5819775" cy="3095625"/>
            <wp:effectExtent l="19050" t="0" r="9525"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B167CFD" w14:textId="77777777" w:rsidR="005B449A" w:rsidRPr="00EC4C2C" w:rsidRDefault="007F3666" w:rsidP="00017658">
      <w:pPr>
        <w:spacing w:line="360" w:lineRule="auto"/>
        <w:jc w:val="both"/>
        <w:rPr>
          <w:rFonts w:ascii="Arial" w:hAnsi="Arial" w:cs="Arial"/>
          <w:sz w:val="24"/>
          <w:szCs w:val="24"/>
          <w:lang w:val="mk-MK"/>
        </w:rPr>
      </w:pPr>
      <w:r w:rsidRPr="00EC4C2C">
        <w:rPr>
          <w:rFonts w:ascii="Arial" w:hAnsi="Arial" w:cs="Arial"/>
          <w:sz w:val="24"/>
          <w:szCs w:val="24"/>
          <w:lang w:val="mk-MK"/>
        </w:rPr>
        <w:lastRenderedPageBreak/>
        <w:t xml:space="preserve">На графиконите 14 и 15 </w:t>
      </w:r>
      <w:r w:rsidR="009B630E">
        <w:rPr>
          <w:rFonts w:ascii="Arial" w:hAnsi="Arial" w:cs="Arial"/>
          <w:sz w:val="24"/>
          <w:szCs w:val="24"/>
          <w:lang w:val="mk-MK"/>
        </w:rPr>
        <w:t>претставен</w:t>
      </w:r>
      <w:r w:rsidR="00CB51A3">
        <w:rPr>
          <w:rFonts w:ascii="Arial" w:hAnsi="Arial" w:cs="Arial"/>
          <w:sz w:val="24"/>
          <w:szCs w:val="24"/>
          <w:lang w:val="mk-MK"/>
        </w:rPr>
        <w:t>и се податоци за присуство (</w:t>
      </w:r>
      <w:r w:rsidR="00234605">
        <w:rPr>
          <w:rFonts w:ascii="Arial" w:hAnsi="Arial" w:cs="Arial"/>
          <w:sz w:val="24"/>
          <w:szCs w:val="24"/>
          <w:lang w:val="mk-MK"/>
        </w:rPr>
        <w:t>отсуство</w:t>
      </w:r>
      <w:r w:rsidRPr="00EC4C2C">
        <w:rPr>
          <w:rFonts w:ascii="Arial" w:hAnsi="Arial" w:cs="Arial"/>
          <w:sz w:val="24"/>
          <w:szCs w:val="24"/>
          <w:lang w:val="mk-MK"/>
        </w:rPr>
        <w:t xml:space="preserve">) на калцификати и елементи од некроза. Кај сите 2 примероци од </w:t>
      </w:r>
      <w:r w:rsidRPr="00EC4C2C">
        <w:rPr>
          <w:rFonts w:ascii="Arial" w:hAnsi="Arial" w:cs="Arial"/>
          <w:sz w:val="24"/>
          <w:szCs w:val="24"/>
          <w:u w:val="single"/>
          <w:lang w:val="mk-MK"/>
        </w:rPr>
        <w:t>двете групи</w:t>
      </w:r>
      <w:r w:rsidR="00401B2A" w:rsidRPr="00EC4C2C">
        <w:rPr>
          <w:rFonts w:ascii="Arial" w:hAnsi="Arial" w:cs="Arial"/>
          <w:sz w:val="24"/>
          <w:szCs w:val="24"/>
          <w:lang w:val="mk-MK"/>
        </w:rPr>
        <w:t xml:space="preserve"> </w:t>
      </w:r>
      <w:r w:rsidR="002A4479" w:rsidRPr="00EC4C2C">
        <w:rPr>
          <w:rFonts w:ascii="Arial" w:hAnsi="Arial" w:cs="Arial"/>
          <w:sz w:val="24"/>
          <w:szCs w:val="24"/>
          <w:lang w:val="mk-MK"/>
        </w:rPr>
        <w:t>и</w:t>
      </w:r>
      <w:r w:rsidR="00401B2A" w:rsidRPr="00EC4C2C">
        <w:rPr>
          <w:rFonts w:ascii="Arial" w:hAnsi="Arial" w:cs="Arial"/>
          <w:sz w:val="24"/>
          <w:szCs w:val="24"/>
          <w:lang w:val="mk-MK"/>
        </w:rPr>
        <w:t xml:space="preserve">маше </w:t>
      </w:r>
      <w:r w:rsidR="00D87A53" w:rsidRPr="00EC4C2C">
        <w:rPr>
          <w:rFonts w:ascii="Arial" w:hAnsi="Arial" w:cs="Arial"/>
          <w:sz w:val="24"/>
          <w:szCs w:val="24"/>
          <w:lang w:val="mk-MK"/>
        </w:rPr>
        <w:t xml:space="preserve">дифузни </w:t>
      </w:r>
      <w:r w:rsidR="002A4479" w:rsidRPr="00EC4C2C">
        <w:rPr>
          <w:rFonts w:ascii="Arial" w:hAnsi="Arial" w:cs="Arial"/>
          <w:sz w:val="24"/>
          <w:szCs w:val="24"/>
          <w:lang w:val="mk-MK"/>
        </w:rPr>
        <w:t>ирегуларни калцификати</w:t>
      </w:r>
      <w:r w:rsidR="002A4479" w:rsidRPr="00EC4C2C">
        <w:rPr>
          <w:rFonts w:ascii="Arial" w:hAnsi="Arial" w:cs="Arial"/>
          <w:sz w:val="24"/>
          <w:szCs w:val="24"/>
        </w:rPr>
        <w:t>(I)</w:t>
      </w:r>
      <w:r w:rsidR="002A4479" w:rsidRPr="00EC4C2C">
        <w:rPr>
          <w:rFonts w:ascii="Arial" w:hAnsi="Arial" w:cs="Arial"/>
          <w:sz w:val="24"/>
          <w:szCs w:val="24"/>
          <w:lang w:val="mk-MK"/>
        </w:rPr>
        <w:t xml:space="preserve">, а кај преостанатите 4 немаше </w:t>
      </w:r>
      <w:r w:rsidR="00401B2A" w:rsidRPr="00EC4C2C">
        <w:rPr>
          <w:rFonts w:ascii="Arial" w:hAnsi="Arial" w:cs="Arial"/>
          <w:sz w:val="24"/>
          <w:szCs w:val="24"/>
          <w:lang w:val="mk-MK"/>
        </w:rPr>
        <w:t xml:space="preserve">калцификација </w:t>
      </w:r>
      <w:r w:rsidR="00401B2A" w:rsidRPr="00EC4C2C">
        <w:rPr>
          <w:rFonts w:ascii="Arial" w:hAnsi="Arial" w:cs="Arial"/>
          <w:sz w:val="24"/>
          <w:szCs w:val="24"/>
        </w:rPr>
        <w:t>(III)</w:t>
      </w:r>
      <w:r w:rsidR="00401B2A" w:rsidRPr="00EC4C2C">
        <w:rPr>
          <w:rFonts w:ascii="Arial" w:hAnsi="Arial" w:cs="Arial"/>
          <w:sz w:val="24"/>
          <w:szCs w:val="24"/>
          <w:lang w:val="mk-MK"/>
        </w:rPr>
        <w:t>.</w:t>
      </w:r>
      <w:r w:rsidR="002A4479" w:rsidRPr="00EC4C2C">
        <w:rPr>
          <w:rFonts w:ascii="Arial" w:hAnsi="Arial" w:cs="Arial"/>
          <w:sz w:val="24"/>
          <w:szCs w:val="24"/>
          <w:lang w:val="mk-MK"/>
        </w:rPr>
        <w:t xml:space="preserve"> Некроза не беше евидентна кај примероците од двете групи </w:t>
      </w:r>
      <w:r w:rsidR="002A4479" w:rsidRPr="00EC4C2C">
        <w:rPr>
          <w:rFonts w:ascii="Arial" w:hAnsi="Arial" w:cs="Arial"/>
          <w:sz w:val="24"/>
          <w:szCs w:val="24"/>
        </w:rPr>
        <w:t>(III)</w:t>
      </w:r>
      <w:r w:rsidR="002A4479" w:rsidRPr="00EC4C2C">
        <w:rPr>
          <w:rFonts w:ascii="Arial" w:hAnsi="Arial" w:cs="Arial"/>
          <w:sz w:val="24"/>
          <w:szCs w:val="24"/>
          <w:lang w:val="mk-MK"/>
        </w:rPr>
        <w:t>.</w:t>
      </w:r>
    </w:p>
    <w:p w14:paraId="58C5EED8" w14:textId="77777777" w:rsidR="00401B2A" w:rsidRPr="00EC4C2C" w:rsidRDefault="00401B2A" w:rsidP="00401B2A">
      <w:pPr>
        <w:spacing w:line="360" w:lineRule="auto"/>
        <w:jc w:val="both"/>
        <w:rPr>
          <w:rFonts w:ascii="Arial" w:hAnsi="Arial" w:cs="Arial"/>
          <w:i/>
          <w:sz w:val="20"/>
          <w:szCs w:val="20"/>
          <w:lang w:val="mk-MK"/>
        </w:rPr>
      </w:pPr>
      <w:r w:rsidRPr="00EC4C2C">
        <w:rPr>
          <w:rFonts w:ascii="Arial" w:hAnsi="Arial" w:cs="Arial"/>
          <w:sz w:val="20"/>
          <w:szCs w:val="20"/>
          <w:lang w:val="mk-MK"/>
        </w:rPr>
        <w:t>Графикон 14. Патохистолошки испитување кај МТА по 8 и по 30 дена од апликација</w:t>
      </w:r>
      <w:r w:rsidRPr="00EC4C2C">
        <w:rPr>
          <w:rFonts w:ascii="Arial" w:hAnsi="Arial" w:cs="Arial"/>
          <w:i/>
          <w:sz w:val="20"/>
          <w:szCs w:val="20"/>
          <w:lang w:val="mk-MK"/>
        </w:rPr>
        <w:t xml:space="preserve"> – Калцификација</w:t>
      </w:r>
    </w:p>
    <w:p w14:paraId="3C68B4E7" w14:textId="77777777" w:rsidR="00401B2A" w:rsidRPr="00EC4C2C" w:rsidRDefault="002A4479" w:rsidP="00401B2A">
      <w:pPr>
        <w:spacing w:line="360" w:lineRule="auto"/>
        <w:jc w:val="both"/>
        <w:rPr>
          <w:rFonts w:ascii="Arial" w:hAnsi="Arial" w:cs="Arial"/>
          <w:i/>
          <w:sz w:val="20"/>
          <w:szCs w:val="20"/>
          <w:lang w:val="mk-MK"/>
        </w:rPr>
      </w:pPr>
      <w:r w:rsidRPr="00EC4C2C">
        <w:rPr>
          <w:rFonts w:ascii="Arial" w:hAnsi="Arial" w:cs="Arial"/>
          <w:i/>
          <w:noProof/>
          <w:sz w:val="20"/>
          <w:szCs w:val="20"/>
        </w:rPr>
        <w:drawing>
          <wp:inline distT="0" distB="0" distL="0" distR="0" wp14:anchorId="550BBFE3" wp14:editId="3ECD5349">
            <wp:extent cx="5823585" cy="2743200"/>
            <wp:effectExtent l="19050" t="0" r="24765"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7F0D2FE" w14:textId="77777777" w:rsidR="00401B2A" w:rsidRPr="00EC4C2C" w:rsidRDefault="00401B2A" w:rsidP="00401B2A">
      <w:pPr>
        <w:spacing w:line="360" w:lineRule="auto"/>
        <w:jc w:val="both"/>
        <w:rPr>
          <w:rFonts w:ascii="Arial" w:hAnsi="Arial" w:cs="Arial"/>
          <w:i/>
          <w:sz w:val="20"/>
          <w:szCs w:val="20"/>
          <w:lang w:val="mk-MK"/>
        </w:rPr>
      </w:pPr>
      <w:r w:rsidRPr="00EC4C2C">
        <w:rPr>
          <w:rFonts w:ascii="Arial" w:hAnsi="Arial" w:cs="Arial"/>
          <w:sz w:val="20"/>
          <w:szCs w:val="20"/>
          <w:lang w:val="mk-MK"/>
        </w:rPr>
        <w:t>Графикон 15. Патохистолошки испитување кај МТА по 8 и по 30 дена од апликација</w:t>
      </w:r>
      <w:r w:rsidRPr="00EC4C2C">
        <w:rPr>
          <w:rFonts w:ascii="Arial" w:hAnsi="Arial" w:cs="Arial"/>
          <w:i/>
          <w:sz w:val="20"/>
          <w:szCs w:val="20"/>
          <w:lang w:val="mk-MK"/>
        </w:rPr>
        <w:t xml:space="preserve"> – Некроза</w:t>
      </w:r>
    </w:p>
    <w:p w14:paraId="0CDB2248" w14:textId="77777777" w:rsidR="00401B2A" w:rsidRPr="00EC4C2C" w:rsidRDefault="00401B2A" w:rsidP="00401B2A">
      <w:pPr>
        <w:spacing w:line="360" w:lineRule="auto"/>
        <w:jc w:val="both"/>
        <w:rPr>
          <w:rFonts w:ascii="Arial" w:hAnsi="Arial" w:cs="Arial"/>
          <w:i/>
          <w:sz w:val="20"/>
          <w:szCs w:val="20"/>
          <w:lang w:val="mk-MK"/>
        </w:rPr>
      </w:pPr>
      <w:r w:rsidRPr="00EC4C2C">
        <w:rPr>
          <w:rFonts w:ascii="Arial" w:hAnsi="Arial" w:cs="Arial"/>
          <w:i/>
          <w:noProof/>
          <w:sz w:val="20"/>
          <w:szCs w:val="20"/>
        </w:rPr>
        <w:drawing>
          <wp:inline distT="0" distB="0" distL="0" distR="0" wp14:anchorId="6600FFF8" wp14:editId="4F68AEE0">
            <wp:extent cx="5826125" cy="2924175"/>
            <wp:effectExtent l="19050" t="0" r="22225" b="0"/>
            <wp:docPr id="6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DBEECFC" w14:textId="77777777" w:rsidR="00401B2A" w:rsidRPr="00EC4C2C" w:rsidRDefault="000A13A1" w:rsidP="00773B6E">
      <w:pPr>
        <w:spacing w:line="360" w:lineRule="auto"/>
        <w:jc w:val="both"/>
        <w:rPr>
          <w:rFonts w:ascii="Arial" w:hAnsi="Arial" w:cs="Arial"/>
          <w:sz w:val="24"/>
          <w:szCs w:val="24"/>
          <w:lang w:val="mk-MK"/>
        </w:rPr>
      </w:pPr>
      <w:r w:rsidRPr="00EC4C2C">
        <w:rPr>
          <w:rFonts w:ascii="Arial" w:hAnsi="Arial" w:cs="Arial"/>
          <w:sz w:val="24"/>
          <w:szCs w:val="24"/>
          <w:lang w:val="mk-MK"/>
        </w:rPr>
        <w:lastRenderedPageBreak/>
        <w:t xml:space="preserve">Последна анализирана хистолошка карактеристика е присутен одонтобластичен слој. Кај </w:t>
      </w:r>
      <w:r w:rsidRPr="00EC4C2C">
        <w:rPr>
          <w:rFonts w:ascii="Arial" w:hAnsi="Arial" w:cs="Arial"/>
          <w:sz w:val="24"/>
          <w:szCs w:val="24"/>
          <w:u w:val="single"/>
          <w:lang w:val="mk-MK"/>
        </w:rPr>
        <w:t>првата група</w:t>
      </w:r>
      <w:r w:rsidRPr="00EC4C2C">
        <w:rPr>
          <w:rFonts w:ascii="Arial" w:hAnsi="Arial" w:cs="Arial"/>
          <w:sz w:val="24"/>
          <w:szCs w:val="24"/>
          <w:lang w:val="mk-MK"/>
        </w:rPr>
        <w:t xml:space="preserve"> одонтобласти се евидентни кај 4 од </w:t>
      </w:r>
      <w:r w:rsidR="00DB34B5" w:rsidRPr="00EC4C2C">
        <w:rPr>
          <w:rFonts w:ascii="Arial" w:hAnsi="Arial" w:cs="Arial"/>
          <w:sz w:val="24"/>
          <w:szCs w:val="24"/>
          <w:lang w:val="mk-MK"/>
        </w:rPr>
        <w:t>6 примероци</w:t>
      </w:r>
      <w:r w:rsidRPr="00EC4C2C">
        <w:rPr>
          <w:rFonts w:ascii="Arial" w:hAnsi="Arial" w:cs="Arial"/>
          <w:sz w:val="24"/>
          <w:szCs w:val="24"/>
          <w:lang w:val="mk-MK"/>
        </w:rPr>
        <w:t xml:space="preserve"> </w:t>
      </w:r>
      <w:r w:rsidRPr="00EC4C2C">
        <w:rPr>
          <w:rFonts w:ascii="Arial" w:hAnsi="Arial" w:cs="Arial"/>
          <w:sz w:val="24"/>
          <w:szCs w:val="24"/>
        </w:rPr>
        <w:t>(II)</w:t>
      </w:r>
      <w:r w:rsidRPr="00EC4C2C">
        <w:rPr>
          <w:rFonts w:ascii="Arial" w:hAnsi="Arial" w:cs="Arial"/>
          <w:sz w:val="24"/>
          <w:szCs w:val="24"/>
          <w:lang w:val="mk-MK"/>
        </w:rPr>
        <w:t xml:space="preserve">, а кај </w:t>
      </w:r>
      <w:r w:rsidRPr="00EC4C2C">
        <w:rPr>
          <w:rFonts w:ascii="Arial" w:hAnsi="Arial" w:cs="Arial"/>
          <w:sz w:val="24"/>
          <w:szCs w:val="24"/>
          <w:u w:val="single"/>
          <w:lang w:val="mk-MK"/>
        </w:rPr>
        <w:t>втората група</w:t>
      </w:r>
      <w:r w:rsidRPr="00EC4C2C">
        <w:rPr>
          <w:rFonts w:ascii="Arial" w:hAnsi="Arial" w:cs="Arial"/>
          <w:sz w:val="24"/>
          <w:szCs w:val="24"/>
          <w:lang w:val="mk-MK"/>
        </w:rPr>
        <w:t xml:space="preserve"> кај сите 6 заби одонтобластичен слој е присутен, од кои кај 3 од нив одонтобластите се палисадно поставени </w:t>
      </w:r>
      <w:r w:rsidRPr="00EC4C2C">
        <w:rPr>
          <w:rFonts w:ascii="Arial" w:hAnsi="Arial" w:cs="Arial"/>
          <w:sz w:val="24"/>
          <w:szCs w:val="24"/>
        </w:rPr>
        <w:t>(III)</w:t>
      </w:r>
      <w:r w:rsidRPr="00EC4C2C">
        <w:rPr>
          <w:rFonts w:ascii="Arial" w:hAnsi="Arial" w:cs="Arial"/>
          <w:sz w:val="24"/>
          <w:szCs w:val="24"/>
          <w:lang w:val="mk-MK"/>
        </w:rPr>
        <w:t>. Графикон 16.</w:t>
      </w:r>
    </w:p>
    <w:p w14:paraId="30966EAB" w14:textId="77777777" w:rsidR="000A13A1" w:rsidRPr="00EC4C2C" w:rsidRDefault="000A13A1" w:rsidP="000A13A1">
      <w:pPr>
        <w:spacing w:line="360" w:lineRule="auto"/>
        <w:jc w:val="both"/>
        <w:rPr>
          <w:rFonts w:ascii="Arial" w:hAnsi="Arial" w:cs="Arial"/>
          <w:i/>
          <w:sz w:val="20"/>
          <w:szCs w:val="20"/>
          <w:lang w:val="mk-MK"/>
        </w:rPr>
      </w:pPr>
      <w:r w:rsidRPr="00EC4C2C">
        <w:rPr>
          <w:rFonts w:ascii="Arial" w:hAnsi="Arial" w:cs="Arial"/>
          <w:sz w:val="20"/>
          <w:szCs w:val="20"/>
          <w:lang w:val="mk-MK"/>
        </w:rPr>
        <w:t>Графикон 16. Патохистолошки испитувањ</w:t>
      </w:r>
      <w:r w:rsidR="00EE7B90">
        <w:rPr>
          <w:rFonts w:ascii="Arial" w:hAnsi="Arial" w:cs="Arial"/>
          <w:sz w:val="20"/>
          <w:szCs w:val="20"/>
          <w:lang w:val="mk-MK"/>
        </w:rPr>
        <w:t>а</w:t>
      </w:r>
      <w:r w:rsidRPr="00EC4C2C">
        <w:rPr>
          <w:rFonts w:ascii="Arial" w:hAnsi="Arial" w:cs="Arial"/>
          <w:sz w:val="20"/>
          <w:szCs w:val="20"/>
          <w:lang w:val="mk-MK"/>
        </w:rPr>
        <w:t xml:space="preserve"> кај МТА по 8 и по 30 дена од апликација</w:t>
      </w:r>
      <w:r w:rsidRPr="00EC4C2C">
        <w:rPr>
          <w:rFonts w:ascii="Arial" w:hAnsi="Arial" w:cs="Arial"/>
          <w:i/>
          <w:sz w:val="20"/>
          <w:szCs w:val="20"/>
          <w:lang w:val="mk-MK"/>
        </w:rPr>
        <w:t xml:space="preserve"> – Одонтобластичен слој</w:t>
      </w:r>
    </w:p>
    <w:p w14:paraId="162057E9" w14:textId="77777777" w:rsidR="000A13A1" w:rsidRPr="00EC4C2C" w:rsidRDefault="00DB34B5" w:rsidP="000A13A1">
      <w:pPr>
        <w:spacing w:line="360" w:lineRule="auto"/>
        <w:jc w:val="both"/>
        <w:rPr>
          <w:rFonts w:ascii="Arial" w:hAnsi="Arial" w:cs="Arial"/>
          <w:i/>
          <w:sz w:val="20"/>
          <w:szCs w:val="20"/>
          <w:lang w:val="mk-MK"/>
        </w:rPr>
      </w:pPr>
      <w:r w:rsidRPr="00EC4C2C">
        <w:rPr>
          <w:rFonts w:ascii="Arial" w:hAnsi="Arial" w:cs="Arial"/>
          <w:i/>
          <w:noProof/>
          <w:sz w:val="20"/>
          <w:szCs w:val="20"/>
        </w:rPr>
        <w:drawing>
          <wp:inline distT="0" distB="0" distL="0" distR="0" wp14:anchorId="7E09A2C9" wp14:editId="52B6E9F0">
            <wp:extent cx="5819775" cy="3314700"/>
            <wp:effectExtent l="19050" t="0" r="9525" b="0"/>
            <wp:docPr id="6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1D94B8D" w14:textId="77777777" w:rsidR="001A33FC" w:rsidRPr="00EC4C2C" w:rsidRDefault="00DB34B5" w:rsidP="00773B6E">
      <w:pPr>
        <w:spacing w:line="360" w:lineRule="auto"/>
        <w:jc w:val="both"/>
        <w:rPr>
          <w:rFonts w:ascii="Arial" w:hAnsi="Arial" w:cs="Arial"/>
          <w:sz w:val="24"/>
          <w:szCs w:val="24"/>
          <w:lang w:val="mk-MK"/>
        </w:rPr>
      </w:pPr>
      <w:r w:rsidRPr="00EC4C2C">
        <w:rPr>
          <w:rFonts w:ascii="Arial" w:hAnsi="Arial" w:cs="Arial"/>
          <w:noProof/>
          <w:sz w:val="24"/>
          <w:szCs w:val="24"/>
          <w:lang w:val="mk-MK"/>
        </w:rPr>
        <w:t xml:space="preserve">Направените тестови со еднофакторска АНОВА за атрибутивни обележја на набљудување, покажаа дека и по овие карактеристики нема статистички значајна разлика кај сите три хистолошки карактеристики </w:t>
      </w:r>
      <w:r w:rsidR="00DB4A50">
        <w:rPr>
          <w:rFonts w:ascii="Arial" w:hAnsi="Arial" w:cs="Arial"/>
          <w:noProof/>
          <w:sz w:val="24"/>
          <w:szCs w:val="24"/>
          <w:lang w:val="mk-MK"/>
        </w:rPr>
        <w:t>меѓу</w:t>
      </w:r>
      <w:r w:rsidRPr="00EC4C2C">
        <w:rPr>
          <w:rFonts w:ascii="Arial" w:hAnsi="Arial" w:cs="Arial"/>
          <w:noProof/>
          <w:sz w:val="24"/>
          <w:szCs w:val="24"/>
          <w:lang w:val="mk-MK"/>
        </w:rPr>
        <w:t xml:space="preserve"> категориите </w:t>
      </w:r>
      <w:r w:rsidRPr="00EC4C2C">
        <w:rPr>
          <w:rFonts w:ascii="Arial" w:hAnsi="Arial" w:cs="Arial"/>
          <w:sz w:val="24"/>
          <w:szCs w:val="24"/>
        </w:rPr>
        <w:t>I</w:t>
      </w:r>
      <w:r w:rsidRPr="00EC4C2C">
        <w:rPr>
          <w:rFonts w:ascii="Arial" w:hAnsi="Arial" w:cs="Arial"/>
          <w:sz w:val="24"/>
          <w:szCs w:val="24"/>
          <w:lang w:val="mk-MK"/>
        </w:rPr>
        <w:t xml:space="preserve">, </w:t>
      </w:r>
      <w:r w:rsidRPr="00EC4C2C">
        <w:rPr>
          <w:rFonts w:ascii="Arial" w:hAnsi="Arial" w:cs="Arial"/>
          <w:sz w:val="24"/>
          <w:szCs w:val="24"/>
        </w:rPr>
        <w:t>II</w:t>
      </w:r>
      <w:r w:rsidRPr="00EC4C2C">
        <w:rPr>
          <w:rFonts w:ascii="Arial" w:hAnsi="Arial" w:cs="Arial"/>
          <w:sz w:val="24"/>
          <w:szCs w:val="24"/>
          <w:lang w:val="mk-MK"/>
        </w:rPr>
        <w:t xml:space="preserve"> и </w:t>
      </w:r>
      <w:r w:rsidRPr="00EC4C2C">
        <w:rPr>
          <w:rFonts w:ascii="Arial" w:hAnsi="Arial" w:cs="Arial"/>
          <w:sz w:val="24"/>
          <w:szCs w:val="24"/>
        </w:rPr>
        <w:t>III</w:t>
      </w:r>
      <w:r w:rsidRPr="00EC4C2C">
        <w:rPr>
          <w:rFonts w:ascii="Arial" w:hAnsi="Arial" w:cs="Arial"/>
          <w:sz w:val="24"/>
          <w:szCs w:val="24"/>
          <w:lang w:val="mk-MK"/>
        </w:rPr>
        <w:t xml:space="preserve">, ниту пак </w:t>
      </w:r>
      <w:r w:rsidR="00DB4A50">
        <w:rPr>
          <w:rFonts w:ascii="Arial" w:hAnsi="Arial" w:cs="Arial"/>
          <w:sz w:val="24"/>
          <w:szCs w:val="24"/>
          <w:lang w:val="mk-MK"/>
        </w:rPr>
        <w:t>меѓу</w:t>
      </w:r>
      <w:r w:rsidRPr="00EC4C2C">
        <w:rPr>
          <w:rFonts w:ascii="Arial" w:hAnsi="Arial" w:cs="Arial"/>
          <w:sz w:val="24"/>
          <w:szCs w:val="24"/>
          <w:lang w:val="mk-MK"/>
        </w:rPr>
        <w:t xml:space="preserve"> двете групи посебно. Се смета дека </w:t>
      </w:r>
      <w:r w:rsidR="00144E1E" w:rsidRPr="00EC4C2C">
        <w:rPr>
          <w:rFonts w:ascii="Arial" w:hAnsi="Arial" w:cs="Arial"/>
          <w:sz w:val="24"/>
          <w:szCs w:val="24"/>
          <w:lang w:val="mk-MK"/>
        </w:rPr>
        <w:t xml:space="preserve">ова </w:t>
      </w:r>
      <w:r w:rsidRPr="00EC4C2C">
        <w:rPr>
          <w:rFonts w:ascii="Arial" w:hAnsi="Arial" w:cs="Arial"/>
          <w:sz w:val="24"/>
          <w:szCs w:val="24"/>
          <w:lang w:val="mk-MK"/>
        </w:rPr>
        <w:t xml:space="preserve"> се должи на</w:t>
      </w:r>
      <w:r w:rsidR="00144E1E" w:rsidRPr="00EC4C2C">
        <w:rPr>
          <w:rFonts w:ascii="Arial" w:hAnsi="Arial" w:cs="Arial"/>
          <w:sz w:val="24"/>
          <w:szCs w:val="24"/>
          <w:lang w:val="mk-MK"/>
        </w:rPr>
        <w:t xml:space="preserve"> тоа што станува збор за мал статистички примерок.</w:t>
      </w:r>
    </w:p>
    <w:p w14:paraId="38344C1F" w14:textId="77777777" w:rsidR="001A33FC" w:rsidRPr="00EC4C2C" w:rsidRDefault="001A33FC" w:rsidP="00773B6E">
      <w:pPr>
        <w:spacing w:line="360" w:lineRule="auto"/>
        <w:jc w:val="both"/>
        <w:rPr>
          <w:rFonts w:ascii="Arial" w:hAnsi="Arial" w:cs="Arial"/>
          <w:sz w:val="24"/>
          <w:szCs w:val="24"/>
          <w:lang w:val="mk-MK"/>
        </w:rPr>
      </w:pPr>
      <w:r w:rsidRPr="00EC4C2C">
        <w:rPr>
          <w:rFonts w:ascii="Arial" w:hAnsi="Arial" w:cs="Arial"/>
          <w:sz w:val="24"/>
          <w:szCs w:val="24"/>
          <w:lang w:val="mk-MK"/>
        </w:rPr>
        <w:t xml:space="preserve">Табела 12 и графиконите 17, 18, 19, 20, 21, 22 и 23 ја презентираат дистрибуцијата на примероците каде директното прекривање е направено со </w:t>
      </w:r>
      <w:proofErr w:type="spellStart"/>
      <w:r w:rsidR="00773B6E" w:rsidRPr="00EC4C2C">
        <w:rPr>
          <w:rFonts w:ascii="Arial" w:hAnsi="Arial" w:cs="Arial"/>
          <w:sz w:val="24"/>
          <w:szCs w:val="24"/>
        </w:rPr>
        <w:t>B</w:t>
      </w:r>
      <w:r w:rsidRPr="00EC4C2C">
        <w:rPr>
          <w:rFonts w:ascii="Arial" w:hAnsi="Arial" w:cs="Arial"/>
          <w:sz w:val="24"/>
          <w:szCs w:val="24"/>
        </w:rPr>
        <w:t>iodentine</w:t>
      </w:r>
      <w:proofErr w:type="spellEnd"/>
      <w:r w:rsidRPr="00EC4C2C">
        <w:rPr>
          <w:rFonts w:ascii="Arial" w:hAnsi="Arial" w:cs="Arial"/>
          <w:sz w:val="24"/>
          <w:szCs w:val="24"/>
          <w:lang w:val="mk-MK"/>
        </w:rPr>
        <w:t xml:space="preserve">. Во група </w:t>
      </w:r>
      <w:r w:rsidR="0082111B" w:rsidRPr="00EC4C2C">
        <w:rPr>
          <w:rFonts w:ascii="Arial" w:hAnsi="Arial" w:cs="Arial"/>
          <w:sz w:val="24"/>
          <w:szCs w:val="24"/>
        </w:rPr>
        <w:t>3</w:t>
      </w:r>
      <w:r w:rsidRPr="00EC4C2C">
        <w:rPr>
          <w:rFonts w:ascii="Arial" w:hAnsi="Arial" w:cs="Arial"/>
          <w:sz w:val="24"/>
          <w:szCs w:val="24"/>
          <w:lang w:val="mk-MK"/>
        </w:rPr>
        <w:t xml:space="preserve"> прикажани се забите каде </w:t>
      </w:r>
      <w:proofErr w:type="spellStart"/>
      <w:r w:rsidRPr="00EC4C2C">
        <w:rPr>
          <w:rFonts w:ascii="Arial" w:hAnsi="Arial" w:cs="Arial"/>
          <w:sz w:val="24"/>
          <w:szCs w:val="24"/>
        </w:rPr>
        <w:t>biodentine</w:t>
      </w:r>
      <w:proofErr w:type="spellEnd"/>
      <w:r w:rsidRPr="00EC4C2C">
        <w:rPr>
          <w:rFonts w:ascii="Arial" w:hAnsi="Arial" w:cs="Arial"/>
          <w:sz w:val="24"/>
          <w:szCs w:val="24"/>
          <w:lang w:val="mk-MK"/>
        </w:rPr>
        <w:t xml:space="preserve"> делува како средство за ДП 8 дена пред екстракцијата на забот, а во група </w:t>
      </w:r>
      <w:r w:rsidR="0082111B" w:rsidRPr="00EC4C2C">
        <w:rPr>
          <w:rFonts w:ascii="Arial" w:hAnsi="Arial" w:cs="Arial"/>
          <w:sz w:val="24"/>
          <w:szCs w:val="24"/>
        </w:rPr>
        <w:t>4</w:t>
      </w:r>
      <w:r w:rsidRPr="00EC4C2C">
        <w:rPr>
          <w:rFonts w:ascii="Arial" w:hAnsi="Arial" w:cs="Arial"/>
          <w:sz w:val="24"/>
          <w:szCs w:val="24"/>
          <w:lang w:val="mk-MK"/>
        </w:rPr>
        <w:t xml:space="preserve"> средството за ДП останува 30 дена пред забот да биде екстрахиран. </w:t>
      </w:r>
    </w:p>
    <w:p w14:paraId="49590A51" w14:textId="77777777" w:rsidR="001A33FC" w:rsidRPr="00EC4C2C" w:rsidRDefault="001A33FC" w:rsidP="001A33FC">
      <w:pPr>
        <w:spacing w:line="360" w:lineRule="auto"/>
        <w:jc w:val="both"/>
        <w:rPr>
          <w:rFonts w:ascii="Arial" w:hAnsi="Arial" w:cs="Arial"/>
          <w:sz w:val="20"/>
          <w:szCs w:val="20"/>
          <w:bdr w:val="none" w:sz="0" w:space="0" w:color="auto" w:frame="1"/>
          <w:shd w:val="clear" w:color="auto" w:fill="FFFFFF"/>
        </w:rPr>
      </w:pPr>
      <w:r w:rsidRPr="00EC4C2C">
        <w:rPr>
          <w:rFonts w:ascii="Arial" w:hAnsi="Arial" w:cs="Arial"/>
          <w:sz w:val="20"/>
          <w:szCs w:val="20"/>
          <w:bdr w:val="none" w:sz="0" w:space="0" w:color="auto" w:frame="1"/>
          <w:shd w:val="clear" w:color="auto" w:fill="FFFFFF"/>
          <w:lang w:val="mk-MK"/>
        </w:rPr>
        <w:lastRenderedPageBreak/>
        <w:t>Табела 1</w:t>
      </w:r>
      <w:r w:rsidRPr="00EC4C2C">
        <w:rPr>
          <w:rFonts w:ascii="Arial" w:hAnsi="Arial" w:cs="Arial"/>
          <w:sz w:val="20"/>
          <w:szCs w:val="20"/>
          <w:bdr w:val="none" w:sz="0" w:space="0" w:color="auto" w:frame="1"/>
          <w:shd w:val="clear" w:color="auto" w:fill="FFFFFF"/>
        </w:rPr>
        <w:t>2.</w:t>
      </w:r>
      <w:r w:rsidRPr="00EC4C2C">
        <w:rPr>
          <w:rFonts w:ascii="Arial" w:hAnsi="Arial" w:cs="Arial"/>
          <w:b/>
          <w:sz w:val="20"/>
          <w:szCs w:val="20"/>
          <w:bdr w:val="none" w:sz="0" w:space="0" w:color="auto" w:frame="1"/>
          <w:shd w:val="clear" w:color="auto" w:fill="FFFFFF"/>
        </w:rPr>
        <w:t xml:space="preserve"> </w:t>
      </w:r>
      <w:r w:rsidRPr="00EC4C2C">
        <w:rPr>
          <w:rFonts w:ascii="Arial" w:hAnsi="Arial" w:cs="Arial"/>
          <w:sz w:val="20"/>
          <w:szCs w:val="20"/>
          <w:bdr w:val="none" w:sz="0" w:space="0" w:color="auto" w:frame="1"/>
          <w:shd w:val="clear" w:color="auto" w:fill="FFFFFF"/>
          <w:lang w:val="mk-MK"/>
        </w:rPr>
        <w:t xml:space="preserve">Дистрибуција на примероци  вклучени во патохистолошките испитувања каде преку пулпината експозиција беше аплицирано средство за директно прекривање </w:t>
      </w:r>
      <w:proofErr w:type="spellStart"/>
      <w:r w:rsidRPr="00EC4C2C">
        <w:rPr>
          <w:rFonts w:ascii="Arial" w:hAnsi="Arial" w:cs="Arial"/>
          <w:sz w:val="20"/>
          <w:szCs w:val="20"/>
          <w:bdr w:val="none" w:sz="0" w:space="0" w:color="auto" w:frame="1"/>
          <w:shd w:val="clear" w:color="auto" w:fill="FFFFFF"/>
        </w:rPr>
        <w:t>biodentine</w:t>
      </w:r>
      <w:proofErr w:type="spellEnd"/>
    </w:p>
    <w:tbl>
      <w:tblPr>
        <w:tblW w:w="9577" w:type="dxa"/>
        <w:tblInd w:w="-34" w:type="dxa"/>
        <w:tblLayout w:type="fixed"/>
        <w:tblLook w:val="04A0" w:firstRow="1" w:lastRow="0" w:firstColumn="1" w:lastColumn="0" w:noHBand="0" w:noVBand="1"/>
      </w:tblPr>
      <w:tblGrid>
        <w:gridCol w:w="1995"/>
        <w:gridCol w:w="2007"/>
        <w:gridCol w:w="918"/>
        <w:gridCol w:w="932"/>
        <w:gridCol w:w="931"/>
        <w:gridCol w:w="931"/>
        <w:gridCol w:w="931"/>
        <w:gridCol w:w="932"/>
      </w:tblGrid>
      <w:tr w:rsidR="001A33FC" w:rsidRPr="00EC4C2C" w14:paraId="0DBEE5C4" w14:textId="77777777" w:rsidTr="00ED13E1">
        <w:trPr>
          <w:trHeight w:val="356"/>
        </w:trPr>
        <w:tc>
          <w:tcPr>
            <w:tcW w:w="4002" w:type="dxa"/>
            <w:gridSpan w:val="2"/>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7EDA315" w14:textId="77777777" w:rsidR="001A33FC" w:rsidRPr="00EC4C2C" w:rsidRDefault="001A33FC" w:rsidP="00CF42C7">
            <w:pPr>
              <w:spacing w:after="0" w:line="240" w:lineRule="auto"/>
              <w:rPr>
                <w:rFonts w:ascii="Arial" w:eastAsia="Times New Roman" w:hAnsi="Arial" w:cs="Arial"/>
                <w:b/>
                <w:bCs/>
              </w:rPr>
            </w:pPr>
            <w:r w:rsidRPr="00EC4C2C">
              <w:rPr>
                <w:rFonts w:ascii="Arial" w:eastAsia="Times New Roman" w:hAnsi="Arial" w:cs="Arial"/>
                <w:b/>
                <w:bCs/>
              </w:rPr>
              <w:t> </w:t>
            </w:r>
          </w:p>
        </w:tc>
        <w:tc>
          <w:tcPr>
            <w:tcW w:w="5574" w:type="dxa"/>
            <w:gridSpan w:val="6"/>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72965EC7" w14:textId="77777777" w:rsidR="001A33FC" w:rsidRPr="00EC4C2C" w:rsidRDefault="001A33FC" w:rsidP="00CF42C7">
            <w:pPr>
              <w:spacing w:after="0" w:line="240" w:lineRule="auto"/>
              <w:jc w:val="center"/>
              <w:rPr>
                <w:rFonts w:ascii="Arial" w:eastAsia="Times New Roman" w:hAnsi="Arial" w:cs="Arial"/>
                <w:b/>
                <w:bCs/>
                <w:sz w:val="28"/>
                <w:szCs w:val="28"/>
              </w:rPr>
            </w:pPr>
            <w:proofErr w:type="spellStart"/>
            <w:r w:rsidRPr="00EC4C2C">
              <w:rPr>
                <w:rFonts w:ascii="Arial" w:eastAsia="Times New Roman" w:hAnsi="Arial" w:cs="Arial"/>
                <w:b/>
                <w:bCs/>
                <w:sz w:val="28"/>
                <w:szCs w:val="28"/>
              </w:rPr>
              <w:t>Biodentine</w:t>
            </w:r>
            <w:proofErr w:type="spellEnd"/>
          </w:p>
        </w:tc>
      </w:tr>
      <w:tr w:rsidR="001A33FC" w:rsidRPr="00EC4C2C" w14:paraId="70D24555" w14:textId="77777777" w:rsidTr="00ED13E1">
        <w:trPr>
          <w:trHeight w:val="311"/>
        </w:trPr>
        <w:tc>
          <w:tcPr>
            <w:tcW w:w="4002" w:type="dxa"/>
            <w:gridSpan w:val="2"/>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F815236" w14:textId="77777777" w:rsidR="001A33FC" w:rsidRPr="00EC4C2C" w:rsidRDefault="001A33FC" w:rsidP="00CF42C7">
            <w:pPr>
              <w:spacing w:after="0" w:line="240" w:lineRule="auto"/>
              <w:rPr>
                <w:rFonts w:ascii="Arial" w:eastAsia="Times New Roman" w:hAnsi="Arial" w:cs="Arial"/>
                <w:b/>
                <w:bCs/>
              </w:rPr>
            </w:pPr>
          </w:p>
        </w:tc>
        <w:tc>
          <w:tcPr>
            <w:tcW w:w="2781" w:type="dxa"/>
            <w:gridSpan w:val="3"/>
            <w:tcBorders>
              <w:top w:val="single" w:sz="4" w:space="0" w:color="auto"/>
              <w:left w:val="nil"/>
              <w:bottom w:val="single" w:sz="4" w:space="0" w:color="auto"/>
              <w:right w:val="single" w:sz="4" w:space="0" w:color="auto"/>
            </w:tcBorders>
            <w:shd w:val="clear" w:color="auto" w:fill="CCC0D9" w:themeFill="accent4" w:themeFillTint="66"/>
            <w:vAlign w:val="bottom"/>
            <w:hideMark/>
          </w:tcPr>
          <w:p w14:paraId="4F3BE2CB" w14:textId="77777777" w:rsidR="001A33FC" w:rsidRPr="00EC4C2C" w:rsidRDefault="001A33FC" w:rsidP="0082111B">
            <w:pPr>
              <w:spacing w:after="0" w:line="240" w:lineRule="auto"/>
              <w:jc w:val="center"/>
              <w:rPr>
                <w:rFonts w:ascii="Arial" w:eastAsia="Times New Roman" w:hAnsi="Arial" w:cs="Arial"/>
                <w:b/>
                <w:bCs/>
                <w:sz w:val="24"/>
                <w:szCs w:val="24"/>
                <w:lang w:val="mk-MK"/>
              </w:rPr>
            </w:pPr>
            <w:proofErr w:type="spellStart"/>
            <w:r w:rsidRPr="00EC4C2C">
              <w:rPr>
                <w:rFonts w:ascii="Arial" w:eastAsia="Times New Roman" w:hAnsi="Arial" w:cs="Arial"/>
                <w:b/>
                <w:bCs/>
                <w:sz w:val="24"/>
                <w:szCs w:val="24"/>
              </w:rPr>
              <w:t>Група</w:t>
            </w:r>
            <w:proofErr w:type="spellEnd"/>
            <w:r w:rsidRPr="00EC4C2C">
              <w:rPr>
                <w:rFonts w:ascii="Arial" w:eastAsia="Times New Roman" w:hAnsi="Arial" w:cs="Arial"/>
                <w:b/>
                <w:bCs/>
                <w:sz w:val="24"/>
                <w:szCs w:val="24"/>
              </w:rPr>
              <w:t xml:space="preserve"> </w:t>
            </w:r>
            <w:r w:rsidR="0082111B" w:rsidRPr="00EC4C2C">
              <w:rPr>
                <w:rFonts w:ascii="Arial" w:eastAsia="Times New Roman" w:hAnsi="Arial" w:cs="Arial"/>
                <w:b/>
                <w:bCs/>
                <w:sz w:val="24"/>
                <w:szCs w:val="24"/>
              </w:rPr>
              <w:t>3</w:t>
            </w:r>
            <w:r w:rsidRPr="00EC4C2C">
              <w:rPr>
                <w:rFonts w:ascii="Arial" w:eastAsia="Times New Roman" w:hAnsi="Arial" w:cs="Arial"/>
                <w:b/>
                <w:bCs/>
                <w:sz w:val="24"/>
                <w:szCs w:val="24"/>
                <w:lang w:val="mk-MK"/>
              </w:rPr>
              <w:t xml:space="preserve"> (по 8 дена)</w:t>
            </w:r>
          </w:p>
        </w:tc>
        <w:tc>
          <w:tcPr>
            <w:tcW w:w="2793" w:type="dxa"/>
            <w:gridSpan w:val="3"/>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14:paraId="47786548" w14:textId="77777777" w:rsidR="001A33FC" w:rsidRPr="00EC4C2C" w:rsidRDefault="001A33FC" w:rsidP="0082111B">
            <w:pPr>
              <w:spacing w:after="0" w:line="240" w:lineRule="auto"/>
              <w:jc w:val="center"/>
              <w:rPr>
                <w:rFonts w:ascii="Arial" w:eastAsia="Times New Roman" w:hAnsi="Arial" w:cs="Arial"/>
                <w:b/>
                <w:bCs/>
                <w:sz w:val="24"/>
                <w:szCs w:val="24"/>
                <w:lang w:val="mk-MK"/>
              </w:rPr>
            </w:pPr>
            <w:proofErr w:type="spellStart"/>
            <w:r w:rsidRPr="00EC4C2C">
              <w:rPr>
                <w:rFonts w:ascii="Arial" w:eastAsia="Times New Roman" w:hAnsi="Arial" w:cs="Arial"/>
                <w:b/>
                <w:bCs/>
                <w:sz w:val="24"/>
                <w:szCs w:val="24"/>
              </w:rPr>
              <w:t>Група</w:t>
            </w:r>
            <w:proofErr w:type="spellEnd"/>
            <w:r w:rsidRPr="00EC4C2C">
              <w:rPr>
                <w:rFonts w:ascii="Arial" w:eastAsia="Times New Roman" w:hAnsi="Arial" w:cs="Arial"/>
                <w:b/>
                <w:bCs/>
                <w:sz w:val="24"/>
                <w:szCs w:val="24"/>
              </w:rPr>
              <w:t xml:space="preserve"> </w:t>
            </w:r>
            <w:r w:rsidR="0082111B" w:rsidRPr="00EC4C2C">
              <w:rPr>
                <w:rFonts w:ascii="Arial" w:eastAsia="Times New Roman" w:hAnsi="Arial" w:cs="Arial"/>
                <w:b/>
                <w:bCs/>
                <w:sz w:val="24"/>
                <w:szCs w:val="24"/>
              </w:rPr>
              <w:t>4</w:t>
            </w:r>
            <w:r w:rsidRPr="00EC4C2C">
              <w:rPr>
                <w:rFonts w:ascii="Arial" w:eastAsia="Times New Roman" w:hAnsi="Arial" w:cs="Arial"/>
                <w:b/>
                <w:bCs/>
                <w:sz w:val="24"/>
                <w:szCs w:val="24"/>
                <w:lang w:val="mk-MK"/>
              </w:rPr>
              <w:t xml:space="preserve"> (по 30 дена)</w:t>
            </w:r>
          </w:p>
        </w:tc>
      </w:tr>
      <w:tr w:rsidR="001A33FC" w:rsidRPr="00EC4C2C" w14:paraId="591BFAC0" w14:textId="77777777" w:rsidTr="00ED13E1">
        <w:trPr>
          <w:trHeight w:val="509"/>
        </w:trPr>
        <w:tc>
          <w:tcPr>
            <w:tcW w:w="1995" w:type="dxa"/>
            <w:vMerge w:val="restart"/>
            <w:tcBorders>
              <w:top w:val="nil"/>
              <w:left w:val="single" w:sz="4" w:space="0" w:color="auto"/>
              <w:bottom w:val="single" w:sz="4" w:space="0" w:color="auto"/>
              <w:right w:val="single" w:sz="4" w:space="0" w:color="auto"/>
            </w:tcBorders>
            <w:shd w:val="clear" w:color="auto" w:fill="E5B8B7" w:themeFill="accent2" w:themeFillTint="66"/>
            <w:hideMark/>
          </w:tcPr>
          <w:p w14:paraId="4DBAC756" w14:textId="77777777" w:rsidR="001A33FC" w:rsidRPr="00EC4C2C" w:rsidRDefault="001A33FC" w:rsidP="00CF42C7">
            <w:pPr>
              <w:spacing w:after="0" w:line="240" w:lineRule="auto"/>
              <w:jc w:val="center"/>
              <w:rPr>
                <w:rFonts w:ascii="Arial" w:eastAsia="Times New Roman" w:hAnsi="Arial" w:cs="Arial"/>
                <w:b/>
                <w:bCs/>
                <w:sz w:val="24"/>
                <w:szCs w:val="24"/>
              </w:rPr>
            </w:pPr>
            <w:proofErr w:type="spellStart"/>
            <w:r w:rsidRPr="00EC4C2C">
              <w:rPr>
                <w:rFonts w:ascii="Arial" w:eastAsia="Times New Roman" w:hAnsi="Arial" w:cs="Arial"/>
                <w:b/>
                <w:bCs/>
                <w:sz w:val="24"/>
                <w:szCs w:val="24"/>
              </w:rPr>
              <w:t>Карактеристики</w:t>
            </w:r>
            <w:proofErr w:type="spellEnd"/>
          </w:p>
        </w:tc>
        <w:tc>
          <w:tcPr>
            <w:tcW w:w="2007" w:type="dxa"/>
            <w:vMerge w:val="restart"/>
            <w:tcBorders>
              <w:top w:val="nil"/>
              <w:left w:val="single" w:sz="4" w:space="0" w:color="auto"/>
              <w:bottom w:val="single" w:sz="4" w:space="0" w:color="auto"/>
              <w:right w:val="single" w:sz="4" w:space="0" w:color="auto"/>
            </w:tcBorders>
            <w:shd w:val="clear" w:color="auto" w:fill="E5B8B7" w:themeFill="accent2" w:themeFillTint="66"/>
            <w:hideMark/>
          </w:tcPr>
          <w:p w14:paraId="117E1905" w14:textId="77777777" w:rsidR="001A33FC" w:rsidRPr="00EC4C2C" w:rsidRDefault="001A33FC" w:rsidP="00CF42C7">
            <w:pPr>
              <w:spacing w:after="0" w:line="240" w:lineRule="auto"/>
              <w:jc w:val="center"/>
              <w:rPr>
                <w:rFonts w:ascii="Arial" w:eastAsia="Times New Roman" w:hAnsi="Arial" w:cs="Arial"/>
                <w:b/>
                <w:bCs/>
                <w:sz w:val="24"/>
                <w:szCs w:val="24"/>
              </w:rPr>
            </w:pPr>
            <w:proofErr w:type="spellStart"/>
            <w:r w:rsidRPr="00EC4C2C">
              <w:rPr>
                <w:rFonts w:ascii="Arial" w:eastAsia="Times New Roman" w:hAnsi="Arial" w:cs="Arial"/>
                <w:b/>
                <w:bCs/>
                <w:sz w:val="24"/>
                <w:szCs w:val="24"/>
              </w:rPr>
              <w:t>Категорија</w:t>
            </w:r>
            <w:proofErr w:type="spellEnd"/>
          </w:p>
        </w:tc>
        <w:tc>
          <w:tcPr>
            <w:tcW w:w="918"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2D928213" w14:textId="77777777" w:rsidR="001A33FC" w:rsidRPr="00EC4C2C" w:rsidRDefault="001A33FC" w:rsidP="00CF42C7">
            <w:pPr>
              <w:spacing w:after="0" w:line="240" w:lineRule="auto"/>
              <w:jc w:val="center"/>
              <w:rPr>
                <w:rFonts w:ascii="Arial" w:eastAsia="Times New Roman" w:hAnsi="Arial" w:cs="Arial"/>
                <w:b/>
                <w:bCs/>
                <w:sz w:val="24"/>
                <w:szCs w:val="24"/>
              </w:rPr>
            </w:pPr>
            <w:r w:rsidRPr="00EC4C2C">
              <w:rPr>
                <w:rFonts w:ascii="Arial" w:eastAsia="Times New Roman" w:hAnsi="Arial" w:cs="Arial"/>
                <w:b/>
                <w:bCs/>
                <w:sz w:val="24"/>
                <w:szCs w:val="24"/>
              </w:rPr>
              <w:t xml:space="preserve"> I</w:t>
            </w:r>
          </w:p>
        </w:tc>
        <w:tc>
          <w:tcPr>
            <w:tcW w:w="932"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6894E1A6" w14:textId="77777777" w:rsidR="001A33FC" w:rsidRPr="00EC4C2C" w:rsidRDefault="001A33FC" w:rsidP="00CF42C7">
            <w:pPr>
              <w:spacing w:after="0" w:line="240" w:lineRule="auto"/>
              <w:jc w:val="center"/>
              <w:rPr>
                <w:rFonts w:ascii="Arial" w:eastAsia="Times New Roman" w:hAnsi="Arial" w:cs="Arial"/>
                <w:b/>
                <w:bCs/>
                <w:sz w:val="24"/>
                <w:szCs w:val="24"/>
              </w:rPr>
            </w:pPr>
            <w:r w:rsidRPr="00EC4C2C">
              <w:rPr>
                <w:rFonts w:ascii="Arial" w:eastAsia="Times New Roman" w:hAnsi="Arial" w:cs="Arial"/>
                <w:b/>
                <w:bCs/>
                <w:sz w:val="24"/>
                <w:szCs w:val="24"/>
              </w:rPr>
              <w:t>II</w:t>
            </w:r>
          </w:p>
        </w:tc>
        <w:tc>
          <w:tcPr>
            <w:tcW w:w="931"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32A199D6" w14:textId="77777777" w:rsidR="001A33FC" w:rsidRPr="00EC4C2C" w:rsidRDefault="001A33FC" w:rsidP="00CF42C7">
            <w:pPr>
              <w:spacing w:after="0" w:line="240" w:lineRule="auto"/>
              <w:jc w:val="center"/>
              <w:rPr>
                <w:rFonts w:ascii="Arial" w:eastAsia="Times New Roman" w:hAnsi="Arial" w:cs="Arial"/>
                <w:b/>
                <w:bCs/>
                <w:sz w:val="24"/>
                <w:szCs w:val="24"/>
              </w:rPr>
            </w:pPr>
            <w:r w:rsidRPr="00EC4C2C">
              <w:rPr>
                <w:rFonts w:ascii="Arial" w:eastAsia="Times New Roman" w:hAnsi="Arial" w:cs="Arial"/>
                <w:b/>
                <w:bCs/>
                <w:sz w:val="24"/>
                <w:szCs w:val="24"/>
              </w:rPr>
              <w:t>III</w:t>
            </w:r>
          </w:p>
        </w:tc>
        <w:tc>
          <w:tcPr>
            <w:tcW w:w="931"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7C977C3B" w14:textId="77777777" w:rsidR="001A33FC" w:rsidRPr="00EC4C2C" w:rsidRDefault="001A33FC" w:rsidP="00CF42C7">
            <w:pPr>
              <w:spacing w:after="0" w:line="240" w:lineRule="auto"/>
              <w:jc w:val="center"/>
              <w:rPr>
                <w:rFonts w:ascii="Arial" w:eastAsia="Times New Roman" w:hAnsi="Arial" w:cs="Arial"/>
                <w:b/>
                <w:bCs/>
                <w:sz w:val="24"/>
                <w:szCs w:val="24"/>
              </w:rPr>
            </w:pPr>
            <w:r w:rsidRPr="00EC4C2C">
              <w:rPr>
                <w:rFonts w:ascii="Arial" w:eastAsia="Times New Roman" w:hAnsi="Arial" w:cs="Arial"/>
                <w:b/>
                <w:bCs/>
                <w:sz w:val="24"/>
                <w:szCs w:val="24"/>
              </w:rPr>
              <w:t xml:space="preserve"> I</w:t>
            </w:r>
          </w:p>
        </w:tc>
        <w:tc>
          <w:tcPr>
            <w:tcW w:w="931"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5A85ED4D" w14:textId="77777777" w:rsidR="001A33FC" w:rsidRPr="00EC4C2C" w:rsidRDefault="001A33FC" w:rsidP="00CF42C7">
            <w:pPr>
              <w:spacing w:after="0" w:line="240" w:lineRule="auto"/>
              <w:jc w:val="center"/>
              <w:rPr>
                <w:rFonts w:ascii="Arial" w:eastAsia="Times New Roman" w:hAnsi="Arial" w:cs="Arial"/>
                <w:b/>
                <w:bCs/>
                <w:sz w:val="24"/>
                <w:szCs w:val="24"/>
              </w:rPr>
            </w:pPr>
            <w:r w:rsidRPr="00EC4C2C">
              <w:rPr>
                <w:rFonts w:ascii="Arial" w:eastAsia="Times New Roman" w:hAnsi="Arial" w:cs="Arial"/>
                <w:b/>
                <w:bCs/>
                <w:sz w:val="24"/>
                <w:szCs w:val="24"/>
              </w:rPr>
              <w:t>II</w:t>
            </w:r>
          </w:p>
        </w:tc>
        <w:tc>
          <w:tcPr>
            <w:tcW w:w="932" w:type="dxa"/>
            <w:vMerge w:val="restar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5EED8534" w14:textId="77777777" w:rsidR="001A33FC" w:rsidRPr="00EC4C2C" w:rsidRDefault="001A33FC" w:rsidP="00CF42C7">
            <w:pPr>
              <w:spacing w:after="0" w:line="240" w:lineRule="auto"/>
              <w:jc w:val="center"/>
              <w:rPr>
                <w:rFonts w:ascii="Arial" w:eastAsia="Times New Roman" w:hAnsi="Arial" w:cs="Arial"/>
                <w:b/>
                <w:bCs/>
                <w:sz w:val="24"/>
                <w:szCs w:val="24"/>
              </w:rPr>
            </w:pPr>
            <w:r w:rsidRPr="00EC4C2C">
              <w:rPr>
                <w:rFonts w:ascii="Arial" w:eastAsia="Times New Roman" w:hAnsi="Arial" w:cs="Arial"/>
                <w:b/>
                <w:bCs/>
                <w:sz w:val="24"/>
                <w:szCs w:val="24"/>
              </w:rPr>
              <w:t>III</w:t>
            </w:r>
          </w:p>
        </w:tc>
      </w:tr>
      <w:tr w:rsidR="001A33FC" w:rsidRPr="00EC4C2C" w14:paraId="2EC82D0B" w14:textId="77777777" w:rsidTr="00ED13E1">
        <w:trPr>
          <w:trHeight w:val="519"/>
        </w:trPr>
        <w:tc>
          <w:tcPr>
            <w:tcW w:w="1995"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216F6FF1" w14:textId="77777777" w:rsidR="001A33FC" w:rsidRPr="00EC4C2C" w:rsidRDefault="001A33FC" w:rsidP="00CF42C7">
            <w:pPr>
              <w:spacing w:after="0" w:line="240" w:lineRule="auto"/>
              <w:rPr>
                <w:rFonts w:ascii="Arial" w:eastAsia="Times New Roman" w:hAnsi="Arial" w:cs="Arial"/>
                <w:b/>
                <w:bCs/>
                <w:sz w:val="24"/>
                <w:szCs w:val="24"/>
              </w:rPr>
            </w:pPr>
          </w:p>
        </w:tc>
        <w:tc>
          <w:tcPr>
            <w:tcW w:w="2007"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4B26425F" w14:textId="77777777" w:rsidR="001A33FC" w:rsidRPr="00EC4C2C" w:rsidRDefault="001A33FC" w:rsidP="00CF42C7">
            <w:pPr>
              <w:spacing w:after="0" w:line="240" w:lineRule="auto"/>
              <w:rPr>
                <w:rFonts w:ascii="Arial" w:eastAsia="Times New Roman" w:hAnsi="Arial" w:cs="Arial"/>
                <w:b/>
                <w:bCs/>
                <w:sz w:val="24"/>
                <w:szCs w:val="24"/>
              </w:rPr>
            </w:pPr>
          </w:p>
        </w:tc>
        <w:tc>
          <w:tcPr>
            <w:tcW w:w="918"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15CD1DD7" w14:textId="77777777" w:rsidR="001A33FC" w:rsidRPr="00EC4C2C" w:rsidRDefault="001A33FC" w:rsidP="00CF42C7">
            <w:pPr>
              <w:spacing w:after="0" w:line="240" w:lineRule="auto"/>
              <w:rPr>
                <w:rFonts w:ascii="Arial" w:eastAsia="Times New Roman" w:hAnsi="Arial" w:cs="Arial"/>
                <w:b/>
                <w:bCs/>
                <w:sz w:val="24"/>
                <w:szCs w:val="24"/>
              </w:rPr>
            </w:pPr>
          </w:p>
        </w:tc>
        <w:tc>
          <w:tcPr>
            <w:tcW w:w="932"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78FE8716" w14:textId="77777777" w:rsidR="001A33FC" w:rsidRPr="00EC4C2C" w:rsidRDefault="001A33FC" w:rsidP="00CF42C7">
            <w:pPr>
              <w:spacing w:after="0" w:line="240" w:lineRule="auto"/>
              <w:rPr>
                <w:rFonts w:ascii="Arial" w:eastAsia="Times New Roman" w:hAnsi="Arial" w:cs="Arial"/>
                <w:b/>
                <w:bCs/>
                <w:sz w:val="24"/>
                <w:szCs w:val="24"/>
              </w:rPr>
            </w:pPr>
          </w:p>
        </w:tc>
        <w:tc>
          <w:tcPr>
            <w:tcW w:w="931"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79149DB" w14:textId="77777777" w:rsidR="001A33FC" w:rsidRPr="00EC4C2C" w:rsidRDefault="001A33FC" w:rsidP="00CF42C7">
            <w:pPr>
              <w:spacing w:after="0" w:line="240" w:lineRule="auto"/>
              <w:rPr>
                <w:rFonts w:ascii="Arial" w:eastAsia="Times New Roman" w:hAnsi="Arial" w:cs="Arial"/>
                <w:b/>
                <w:bCs/>
                <w:sz w:val="24"/>
                <w:szCs w:val="24"/>
              </w:rPr>
            </w:pPr>
          </w:p>
        </w:tc>
        <w:tc>
          <w:tcPr>
            <w:tcW w:w="931"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7BCB41ED" w14:textId="77777777" w:rsidR="001A33FC" w:rsidRPr="00EC4C2C" w:rsidRDefault="001A33FC" w:rsidP="00CF42C7">
            <w:pPr>
              <w:spacing w:after="0" w:line="240" w:lineRule="auto"/>
              <w:rPr>
                <w:rFonts w:ascii="Arial" w:eastAsia="Times New Roman" w:hAnsi="Arial" w:cs="Arial"/>
                <w:b/>
                <w:bCs/>
                <w:sz w:val="24"/>
                <w:szCs w:val="24"/>
              </w:rPr>
            </w:pPr>
          </w:p>
        </w:tc>
        <w:tc>
          <w:tcPr>
            <w:tcW w:w="931"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3FAD2C77" w14:textId="77777777" w:rsidR="001A33FC" w:rsidRPr="00EC4C2C" w:rsidRDefault="001A33FC" w:rsidP="00CF42C7">
            <w:pPr>
              <w:spacing w:after="0" w:line="240" w:lineRule="auto"/>
              <w:rPr>
                <w:rFonts w:ascii="Arial" w:eastAsia="Times New Roman" w:hAnsi="Arial" w:cs="Arial"/>
                <w:b/>
                <w:bCs/>
                <w:sz w:val="24"/>
                <w:szCs w:val="24"/>
              </w:rPr>
            </w:pPr>
          </w:p>
        </w:tc>
        <w:tc>
          <w:tcPr>
            <w:tcW w:w="932" w:type="dxa"/>
            <w:vMerge/>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718FA55F" w14:textId="77777777" w:rsidR="001A33FC" w:rsidRPr="00EC4C2C" w:rsidRDefault="001A33FC" w:rsidP="00CF42C7">
            <w:pPr>
              <w:spacing w:after="0" w:line="240" w:lineRule="auto"/>
              <w:rPr>
                <w:rFonts w:ascii="Arial" w:eastAsia="Times New Roman" w:hAnsi="Arial" w:cs="Arial"/>
                <w:b/>
                <w:bCs/>
                <w:sz w:val="24"/>
                <w:szCs w:val="24"/>
              </w:rPr>
            </w:pPr>
          </w:p>
        </w:tc>
      </w:tr>
      <w:tr w:rsidR="001A33FC" w:rsidRPr="00EC4C2C" w14:paraId="4E1DEA59" w14:textId="77777777" w:rsidTr="00ED13E1">
        <w:trPr>
          <w:trHeight w:val="519"/>
        </w:trPr>
        <w:tc>
          <w:tcPr>
            <w:tcW w:w="1995" w:type="dxa"/>
            <w:vMerge w:val="restart"/>
            <w:tcBorders>
              <w:top w:val="nil"/>
              <w:left w:val="single" w:sz="4" w:space="0" w:color="auto"/>
              <w:bottom w:val="single" w:sz="4" w:space="0" w:color="auto"/>
              <w:right w:val="single" w:sz="4" w:space="0" w:color="auto"/>
            </w:tcBorders>
            <w:shd w:val="clear" w:color="auto" w:fill="CCC0D9" w:themeFill="accent4" w:themeFillTint="66"/>
            <w:hideMark/>
          </w:tcPr>
          <w:p w14:paraId="5074B877" w14:textId="77777777" w:rsidR="001A33FC" w:rsidRPr="00EC4C2C" w:rsidRDefault="001A33FC" w:rsidP="00CF42C7">
            <w:pPr>
              <w:spacing w:after="0" w:line="240" w:lineRule="auto"/>
              <w:rPr>
                <w:rFonts w:ascii="Arial" w:eastAsia="Times New Roman" w:hAnsi="Arial" w:cs="Arial"/>
                <w:b/>
                <w:bCs/>
              </w:rPr>
            </w:pPr>
            <w:proofErr w:type="spellStart"/>
            <w:r w:rsidRPr="00EC4C2C">
              <w:rPr>
                <w:rFonts w:ascii="Arial" w:eastAsia="Times New Roman" w:hAnsi="Arial" w:cs="Arial"/>
                <w:b/>
                <w:bCs/>
              </w:rPr>
              <w:t>Дентински</w:t>
            </w:r>
            <w:proofErr w:type="spellEnd"/>
            <w:r w:rsidRPr="00EC4C2C">
              <w:rPr>
                <w:rFonts w:ascii="Arial" w:eastAsia="Times New Roman" w:hAnsi="Arial" w:cs="Arial"/>
                <w:b/>
                <w:bCs/>
              </w:rPr>
              <w:t xml:space="preserve"> </w:t>
            </w:r>
            <w:proofErr w:type="spellStart"/>
            <w:r w:rsidRPr="00EC4C2C">
              <w:rPr>
                <w:rFonts w:ascii="Arial" w:eastAsia="Times New Roman" w:hAnsi="Arial" w:cs="Arial"/>
                <w:b/>
                <w:bCs/>
              </w:rPr>
              <w:t>мост</w:t>
            </w:r>
            <w:proofErr w:type="spellEnd"/>
          </w:p>
        </w:tc>
        <w:tc>
          <w:tcPr>
            <w:tcW w:w="2007" w:type="dxa"/>
            <w:tcBorders>
              <w:top w:val="nil"/>
              <w:left w:val="nil"/>
              <w:bottom w:val="single" w:sz="4" w:space="0" w:color="auto"/>
              <w:right w:val="single" w:sz="4" w:space="0" w:color="auto"/>
            </w:tcBorders>
            <w:shd w:val="clear" w:color="auto" w:fill="CCC0D9" w:themeFill="accent4" w:themeFillTint="66"/>
            <w:hideMark/>
          </w:tcPr>
          <w:p w14:paraId="28D59349" w14:textId="77777777" w:rsidR="001A33FC" w:rsidRPr="00EC4C2C" w:rsidRDefault="001A33FC" w:rsidP="00CF42C7">
            <w:pPr>
              <w:spacing w:after="0" w:line="240" w:lineRule="auto"/>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Морфологија</w:t>
            </w:r>
            <w:proofErr w:type="spellEnd"/>
          </w:p>
        </w:tc>
        <w:tc>
          <w:tcPr>
            <w:tcW w:w="918" w:type="dxa"/>
            <w:tcBorders>
              <w:top w:val="nil"/>
              <w:left w:val="nil"/>
              <w:bottom w:val="single" w:sz="4" w:space="0" w:color="auto"/>
              <w:right w:val="single" w:sz="4" w:space="0" w:color="auto"/>
            </w:tcBorders>
            <w:shd w:val="clear" w:color="auto" w:fill="CCC0D9" w:themeFill="accent4" w:themeFillTint="66"/>
            <w:vAlign w:val="center"/>
            <w:hideMark/>
          </w:tcPr>
          <w:p w14:paraId="24801A22"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6177502F"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4</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394C0001"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33A8F38A"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7393D26A"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1</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08FC322F"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5</w:t>
            </w:r>
          </w:p>
        </w:tc>
      </w:tr>
      <w:tr w:rsidR="001A33FC" w:rsidRPr="00EC4C2C" w14:paraId="394B8517" w14:textId="77777777" w:rsidTr="00ED13E1">
        <w:trPr>
          <w:trHeight w:val="512"/>
        </w:trPr>
        <w:tc>
          <w:tcPr>
            <w:tcW w:w="1995"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14:paraId="6CB437CA" w14:textId="77777777" w:rsidR="001A33FC" w:rsidRPr="00EC4C2C" w:rsidRDefault="001A33FC" w:rsidP="00CF42C7">
            <w:pPr>
              <w:spacing w:after="0" w:line="240" w:lineRule="auto"/>
              <w:rPr>
                <w:rFonts w:ascii="Arial" w:eastAsia="Times New Roman" w:hAnsi="Arial" w:cs="Arial"/>
                <w:b/>
                <w:bCs/>
              </w:rPr>
            </w:pPr>
          </w:p>
        </w:tc>
        <w:tc>
          <w:tcPr>
            <w:tcW w:w="2007" w:type="dxa"/>
            <w:tcBorders>
              <w:top w:val="nil"/>
              <w:left w:val="nil"/>
              <w:bottom w:val="single" w:sz="4" w:space="0" w:color="auto"/>
              <w:right w:val="single" w:sz="4" w:space="0" w:color="auto"/>
            </w:tcBorders>
            <w:shd w:val="clear" w:color="auto" w:fill="CCC0D9" w:themeFill="accent4" w:themeFillTint="66"/>
            <w:hideMark/>
          </w:tcPr>
          <w:p w14:paraId="58CD29F5" w14:textId="77777777" w:rsidR="001A33FC" w:rsidRPr="00EC4C2C" w:rsidRDefault="001A33FC" w:rsidP="00CF42C7">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Дебелина</w:t>
            </w:r>
            <w:proofErr w:type="spellEnd"/>
          </w:p>
        </w:tc>
        <w:tc>
          <w:tcPr>
            <w:tcW w:w="918" w:type="dxa"/>
            <w:tcBorders>
              <w:top w:val="nil"/>
              <w:left w:val="nil"/>
              <w:bottom w:val="single" w:sz="4" w:space="0" w:color="auto"/>
              <w:right w:val="single" w:sz="4" w:space="0" w:color="auto"/>
            </w:tcBorders>
            <w:shd w:val="clear" w:color="auto" w:fill="CCC0D9" w:themeFill="accent4" w:themeFillTint="66"/>
            <w:vAlign w:val="center"/>
            <w:hideMark/>
          </w:tcPr>
          <w:p w14:paraId="51CF734B"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3</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1E86F58A"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3</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3A867B30"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5430A1ED"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68C0D17E"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4831CB27"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4</w:t>
            </w:r>
          </w:p>
        </w:tc>
      </w:tr>
      <w:tr w:rsidR="001A33FC" w:rsidRPr="00EC4C2C" w14:paraId="4A2EBE7F" w14:textId="77777777" w:rsidTr="00ED13E1">
        <w:trPr>
          <w:trHeight w:val="433"/>
        </w:trPr>
        <w:tc>
          <w:tcPr>
            <w:tcW w:w="1995" w:type="dxa"/>
            <w:vMerge w:val="restart"/>
            <w:tcBorders>
              <w:top w:val="nil"/>
              <w:left w:val="single" w:sz="4" w:space="0" w:color="auto"/>
              <w:bottom w:val="single" w:sz="4" w:space="0" w:color="000000"/>
              <w:right w:val="single" w:sz="4" w:space="0" w:color="auto"/>
            </w:tcBorders>
            <w:shd w:val="clear" w:color="auto" w:fill="E5B8B7" w:themeFill="accent2" w:themeFillTint="66"/>
            <w:hideMark/>
          </w:tcPr>
          <w:p w14:paraId="213D88BE" w14:textId="77777777" w:rsidR="001A33FC" w:rsidRPr="00EC4C2C" w:rsidRDefault="001A33FC" w:rsidP="00CF42C7">
            <w:pPr>
              <w:spacing w:after="0" w:line="240" w:lineRule="auto"/>
              <w:jc w:val="both"/>
              <w:rPr>
                <w:rFonts w:ascii="Arial" w:eastAsia="Times New Roman" w:hAnsi="Arial" w:cs="Arial"/>
                <w:b/>
                <w:bCs/>
              </w:rPr>
            </w:pPr>
            <w:proofErr w:type="spellStart"/>
            <w:r w:rsidRPr="00EC4C2C">
              <w:rPr>
                <w:rFonts w:ascii="Arial" w:eastAsia="Times New Roman" w:hAnsi="Arial" w:cs="Arial"/>
                <w:b/>
                <w:bCs/>
              </w:rPr>
              <w:t>Пулпина</w:t>
            </w:r>
            <w:proofErr w:type="spellEnd"/>
            <w:r w:rsidRPr="00EC4C2C">
              <w:rPr>
                <w:rFonts w:ascii="Arial" w:eastAsia="Times New Roman" w:hAnsi="Arial" w:cs="Arial"/>
                <w:b/>
                <w:bCs/>
              </w:rPr>
              <w:t xml:space="preserve"> </w:t>
            </w:r>
            <w:proofErr w:type="spellStart"/>
            <w:r w:rsidRPr="00EC4C2C">
              <w:rPr>
                <w:rFonts w:ascii="Arial" w:eastAsia="Times New Roman" w:hAnsi="Arial" w:cs="Arial"/>
                <w:b/>
                <w:bCs/>
              </w:rPr>
              <w:t>инфламација</w:t>
            </w:r>
            <w:proofErr w:type="spellEnd"/>
          </w:p>
        </w:tc>
        <w:tc>
          <w:tcPr>
            <w:tcW w:w="2007" w:type="dxa"/>
            <w:tcBorders>
              <w:top w:val="nil"/>
              <w:left w:val="nil"/>
              <w:bottom w:val="single" w:sz="4" w:space="0" w:color="auto"/>
              <w:right w:val="single" w:sz="4" w:space="0" w:color="auto"/>
            </w:tcBorders>
            <w:shd w:val="clear" w:color="auto" w:fill="E5B8B7" w:themeFill="accent2" w:themeFillTint="66"/>
            <w:hideMark/>
          </w:tcPr>
          <w:p w14:paraId="50B39C24" w14:textId="77777777" w:rsidR="001A33FC" w:rsidRPr="00EC4C2C" w:rsidRDefault="001A33FC" w:rsidP="00CF42C7">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Тип</w:t>
            </w:r>
            <w:proofErr w:type="spellEnd"/>
          </w:p>
        </w:tc>
        <w:tc>
          <w:tcPr>
            <w:tcW w:w="918" w:type="dxa"/>
            <w:tcBorders>
              <w:top w:val="nil"/>
              <w:left w:val="nil"/>
              <w:bottom w:val="single" w:sz="4" w:space="0" w:color="auto"/>
              <w:right w:val="single" w:sz="4" w:space="0" w:color="auto"/>
            </w:tcBorders>
            <w:shd w:val="clear" w:color="auto" w:fill="E5B8B7" w:themeFill="accent2" w:themeFillTint="66"/>
            <w:vAlign w:val="center"/>
            <w:hideMark/>
          </w:tcPr>
          <w:p w14:paraId="1579F6FC"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2" w:type="dxa"/>
            <w:tcBorders>
              <w:top w:val="nil"/>
              <w:left w:val="nil"/>
              <w:bottom w:val="single" w:sz="4" w:space="0" w:color="auto"/>
              <w:right w:val="single" w:sz="4" w:space="0" w:color="auto"/>
            </w:tcBorders>
            <w:shd w:val="clear" w:color="auto" w:fill="E5B8B7" w:themeFill="accent2" w:themeFillTint="66"/>
            <w:noWrap/>
            <w:vAlign w:val="center"/>
            <w:hideMark/>
          </w:tcPr>
          <w:p w14:paraId="0304D63A"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E5B8B7" w:themeFill="accent2" w:themeFillTint="66"/>
            <w:noWrap/>
            <w:vAlign w:val="center"/>
            <w:hideMark/>
          </w:tcPr>
          <w:p w14:paraId="6B9B16C8"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6</w:t>
            </w:r>
          </w:p>
        </w:tc>
        <w:tc>
          <w:tcPr>
            <w:tcW w:w="931" w:type="dxa"/>
            <w:tcBorders>
              <w:top w:val="nil"/>
              <w:left w:val="nil"/>
              <w:bottom w:val="single" w:sz="4" w:space="0" w:color="auto"/>
              <w:right w:val="single" w:sz="4" w:space="0" w:color="auto"/>
            </w:tcBorders>
            <w:shd w:val="clear" w:color="auto" w:fill="E5B8B7" w:themeFill="accent2" w:themeFillTint="66"/>
            <w:noWrap/>
            <w:vAlign w:val="center"/>
            <w:hideMark/>
          </w:tcPr>
          <w:p w14:paraId="37C5DAD7"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E5B8B7" w:themeFill="accent2" w:themeFillTint="66"/>
            <w:noWrap/>
            <w:vAlign w:val="center"/>
            <w:hideMark/>
          </w:tcPr>
          <w:p w14:paraId="3C692EF7"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2" w:type="dxa"/>
            <w:tcBorders>
              <w:top w:val="nil"/>
              <w:left w:val="nil"/>
              <w:bottom w:val="single" w:sz="4" w:space="0" w:color="auto"/>
              <w:right w:val="single" w:sz="4" w:space="0" w:color="auto"/>
            </w:tcBorders>
            <w:shd w:val="clear" w:color="auto" w:fill="E5B8B7" w:themeFill="accent2" w:themeFillTint="66"/>
            <w:noWrap/>
            <w:vAlign w:val="center"/>
            <w:hideMark/>
          </w:tcPr>
          <w:p w14:paraId="2A3B90CC"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6</w:t>
            </w:r>
          </w:p>
        </w:tc>
      </w:tr>
      <w:tr w:rsidR="001A33FC" w:rsidRPr="00EC4C2C" w14:paraId="097F4AA6" w14:textId="77777777" w:rsidTr="00ED13E1">
        <w:trPr>
          <w:trHeight w:val="425"/>
        </w:trPr>
        <w:tc>
          <w:tcPr>
            <w:tcW w:w="1995" w:type="dxa"/>
            <w:vMerge/>
            <w:tcBorders>
              <w:top w:val="nil"/>
              <w:left w:val="single" w:sz="4" w:space="0" w:color="auto"/>
              <w:bottom w:val="single" w:sz="4" w:space="0" w:color="000000"/>
              <w:right w:val="single" w:sz="4" w:space="0" w:color="auto"/>
            </w:tcBorders>
            <w:shd w:val="clear" w:color="auto" w:fill="E5B8B7" w:themeFill="accent2" w:themeFillTint="66"/>
            <w:vAlign w:val="center"/>
            <w:hideMark/>
          </w:tcPr>
          <w:p w14:paraId="7E4EE68C" w14:textId="77777777" w:rsidR="001A33FC" w:rsidRPr="00EC4C2C" w:rsidRDefault="001A33FC" w:rsidP="00CF42C7">
            <w:pPr>
              <w:spacing w:after="0" w:line="240" w:lineRule="auto"/>
              <w:rPr>
                <w:rFonts w:ascii="Arial" w:eastAsia="Times New Roman" w:hAnsi="Arial" w:cs="Arial"/>
                <w:b/>
                <w:bCs/>
              </w:rPr>
            </w:pPr>
          </w:p>
        </w:tc>
        <w:tc>
          <w:tcPr>
            <w:tcW w:w="2007" w:type="dxa"/>
            <w:tcBorders>
              <w:top w:val="nil"/>
              <w:left w:val="nil"/>
              <w:bottom w:val="single" w:sz="4" w:space="0" w:color="auto"/>
              <w:right w:val="single" w:sz="4" w:space="0" w:color="auto"/>
            </w:tcBorders>
            <w:shd w:val="clear" w:color="auto" w:fill="E5B8B7" w:themeFill="accent2" w:themeFillTint="66"/>
            <w:hideMark/>
          </w:tcPr>
          <w:p w14:paraId="33EF95F3" w14:textId="77777777" w:rsidR="001A33FC" w:rsidRPr="00EC4C2C" w:rsidRDefault="001A33FC" w:rsidP="00CF42C7">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Интензитет</w:t>
            </w:r>
            <w:proofErr w:type="spellEnd"/>
          </w:p>
        </w:tc>
        <w:tc>
          <w:tcPr>
            <w:tcW w:w="918" w:type="dxa"/>
            <w:tcBorders>
              <w:top w:val="nil"/>
              <w:left w:val="nil"/>
              <w:bottom w:val="single" w:sz="4" w:space="0" w:color="auto"/>
              <w:right w:val="single" w:sz="4" w:space="0" w:color="auto"/>
            </w:tcBorders>
            <w:shd w:val="clear" w:color="auto" w:fill="E5B8B7" w:themeFill="accent2" w:themeFillTint="66"/>
            <w:noWrap/>
            <w:vAlign w:val="center"/>
            <w:hideMark/>
          </w:tcPr>
          <w:p w14:paraId="09586652"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2" w:type="dxa"/>
            <w:tcBorders>
              <w:top w:val="nil"/>
              <w:left w:val="nil"/>
              <w:bottom w:val="single" w:sz="4" w:space="0" w:color="auto"/>
              <w:right w:val="single" w:sz="4" w:space="0" w:color="auto"/>
            </w:tcBorders>
            <w:shd w:val="clear" w:color="auto" w:fill="E5B8B7" w:themeFill="accent2" w:themeFillTint="66"/>
            <w:noWrap/>
            <w:vAlign w:val="center"/>
            <w:hideMark/>
          </w:tcPr>
          <w:p w14:paraId="1F59FF81"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E5B8B7" w:themeFill="accent2" w:themeFillTint="66"/>
            <w:noWrap/>
            <w:vAlign w:val="center"/>
            <w:hideMark/>
          </w:tcPr>
          <w:p w14:paraId="5AABB5AE"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6</w:t>
            </w:r>
          </w:p>
        </w:tc>
        <w:tc>
          <w:tcPr>
            <w:tcW w:w="931" w:type="dxa"/>
            <w:tcBorders>
              <w:top w:val="nil"/>
              <w:left w:val="nil"/>
              <w:bottom w:val="single" w:sz="4" w:space="0" w:color="auto"/>
              <w:right w:val="single" w:sz="4" w:space="0" w:color="auto"/>
            </w:tcBorders>
            <w:shd w:val="clear" w:color="auto" w:fill="E5B8B7" w:themeFill="accent2" w:themeFillTint="66"/>
            <w:noWrap/>
            <w:vAlign w:val="center"/>
            <w:hideMark/>
          </w:tcPr>
          <w:p w14:paraId="0865A86F"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E5B8B7" w:themeFill="accent2" w:themeFillTint="66"/>
            <w:noWrap/>
            <w:vAlign w:val="center"/>
            <w:hideMark/>
          </w:tcPr>
          <w:p w14:paraId="3EFB6418"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2" w:type="dxa"/>
            <w:tcBorders>
              <w:top w:val="nil"/>
              <w:left w:val="nil"/>
              <w:bottom w:val="single" w:sz="4" w:space="0" w:color="auto"/>
              <w:right w:val="single" w:sz="4" w:space="0" w:color="auto"/>
            </w:tcBorders>
            <w:shd w:val="clear" w:color="auto" w:fill="E5B8B7" w:themeFill="accent2" w:themeFillTint="66"/>
            <w:noWrap/>
            <w:vAlign w:val="center"/>
            <w:hideMark/>
          </w:tcPr>
          <w:p w14:paraId="4D3BC848"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6</w:t>
            </w:r>
          </w:p>
        </w:tc>
      </w:tr>
      <w:tr w:rsidR="001A33FC" w:rsidRPr="00EC4C2C" w14:paraId="663B37EF" w14:textId="77777777" w:rsidTr="00ED13E1">
        <w:trPr>
          <w:trHeight w:val="462"/>
        </w:trPr>
        <w:tc>
          <w:tcPr>
            <w:tcW w:w="1995" w:type="dxa"/>
            <w:vMerge w:val="restart"/>
            <w:tcBorders>
              <w:top w:val="nil"/>
              <w:left w:val="single" w:sz="4" w:space="0" w:color="auto"/>
              <w:bottom w:val="single" w:sz="4" w:space="0" w:color="000000"/>
              <w:right w:val="single" w:sz="4" w:space="0" w:color="auto"/>
            </w:tcBorders>
            <w:shd w:val="clear" w:color="auto" w:fill="CCC0D9" w:themeFill="accent4" w:themeFillTint="66"/>
            <w:hideMark/>
          </w:tcPr>
          <w:p w14:paraId="735F89A2" w14:textId="77777777" w:rsidR="001A33FC" w:rsidRPr="00EC4C2C" w:rsidRDefault="001A33FC" w:rsidP="00CF42C7">
            <w:pPr>
              <w:spacing w:after="0" w:line="240" w:lineRule="auto"/>
              <w:jc w:val="both"/>
              <w:rPr>
                <w:rFonts w:ascii="Arial" w:eastAsia="Times New Roman" w:hAnsi="Arial" w:cs="Arial"/>
                <w:b/>
                <w:bCs/>
              </w:rPr>
            </w:pPr>
            <w:proofErr w:type="spellStart"/>
            <w:r w:rsidRPr="00EC4C2C">
              <w:rPr>
                <w:rFonts w:ascii="Arial" w:eastAsia="Times New Roman" w:hAnsi="Arial" w:cs="Arial"/>
                <w:b/>
                <w:bCs/>
              </w:rPr>
              <w:t>Други</w:t>
            </w:r>
            <w:proofErr w:type="spellEnd"/>
            <w:r w:rsidRPr="00EC4C2C">
              <w:rPr>
                <w:rFonts w:ascii="Arial" w:eastAsia="Times New Roman" w:hAnsi="Arial" w:cs="Arial"/>
                <w:b/>
                <w:bCs/>
              </w:rPr>
              <w:t xml:space="preserve"> </w:t>
            </w:r>
            <w:proofErr w:type="spellStart"/>
            <w:r w:rsidRPr="00EC4C2C">
              <w:rPr>
                <w:rFonts w:ascii="Arial" w:eastAsia="Times New Roman" w:hAnsi="Arial" w:cs="Arial"/>
                <w:b/>
                <w:bCs/>
              </w:rPr>
              <w:t>хистолошки</w:t>
            </w:r>
            <w:proofErr w:type="spellEnd"/>
            <w:r w:rsidRPr="00EC4C2C">
              <w:rPr>
                <w:rFonts w:ascii="Arial" w:eastAsia="Times New Roman" w:hAnsi="Arial" w:cs="Arial"/>
                <w:b/>
                <w:bCs/>
              </w:rPr>
              <w:t xml:space="preserve"> </w:t>
            </w:r>
            <w:proofErr w:type="spellStart"/>
            <w:r w:rsidRPr="00EC4C2C">
              <w:rPr>
                <w:rFonts w:ascii="Arial" w:eastAsia="Times New Roman" w:hAnsi="Arial" w:cs="Arial"/>
                <w:b/>
                <w:bCs/>
              </w:rPr>
              <w:t>карактеристики</w:t>
            </w:r>
            <w:proofErr w:type="spellEnd"/>
          </w:p>
        </w:tc>
        <w:tc>
          <w:tcPr>
            <w:tcW w:w="2007" w:type="dxa"/>
            <w:tcBorders>
              <w:top w:val="nil"/>
              <w:left w:val="nil"/>
              <w:bottom w:val="single" w:sz="4" w:space="0" w:color="auto"/>
              <w:right w:val="single" w:sz="4" w:space="0" w:color="auto"/>
            </w:tcBorders>
            <w:shd w:val="clear" w:color="auto" w:fill="CCC0D9" w:themeFill="accent4" w:themeFillTint="66"/>
            <w:hideMark/>
          </w:tcPr>
          <w:p w14:paraId="3330090F" w14:textId="77777777" w:rsidR="001A33FC" w:rsidRPr="00EC4C2C" w:rsidRDefault="001A33FC" w:rsidP="00CF42C7">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Калцификација</w:t>
            </w:r>
            <w:proofErr w:type="spellEnd"/>
          </w:p>
        </w:tc>
        <w:tc>
          <w:tcPr>
            <w:tcW w:w="918" w:type="dxa"/>
            <w:tcBorders>
              <w:top w:val="nil"/>
              <w:left w:val="nil"/>
              <w:bottom w:val="single" w:sz="4" w:space="0" w:color="auto"/>
              <w:right w:val="single" w:sz="4" w:space="0" w:color="auto"/>
            </w:tcBorders>
            <w:shd w:val="clear" w:color="auto" w:fill="CCC0D9" w:themeFill="accent4" w:themeFillTint="66"/>
            <w:noWrap/>
            <w:vAlign w:val="center"/>
            <w:hideMark/>
          </w:tcPr>
          <w:p w14:paraId="54D84C01"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08E8AE1D"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616C49A7"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6</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12527193"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7FDBC913"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2DBDD258"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6</w:t>
            </w:r>
          </w:p>
        </w:tc>
      </w:tr>
      <w:tr w:rsidR="001A33FC" w:rsidRPr="00EC4C2C" w14:paraId="43991646" w14:textId="77777777" w:rsidTr="00ED13E1">
        <w:trPr>
          <w:trHeight w:val="441"/>
        </w:trPr>
        <w:tc>
          <w:tcPr>
            <w:tcW w:w="1995" w:type="dxa"/>
            <w:vMerge/>
            <w:tcBorders>
              <w:top w:val="nil"/>
              <w:left w:val="single" w:sz="4" w:space="0" w:color="auto"/>
              <w:bottom w:val="single" w:sz="4" w:space="0" w:color="000000"/>
              <w:right w:val="single" w:sz="4" w:space="0" w:color="auto"/>
            </w:tcBorders>
            <w:shd w:val="clear" w:color="auto" w:fill="CCC0D9" w:themeFill="accent4" w:themeFillTint="66"/>
            <w:vAlign w:val="center"/>
            <w:hideMark/>
          </w:tcPr>
          <w:p w14:paraId="08DDADFC" w14:textId="77777777" w:rsidR="001A33FC" w:rsidRPr="00EC4C2C" w:rsidRDefault="001A33FC" w:rsidP="00CF42C7">
            <w:pPr>
              <w:spacing w:after="0" w:line="240" w:lineRule="auto"/>
              <w:rPr>
                <w:rFonts w:ascii="Arial" w:eastAsia="Times New Roman" w:hAnsi="Arial" w:cs="Arial"/>
                <w:b/>
                <w:bCs/>
              </w:rPr>
            </w:pPr>
          </w:p>
        </w:tc>
        <w:tc>
          <w:tcPr>
            <w:tcW w:w="2007" w:type="dxa"/>
            <w:tcBorders>
              <w:top w:val="nil"/>
              <w:left w:val="nil"/>
              <w:bottom w:val="single" w:sz="4" w:space="0" w:color="auto"/>
              <w:right w:val="single" w:sz="4" w:space="0" w:color="auto"/>
            </w:tcBorders>
            <w:shd w:val="clear" w:color="auto" w:fill="CCC0D9" w:themeFill="accent4" w:themeFillTint="66"/>
            <w:hideMark/>
          </w:tcPr>
          <w:p w14:paraId="3B684E13" w14:textId="77777777" w:rsidR="001A33FC" w:rsidRPr="00EC4C2C" w:rsidRDefault="001A33FC" w:rsidP="00CF42C7">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Некроза</w:t>
            </w:r>
            <w:proofErr w:type="spellEnd"/>
          </w:p>
        </w:tc>
        <w:tc>
          <w:tcPr>
            <w:tcW w:w="918" w:type="dxa"/>
            <w:tcBorders>
              <w:top w:val="nil"/>
              <w:left w:val="nil"/>
              <w:bottom w:val="single" w:sz="4" w:space="0" w:color="auto"/>
              <w:right w:val="single" w:sz="4" w:space="0" w:color="auto"/>
            </w:tcBorders>
            <w:shd w:val="clear" w:color="auto" w:fill="CCC0D9" w:themeFill="accent4" w:themeFillTint="66"/>
            <w:noWrap/>
            <w:vAlign w:val="center"/>
            <w:hideMark/>
          </w:tcPr>
          <w:p w14:paraId="2B880B37"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1D230E6E"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64ED5672"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6</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001A2E02"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0763A6FF"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150A34D2"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6</w:t>
            </w:r>
          </w:p>
        </w:tc>
      </w:tr>
      <w:tr w:rsidR="001A33FC" w:rsidRPr="00EC4C2C" w14:paraId="76C47459" w14:textId="77777777" w:rsidTr="00ED13E1">
        <w:trPr>
          <w:trHeight w:val="282"/>
        </w:trPr>
        <w:tc>
          <w:tcPr>
            <w:tcW w:w="1995" w:type="dxa"/>
            <w:vMerge/>
            <w:tcBorders>
              <w:top w:val="nil"/>
              <w:left w:val="single" w:sz="4" w:space="0" w:color="auto"/>
              <w:bottom w:val="single" w:sz="4" w:space="0" w:color="000000"/>
              <w:right w:val="single" w:sz="4" w:space="0" w:color="auto"/>
            </w:tcBorders>
            <w:shd w:val="clear" w:color="auto" w:fill="CCC0D9" w:themeFill="accent4" w:themeFillTint="66"/>
            <w:vAlign w:val="center"/>
            <w:hideMark/>
          </w:tcPr>
          <w:p w14:paraId="62F85CA6" w14:textId="77777777" w:rsidR="001A33FC" w:rsidRPr="00EC4C2C" w:rsidRDefault="001A33FC" w:rsidP="00CF42C7">
            <w:pPr>
              <w:spacing w:after="0" w:line="240" w:lineRule="auto"/>
              <w:rPr>
                <w:rFonts w:ascii="Arial" w:eastAsia="Times New Roman" w:hAnsi="Arial" w:cs="Arial"/>
                <w:b/>
                <w:bCs/>
              </w:rPr>
            </w:pPr>
          </w:p>
        </w:tc>
        <w:tc>
          <w:tcPr>
            <w:tcW w:w="2007" w:type="dxa"/>
            <w:tcBorders>
              <w:top w:val="nil"/>
              <w:left w:val="nil"/>
              <w:bottom w:val="single" w:sz="4" w:space="0" w:color="auto"/>
              <w:right w:val="single" w:sz="4" w:space="0" w:color="auto"/>
            </w:tcBorders>
            <w:shd w:val="clear" w:color="auto" w:fill="CCC0D9" w:themeFill="accent4" w:themeFillTint="66"/>
            <w:hideMark/>
          </w:tcPr>
          <w:p w14:paraId="6D072CF6" w14:textId="77777777" w:rsidR="001A33FC" w:rsidRPr="00EC4C2C" w:rsidRDefault="001A33FC" w:rsidP="00CF42C7">
            <w:pPr>
              <w:spacing w:after="0" w:line="240" w:lineRule="auto"/>
              <w:jc w:val="both"/>
              <w:rPr>
                <w:rFonts w:ascii="Arial" w:eastAsia="Times New Roman" w:hAnsi="Arial" w:cs="Arial"/>
                <w:b/>
                <w:bCs/>
                <w:i/>
                <w:iCs/>
                <w:sz w:val="20"/>
                <w:szCs w:val="20"/>
              </w:rPr>
            </w:pPr>
            <w:proofErr w:type="spellStart"/>
            <w:r w:rsidRPr="00EC4C2C">
              <w:rPr>
                <w:rFonts w:ascii="Arial" w:eastAsia="Times New Roman" w:hAnsi="Arial" w:cs="Arial"/>
                <w:b/>
                <w:bCs/>
                <w:i/>
                <w:iCs/>
                <w:sz w:val="20"/>
                <w:szCs w:val="20"/>
              </w:rPr>
              <w:t>Одонтобластичен</w:t>
            </w:r>
            <w:proofErr w:type="spellEnd"/>
            <w:r w:rsidRPr="00EC4C2C">
              <w:rPr>
                <w:rFonts w:ascii="Arial" w:eastAsia="Times New Roman" w:hAnsi="Arial" w:cs="Arial"/>
                <w:b/>
                <w:bCs/>
                <w:i/>
                <w:iCs/>
                <w:sz w:val="20"/>
                <w:szCs w:val="20"/>
              </w:rPr>
              <w:t xml:space="preserve"> </w:t>
            </w:r>
            <w:proofErr w:type="spellStart"/>
            <w:r w:rsidRPr="00EC4C2C">
              <w:rPr>
                <w:rFonts w:ascii="Arial" w:eastAsia="Times New Roman" w:hAnsi="Arial" w:cs="Arial"/>
                <w:b/>
                <w:bCs/>
                <w:i/>
                <w:iCs/>
                <w:sz w:val="20"/>
                <w:szCs w:val="20"/>
              </w:rPr>
              <w:t>слој</w:t>
            </w:r>
            <w:proofErr w:type="spellEnd"/>
          </w:p>
        </w:tc>
        <w:tc>
          <w:tcPr>
            <w:tcW w:w="918" w:type="dxa"/>
            <w:tcBorders>
              <w:top w:val="nil"/>
              <w:left w:val="nil"/>
              <w:bottom w:val="single" w:sz="4" w:space="0" w:color="auto"/>
              <w:right w:val="single" w:sz="4" w:space="0" w:color="auto"/>
            </w:tcBorders>
            <w:shd w:val="clear" w:color="auto" w:fill="CCC0D9" w:themeFill="accent4" w:themeFillTint="66"/>
            <w:noWrap/>
            <w:vAlign w:val="center"/>
            <w:hideMark/>
          </w:tcPr>
          <w:p w14:paraId="4754BF58"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193D750D"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4</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65C044A5"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1C164E60" w14:textId="77777777" w:rsidR="001A33FC" w:rsidRPr="00EC4C2C" w:rsidRDefault="001A33FC" w:rsidP="00CF42C7">
            <w:pPr>
              <w:spacing w:after="0" w:line="240" w:lineRule="auto"/>
              <w:jc w:val="center"/>
              <w:rPr>
                <w:rFonts w:ascii="Arial" w:eastAsia="Times New Roman" w:hAnsi="Arial" w:cs="Arial"/>
                <w:b/>
                <w:bCs/>
              </w:rPr>
            </w:pPr>
            <w:r w:rsidRPr="00EC4C2C">
              <w:rPr>
                <w:rFonts w:ascii="Arial" w:eastAsia="Times New Roman" w:hAnsi="Arial" w:cs="Arial"/>
                <w:b/>
                <w:bCs/>
              </w:rPr>
              <w:t>0</w:t>
            </w:r>
          </w:p>
        </w:tc>
        <w:tc>
          <w:tcPr>
            <w:tcW w:w="931" w:type="dxa"/>
            <w:tcBorders>
              <w:top w:val="nil"/>
              <w:left w:val="nil"/>
              <w:bottom w:val="single" w:sz="4" w:space="0" w:color="auto"/>
              <w:right w:val="single" w:sz="4" w:space="0" w:color="auto"/>
            </w:tcBorders>
            <w:shd w:val="clear" w:color="auto" w:fill="CCC0D9" w:themeFill="accent4" w:themeFillTint="66"/>
            <w:noWrap/>
            <w:vAlign w:val="center"/>
            <w:hideMark/>
          </w:tcPr>
          <w:p w14:paraId="1EC989F3"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2</w:t>
            </w:r>
          </w:p>
        </w:tc>
        <w:tc>
          <w:tcPr>
            <w:tcW w:w="932" w:type="dxa"/>
            <w:tcBorders>
              <w:top w:val="nil"/>
              <w:left w:val="nil"/>
              <w:bottom w:val="single" w:sz="4" w:space="0" w:color="auto"/>
              <w:right w:val="single" w:sz="4" w:space="0" w:color="auto"/>
            </w:tcBorders>
            <w:shd w:val="clear" w:color="auto" w:fill="CCC0D9" w:themeFill="accent4" w:themeFillTint="66"/>
            <w:noWrap/>
            <w:vAlign w:val="center"/>
            <w:hideMark/>
          </w:tcPr>
          <w:p w14:paraId="34BDF749" w14:textId="77777777" w:rsidR="001A33FC" w:rsidRPr="00EC4C2C" w:rsidRDefault="0082111B" w:rsidP="00CF42C7">
            <w:pPr>
              <w:spacing w:after="0" w:line="240" w:lineRule="auto"/>
              <w:jc w:val="center"/>
              <w:rPr>
                <w:rFonts w:ascii="Arial" w:eastAsia="Times New Roman" w:hAnsi="Arial" w:cs="Arial"/>
                <w:b/>
                <w:bCs/>
              </w:rPr>
            </w:pPr>
            <w:r w:rsidRPr="00EC4C2C">
              <w:rPr>
                <w:rFonts w:ascii="Arial" w:eastAsia="Times New Roman" w:hAnsi="Arial" w:cs="Arial"/>
                <w:b/>
                <w:bCs/>
              </w:rPr>
              <w:t>4</w:t>
            </w:r>
          </w:p>
        </w:tc>
      </w:tr>
    </w:tbl>
    <w:p w14:paraId="69B06973" w14:textId="77777777" w:rsidR="00DB34B5" w:rsidRPr="00EC4C2C" w:rsidRDefault="00DB34B5" w:rsidP="001A33FC">
      <w:pPr>
        <w:spacing w:line="360" w:lineRule="auto"/>
        <w:jc w:val="both"/>
        <w:rPr>
          <w:rFonts w:ascii="Arial" w:hAnsi="Arial" w:cs="Arial"/>
          <w:sz w:val="24"/>
          <w:szCs w:val="24"/>
        </w:rPr>
      </w:pPr>
      <w:r w:rsidRPr="00EC4C2C">
        <w:rPr>
          <w:rFonts w:ascii="Arial" w:hAnsi="Arial" w:cs="Arial"/>
          <w:sz w:val="24"/>
          <w:szCs w:val="24"/>
          <w:lang w:val="mk-MK"/>
        </w:rPr>
        <w:t xml:space="preserve"> </w:t>
      </w:r>
    </w:p>
    <w:p w14:paraId="2FCA4901" w14:textId="77777777" w:rsidR="00CF42C7" w:rsidRPr="00EC4C2C" w:rsidRDefault="0082111B" w:rsidP="00CF42C7">
      <w:pPr>
        <w:spacing w:line="360" w:lineRule="auto"/>
        <w:jc w:val="both"/>
        <w:rPr>
          <w:rFonts w:ascii="Arial" w:hAnsi="Arial" w:cs="Arial"/>
          <w:sz w:val="24"/>
          <w:szCs w:val="24"/>
          <w:lang w:val="mk-MK"/>
        </w:rPr>
      </w:pPr>
      <w:r w:rsidRPr="00EC4C2C">
        <w:rPr>
          <w:rFonts w:ascii="Arial" w:hAnsi="Arial" w:cs="Arial"/>
          <w:sz w:val="24"/>
          <w:szCs w:val="24"/>
          <w:lang w:val="mk-MK"/>
        </w:rPr>
        <w:t xml:space="preserve">Кај сите 6 примероци од </w:t>
      </w:r>
      <w:r w:rsidRPr="00EC4C2C">
        <w:rPr>
          <w:rFonts w:ascii="Arial" w:hAnsi="Arial" w:cs="Arial"/>
          <w:sz w:val="24"/>
          <w:szCs w:val="24"/>
          <w:u w:val="single"/>
          <w:lang w:val="mk-MK"/>
        </w:rPr>
        <w:t>третата група</w:t>
      </w:r>
      <w:r w:rsidRPr="00EC4C2C">
        <w:rPr>
          <w:rFonts w:ascii="Arial" w:hAnsi="Arial" w:cs="Arial"/>
          <w:sz w:val="24"/>
          <w:szCs w:val="24"/>
          <w:lang w:val="mk-MK"/>
        </w:rPr>
        <w:t xml:space="preserve"> формиран е дентински мост по 8 дена од прекривањето. Кај 2 од нив морфолошки во дентинот не се присутни дентински тубули</w:t>
      </w:r>
      <w:r w:rsidRPr="00EC4C2C">
        <w:rPr>
          <w:rFonts w:ascii="Arial" w:hAnsi="Arial" w:cs="Arial"/>
          <w:sz w:val="24"/>
          <w:szCs w:val="24"/>
        </w:rPr>
        <w:t xml:space="preserve"> </w:t>
      </w:r>
      <w:r w:rsidRPr="00EC4C2C">
        <w:rPr>
          <w:rFonts w:ascii="Arial" w:hAnsi="Arial" w:cs="Arial"/>
          <w:sz w:val="24"/>
          <w:szCs w:val="24"/>
          <w:lang w:val="mk-MK"/>
        </w:rPr>
        <w:t>(</w:t>
      </w:r>
      <w:r w:rsidRPr="00EC4C2C">
        <w:rPr>
          <w:rFonts w:ascii="Arial" w:hAnsi="Arial" w:cs="Arial"/>
          <w:sz w:val="24"/>
          <w:szCs w:val="24"/>
        </w:rPr>
        <w:t>I)</w:t>
      </w:r>
      <w:r w:rsidRPr="00EC4C2C">
        <w:rPr>
          <w:rFonts w:ascii="Arial" w:hAnsi="Arial" w:cs="Arial"/>
          <w:sz w:val="24"/>
          <w:szCs w:val="24"/>
          <w:lang w:val="mk-MK"/>
        </w:rPr>
        <w:t>, а кај останатите 4 заби формирани се ирегуларни тип</w:t>
      </w:r>
      <w:r w:rsidRPr="00EC4C2C">
        <w:rPr>
          <w:rFonts w:ascii="Arial" w:hAnsi="Arial" w:cs="Arial"/>
          <w:sz w:val="24"/>
          <w:szCs w:val="24"/>
        </w:rPr>
        <w:t>o</w:t>
      </w:r>
      <w:r w:rsidRPr="00EC4C2C">
        <w:rPr>
          <w:rFonts w:ascii="Arial" w:hAnsi="Arial" w:cs="Arial"/>
          <w:sz w:val="24"/>
          <w:szCs w:val="24"/>
          <w:lang w:val="mk-MK"/>
        </w:rPr>
        <w:t>ви на дентински тубули</w:t>
      </w:r>
      <w:r w:rsidRPr="00EC4C2C">
        <w:rPr>
          <w:rFonts w:ascii="Arial" w:hAnsi="Arial" w:cs="Arial"/>
          <w:sz w:val="24"/>
          <w:szCs w:val="24"/>
        </w:rPr>
        <w:t xml:space="preserve"> (II)</w:t>
      </w:r>
      <w:r w:rsidRPr="00EC4C2C">
        <w:rPr>
          <w:rFonts w:ascii="Arial" w:hAnsi="Arial" w:cs="Arial"/>
          <w:sz w:val="24"/>
          <w:szCs w:val="24"/>
          <w:lang w:val="mk-MK"/>
        </w:rPr>
        <w:t xml:space="preserve">. По 30 дена од апликацијата на </w:t>
      </w:r>
      <w:proofErr w:type="spellStart"/>
      <w:r w:rsidRPr="00EC4C2C">
        <w:rPr>
          <w:rFonts w:ascii="Arial" w:hAnsi="Arial" w:cs="Arial"/>
          <w:sz w:val="24"/>
          <w:szCs w:val="24"/>
        </w:rPr>
        <w:t>biodentine</w:t>
      </w:r>
      <w:proofErr w:type="spellEnd"/>
      <w:r w:rsidRPr="00EC4C2C">
        <w:rPr>
          <w:rFonts w:ascii="Arial" w:hAnsi="Arial" w:cs="Arial"/>
          <w:sz w:val="24"/>
          <w:szCs w:val="24"/>
          <w:lang w:val="mk-MK"/>
        </w:rPr>
        <w:t xml:space="preserve"> (</w:t>
      </w:r>
      <w:r w:rsidR="00E618B0" w:rsidRPr="00EC4C2C">
        <w:rPr>
          <w:rFonts w:ascii="Arial" w:hAnsi="Arial" w:cs="Arial"/>
          <w:sz w:val="24"/>
          <w:szCs w:val="24"/>
          <w:u w:val="single"/>
          <w:lang w:val="mk-MK"/>
        </w:rPr>
        <w:t>четвртата</w:t>
      </w:r>
      <w:r w:rsidRPr="00EC4C2C">
        <w:rPr>
          <w:rFonts w:ascii="Arial" w:hAnsi="Arial" w:cs="Arial"/>
          <w:sz w:val="24"/>
          <w:szCs w:val="24"/>
          <w:u w:val="single"/>
          <w:lang w:val="mk-MK"/>
        </w:rPr>
        <w:t xml:space="preserve"> група</w:t>
      </w:r>
      <w:r w:rsidRPr="00EC4C2C">
        <w:rPr>
          <w:rFonts w:ascii="Arial" w:hAnsi="Arial" w:cs="Arial"/>
          <w:sz w:val="24"/>
          <w:szCs w:val="24"/>
          <w:lang w:val="mk-MK"/>
        </w:rPr>
        <w:t xml:space="preserve">), само </w:t>
      </w:r>
      <w:r w:rsidRPr="00EC4C2C">
        <w:rPr>
          <w:rFonts w:ascii="Arial" w:hAnsi="Arial" w:cs="Arial"/>
          <w:sz w:val="24"/>
          <w:szCs w:val="24"/>
        </w:rPr>
        <w:t xml:space="preserve"> </w:t>
      </w:r>
      <w:r w:rsidRPr="00EC4C2C">
        <w:rPr>
          <w:rFonts w:ascii="Arial" w:hAnsi="Arial" w:cs="Arial"/>
          <w:sz w:val="24"/>
          <w:szCs w:val="24"/>
          <w:lang w:val="mk-MK"/>
        </w:rPr>
        <w:t xml:space="preserve">кај </w:t>
      </w:r>
      <w:r w:rsidRPr="00EC4C2C">
        <w:rPr>
          <w:rFonts w:ascii="Arial" w:hAnsi="Arial" w:cs="Arial"/>
          <w:sz w:val="24"/>
          <w:szCs w:val="24"/>
        </w:rPr>
        <w:t>1</w:t>
      </w:r>
      <w:r w:rsidRPr="00EC4C2C">
        <w:rPr>
          <w:rFonts w:ascii="Arial" w:hAnsi="Arial" w:cs="Arial"/>
          <w:sz w:val="24"/>
          <w:szCs w:val="24"/>
          <w:lang w:val="mk-MK"/>
        </w:rPr>
        <w:t xml:space="preserve"> од забите формирани се ирегуларни тип</w:t>
      </w:r>
      <w:r w:rsidRPr="00EC4C2C">
        <w:rPr>
          <w:rFonts w:ascii="Arial" w:hAnsi="Arial" w:cs="Arial"/>
          <w:sz w:val="24"/>
          <w:szCs w:val="24"/>
        </w:rPr>
        <w:t>o</w:t>
      </w:r>
      <w:r w:rsidRPr="00EC4C2C">
        <w:rPr>
          <w:rFonts w:ascii="Arial" w:hAnsi="Arial" w:cs="Arial"/>
          <w:sz w:val="24"/>
          <w:szCs w:val="24"/>
          <w:lang w:val="mk-MK"/>
        </w:rPr>
        <w:t>ви на дентински тубули</w:t>
      </w:r>
      <w:r w:rsidR="00CF42C7" w:rsidRPr="00EC4C2C">
        <w:rPr>
          <w:rFonts w:ascii="Arial" w:hAnsi="Arial" w:cs="Arial"/>
          <w:sz w:val="24"/>
          <w:szCs w:val="24"/>
          <w:lang w:val="mk-MK"/>
        </w:rPr>
        <w:t xml:space="preserve"> </w:t>
      </w:r>
      <w:r w:rsidRPr="00EC4C2C">
        <w:rPr>
          <w:rFonts w:ascii="Arial" w:hAnsi="Arial" w:cs="Arial"/>
          <w:sz w:val="24"/>
          <w:szCs w:val="24"/>
        </w:rPr>
        <w:t>(II)</w:t>
      </w:r>
      <w:r w:rsidRPr="00EC4C2C">
        <w:rPr>
          <w:rFonts w:ascii="Arial" w:hAnsi="Arial" w:cs="Arial"/>
          <w:sz w:val="24"/>
          <w:szCs w:val="24"/>
          <w:lang w:val="mk-MK"/>
        </w:rPr>
        <w:t>,а кај преостанатите 5 дентинот се состои од регуларни дентински тубули</w:t>
      </w:r>
      <w:r w:rsidRPr="00EC4C2C">
        <w:rPr>
          <w:rFonts w:ascii="Arial" w:hAnsi="Arial" w:cs="Arial"/>
          <w:sz w:val="24"/>
          <w:szCs w:val="24"/>
        </w:rPr>
        <w:t xml:space="preserve"> (III)</w:t>
      </w:r>
      <w:r w:rsidRPr="00EC4C2C">
        <w:rPr>
          <w:rFonts w:ascii="Arial" w:hAnsi="Arial" w:cs="Arial"/>
          <w:sz w:val="24"/>
          <w:szCs w:val="24"/>
          <w:lang w:val="mk-MK"/>
        </w:rPr>
        <w:t>.</w:t>
      </w:r>
      <w:r w:rsidRPr="00EC4C2C">
        <w:rPr>
          <w:rFonts w:ascii="Arial" w:hAnsi="Arial" w:cs="Arial"/>
          <w:sz w:val="24"/>
          <w:szCs w:val="24"/>
        </w:rPr>
        <w:t xml:space="preserve"> </w:t>
      </w:r>
      <w:r w:rsidRPr="00EC4C2C">
        <w:rPr>
          <w:rFonts w:ascii="Arial" w:hAnsi="Arial" w:cs="Arial"/>
          <w:sz w:val="24"/>
          <w:szCs w:val="24"/>
          <w:lang w:val="mk-MK"/>
        </w:rPr>
        <w:t>Графикон 17.</w:t>
      </w:r>
      <w:r w:rsidR="00CF42C7" w:rsidRPr="00EC4C2C">
        <w:rPr>
          <w:rFonts w:ascii="Arial" w:hAnsi="Arial" w:cs="Arial"/>
          <w:sz w:val="24"/>
          <w:szCs w:val="24"/>
          <w:lang w:val="mk-MK"/>
        </w:rPr>
        <w:t xml:space="preserve"> Во однос на дебелината на дентинското премостување, кај 3 од примероците од </w:t>
      </w:r>
      <w:r w:rsidR="00E618B0" w:rsidRPr="00EC4C2C">
        <w:rPr>
          <w:rFonts w:ascii="Arial" w:hAnsi="Arial" w:cs="Arial"/>
          <w:sz w:val="24"/>
          <w:szCs w:val="24"/>
          <w:u w:val="single"/>
          <w:lang w:val="mk-MK"/>
        </w:rPr>
        <w:t>третата</w:t>
      </w:r>
      <w:r w:rsidR="00CF42C7" w:rsidRPr="00EC4C2C">
        <w:rPr>
          <w:rFonts w:ascii="Arial" w:hAnsi="Arial" w:cs="Arial"/>
          <w:sz w:val="24"/>
          <w:szCs w:val="24"/>
          <w:u w:val="single"/>
          <w:lang w:val="mk-MK"/>
        </w:rPr>
        <w:t xml:space="preserve"> група</w:t>
      </w:r>
      <w:r w:rsidR="00CF42C7" w:rsidRPr="00EC4C2C">
        <w:rPr>
          <w:rFonts w:ascii="Arial" w:hAnsi="Arial" w:cs="Arial"/>
          <w:sz w:val="24"/>
          <w:szCs w:val="24"/>
          <w:lang w:val="mk-MK"/>
        </w:rPr>
        <w:t xml:space="preserve"> дебелината на дентинскиот мост е помала од 0,1 мм (</w:t>
      </w:r>
      <w:r w:rsidR="00CF42C7" w:rsidRPr="00EC4C2C">
        <w:rPr>
          <w:rFonts w:ascii="Arial" w:hAnsi="Arial" w:cs="Arial"/>
          <w:sz w:val="24"/>
          <w:szCs w:val="24"/>
        </w:rPr>
        <w:t>I)</w:t>
      </w:r>
      <w:r w:rsidR="00CF42C7" w:rsidRPr="00EC4C2C">
        <w:rPr>
          <w:rFonts w:ascii="Arial" w:hAnsi="Arial" w:cs="Arial"/>
          <w:sz w:val="24"/>
          <w:szCs w:val="24"/>
          <w:lang w:val="mk-MK"/>
        </w:rPr>
        <w:t xml:space="preserve">,  а кај другите 3 од истата група неговата дебелина се движи меѓу 0,1-0,25 мм </w:t>
      </w:r>
      <w:r w:rsidR="00CF42C7" w:rsidRPr="00EC4C2C">
        <w:rPr>
          <w:rFonts w:ascii="Arial" w:hAnsi="Arial" w:cs="Arial"/>
          <w:sz w:val="24"/>
          <w:szCs w:val="24"/>
        </w:rPr>
        <w:t>(II)</w:t>
      </w:r>
      <w:r w:rsidR="00CF42C7" w:rsidRPr="00EC4C2C">
        <w:rPr>
          <w:rFonts w:ascii="Arial" w:hAnsi="Arial" w:cs="Arial"/>
          <w:sz w:val="24"/>
          <w:szCs w:val="24"/>
          <w:lang w:val="mk-MK"/>
        </w:rPr>
        <w:t xml:space="preserve">. Од </w:t>
      </w:r>
      <w:r w:rsidR="00E618B0" w:rsidRPr="00EC4C2C">
        <w:rPr>
          <w:rFonts w:ascii="Arial" w:hAnsi="Arial" w:cs="Arial"/>
          <w:sz w:val="24"/>
          <w:szCs w:val="24"/>
          <w:u w:val="single"/>
          <w:lang w:val="mk-MK"/>
        </w:rPr>
        <w:t>четвртата</w:t>
      </w:r>
      <w:r w:rsidR="00CF42C7" w:rsidRPr="00EC4C2C">
        <w:rPr>
          <w:rFonts w:ascii="Arial" w:hAnsi="Arial" w:cs="Arial"/>
          <w:sz w:val="24"/>
          <w:szCs w:val="24"/>
          <w:u w:val="single"/>
          <w:lang w:val="mk-MK"/>
        </w:rPr>
        <w:t xml:space="preserve"> група</w:t>
      </w:r>
      <w:r w:rsidR="00CF42C7" w:rsidRPr="00EC4C2C">
        <w:rPr>
          <w:rFonts w:ascii="Arial" w:hAnsi="Arial" w:cs="Arial"/>
          <w:sz w:val="24"/>
          <w:szCs w:val="24"/>
          <w:lang w:val="mk-MK"/>
        </w:rPr>
        <w:t xml:space="preserve"> кај 2 од забите дебелината на дентинскиот мост се движи меѓу 0,1-0,25 мм </w:t>
      </w:r>
      <w:r w:rsidR="00CF42C7" w:rsidRPr="00EC4C2C">
        <w:rPr>
          <w:rFonts w:ascii="Arial" w:hAnsi="Arial" w:cs="Arial"/>
          <w:sz w:val="24"/>
          <w:szCs w:val="24"/>
        </w:rPr>
        <w:t>(II)</w:t>
      </w:r>
      <w:r w:rsidR="00CF42C7" w:rsidRPr="00EC4C2C">
        <w:rPr>
          <w:rFonts w:ascii="Arial" w:hAnsi="Arial" w:cs="Arial"/>
          <w:sz w:val="24"/>
          <w:szCs w:val="24"/>
          <w:lang w:val="mk-MK"/>
        </w:rPr>
        <w:t xml:space="preserve">, а кај преостанатите 4  тој е со дебелина поголема од 0,25 мм </w:t>
      </w:r>
      <w:r w:rsidR="00CF42C7" w:rsidRPr="00EC4C2C">
        <w:rPr>
          <w:rFonts w:ascii="Arial" w:hAnsi="Arial" w:cs="Arial"/>
          <w:sz w:val="24"/>
          <w:szCs w:val="24"/>
        </w:rPr>
        <w:t>(III)</w:t>
      </w:r>
      <w:r w:rsidR="00CF42C7" w:rsidRPr="00EC4C2C">
        <w:rPr>
          <w:rFonts w:ascii="Arial" w:hAnsi="Arial" w:cs="Arial"/>
          <w:sz w:val="24"/>
          <w:szCs w:val="24"/>
          <w:lang w:val="mk-MK"/>
        </w:rPr>
        <w:t>. Графикон 1</w:t>
      </w:r>
      <w:r w:rsidR="00B136A4" w:rsidRPr="00EC4C2C">
        <w:rPr>
          <w:rFonts w:ascii="Arial" w:hAnsi="Arial" w:cs="Arial"/>
          <w:sz w:val="24"/>
          <w:szCs w:val="24"/>
        </w:rPr>
        <w:t>8</w:t>
      </w:r>
      <w:r w:rsidR="00CF42C7" w:rsidRPr="00EC4C2C">
        <w:rPr>
          <w:rFonts w:ascii="Arial" w:hAnsi="Arial" w:cs="Arial"/>
          <w:sz w:val="24"/>
          <w:szCs w:val="24"/>
          <w:lang w:val="mk-MK"/>
        </w:rPr>
        <w:t>.</w:t>
      </w:r>
      <w:r w:rsidR="001D44CF" w:rsidRPr="00EC4C2C">
        <w:rPr>
          <w:rFonts w:ascii="Arial" w:hAnsi="Arial" w:cs="Arial"/>
          <w:sz w:val="24"/>
          <w:szCs w:val="24"/>
          <w:lang w:val="mk-MK"/>
        </w:rPr>
        <w:t xml:space="preserve"> И тука еднофакторската анализа на варијанса за атрибутивни обележја на набљудување, не покажа никаде статистички значајна разлика. Иако е воочливо дека има тенденциј</w:t>
      </w:r>
      <w:r w:rsidR="00F85CCD" w:rsidRPr="00EC4C2C">
        <w:rPr>
          <w:rFonts w:ascii="Arial" w:hAnsi="Arial" w:cs="Arial"/>
          <w:sz w:val="24"/>
          <w:szCs w:val="24"/>
          <w:lang w:val="mk-MK"/>
        </w:rPr>
        <w:t>а</w:t>
      </w:r>
      <w:r w:rsidR="001D44CF" w:rsidRPr="00EC4C2C">
        <w:rPr>
          <w:rFonts w:ascii="Arial" w:hAnsi="Arial" w:cs="Arial"/>
          <w:sz w:val="24"/>
          <w:szCs w:val="24"/>
          <w:lang w:val="mk-MK"/>
        </w:rPr>
        <w:t xml:space="preserve"> за појава на разлика, сепак таа не е статистички значајна заради малиот примерок на анализирани заби.</w:t>
      </w:r>
    </w:p>
    <w:p w14:paraId="7E5F783C" w14:textId="77777777" w:rsidR="00CF42C7" w:rsidRPr="00EC4C2C" w:rsidRDefault="00CF42C7" w:rsidP="0082111B">
      <w:pPr>
        <w:spacing w:line="360" w:lineRule="auto"/>
        <w:jc w:val="both"/>
        <w:rPr>
          <w:rFonts w:ascii="Arial" w:hAnsi="Arial" w:cs="Arial"/>
          <w:i/>
          <w:sz w:val="20"/>
          <w:szCs w:val="20"/>
          <w:lang w:val="mk-MK"/>
        </w:rPr>
      </w:pPr>
      <w:r w:rsidRPr="00EC4C2C">
        <w:rPr>
          <w:rFonts w:ascii="Arial" w:hAnsi="Arial" w:cs="Arial"/>
          <w:sz w:val="20"/>
          <w:szCs w:val="20"/>
          <w:lang w:val="mk-MK"/>
        </w:rPr>
        <w:lastRenderedPageBreak/>
        <w:t>Графикон 17. Патохистолошки испитувањ</w:t>
      </w:r>
      <w:r w:rsidR="005B5C66">
        <w:rPr>
          <w:rFonts w:ascii="Arial" w:hAnsi="Arial" w:cs="Arial"/>
          <w:sz w:val="20"/>
          <w:szCs w:val="20"/>
          <w:lang w:val="mk-MK"/>
        </w:rPr>
        <w:t>а</w:t>
      </w:r>
      <w:r w:rsidRPr="00EC4C2C">
        <w:rPr>
          <w:rFonts w:ascii="Arial" w:hAnsi="Arial" w:cs="Arial"/>
          <w:sz w:val="20"/>
          <w:szCs w:val="20"/>
          <w:lang w:val="mk-MK"/>
        </w:rPr>
        <w:t xml:space="preserve"> кај </w:t>
      </w:r>
      <w:proofErr w:type="spellStart"/>
      <w:r w:rsidR="00E85669" w:rsidRPr="00EC4C2C">
        <w:rPr>
          <w:rFonts w:ascii="Arial" w:hAnsi="Arial" w:cs="Arial"/>
          <w:sz w:val="20"/>
          <w:szCs w:val="20"/>
        </w:rPr>
        <w:t>Biodentine</w:t>
      </w:r>
      <w:proofErr w:type="spellEnd"/>
      <w:r w:rsidRPr="00EC4C2C">
        <w:rPr>
          <w:rFonts w:ascii="Arial" w:hAnsi="Arial" w:cs="Arial"/>
          <w:sz w:val="20"/>
          <w:szCs w:val="20"/>
          <w:lang w:val="mk-MK"/>
        </w:rPr>
        <w:t xml:space="preserve"> по 8 и по 30 дена од апликација</w:t>
      </w:r>
      <w:r w:rsidRPr="00EC4C2C">
        <w:rPr>
          <w:rFonts w:ascii="Arial" w:hAnsi="Arial" w:cs="Arial"/>
          <w:i/>
          <w:sz w:val="20"/>
          <w:szCs w:val="20"/>
          <w:lang w:val="mk-MK"/>
        </w:rPr>
        <w:t xml:space="preserve"> – Дентински мост – морфологија –</w:t>
      </w:r>
    </w:p>
    <w:p w14:paraId="2F94A3F0" w14:textId="77777777" w:rsidR="00CF42C7" w:rsidRPr="00EC4C2C" w:rsidRDefault="00CF42C7" w:rsidP="0082111B">
      <w:pPr>
        <w:spacing w:line="360" w:lineRule="auto"/>
        <w:jc w:val="both"/>
        <w:rPr>
          <w:rFonts w:ascii="Arial" w:hAnsi="Arial" w:cs="Arial"/>
          <w:i/>
          <w:sz w:val="20"/>
          <w:szCs w:val="20"/>
        </w:rPr>
      </w:pPr>
      <w:r w:rsidRPr="00EC4C2C">
        <w:rPr>
          <w:rFonts w:ascii="Arial" w:hAnsi="Arial" w:cs="Arial"/>
          <w:i/>
          <w:noProof/>
          <w:sz w:val="20"/>
          <w:szCs w:val="20"/>
        </w:rPr>
        <w:drawing>
          <wp:inline distT="0" distB="0" distL="0" distR="0" wp14:anchorId="4E396BD6" wp14:editId="0BEACDCE">
            <wp:extent cx="5819775" cy="3314700"/>
            <wp:effectExtent l="19050" t="0" r="9525" b="0"/>
            <wp:docPr id="64"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461F7B0" w14:textId="77777777" w:rsidR="00B136A4" w:rsidRPr="00EC4C2C" w:rsidRDefault="00B136A4" w:rsidP="0082111B">
      <w:pPr>
        <w:spacing w:line="360" w:lineRule="auto"/>
        <w:jc w:val="both"/>
        <w:rPr>
          <w:rFonts w:ascii="Arial" w:hAnsi="Arial" w:cs="Arial"/>
          <w:i/>
          <w:sz w:val="20"/>
          <w:szCs w:val="20"/>
          <w:lang w:val="mk-MK"/>
        </w:rPr>
      </w:pPr>
      <w:r w:rsidRPr="00EC4C2C">
        <w:rPr>
          <w:rFonts w:ascii="Arial" w:hAnsi="Arial" w:cs="Arial"/>
          <w:sz w:val="20"/>
          <w:szCs w:val="20"/>
          <w:lang w:val="mk-MK"/>
        </w:rPr>
        <w:t>Графикон 1</w:t>
      </w:r>
      <w:r w:rsidR="001D44CF" w:rsidRPr="00EC4C2C">
        <w:rPr>
          <w:rFonts w:ascii="Arial" w:hAnsi="Arial" w:cs="Arial"/>
          <w:sz w:val="20"/>
          <w:szCs w:val="20"/>
          <w:lang w:val="mk-MK"/>
        </w:rPr>
        <w:t>8</w:t>
      </w:r>
      <w:r w:rsidRPr="00EC4C2C">
        <w:rPr>
          <w:rFonts w:ascii="Arial" w:hAnsi="Arial" w:cs="Arial"/>
          <w:sz w:val="20"/>
          <w:szCs w:val="20"/>
          <w:lang w:val="mk-MK"/>
        </w:rPr>
        <w:t>. Патохистолошки испитувањ</w:t>
      </w:r>
      <w:r w:rsidR="005B5C66">
        <w:rPr>
          <w:rFonts w:ascii="Arial" w:hAnsi="Arial" w:cs="Arial"/>
          <w:sz w:val="20"/>
          <w:szCs w:val="20"/>
          <w:lang w:val="mk-MK"/>
        </w:rPr>
        <w:t>а</w:t>
      </w:r>
      <w:r w:rsidRPr="00EC4C2C">
        <w:rPr>
          <w:rFonts w:ascii="Arial" w:hAnsi="Arial" w:cs="Arial"/>
          <w:sz w:val="20"/>
          <w:szCs w:val="20"/>
          <w:lang w:val="mk-MK"/>
        </w:rPr>
        <w:t xml:space="preserve"> кај </w:t>
      </w:r>
      <w:proofErr w:type="spellStart"/>
      <w:r w:rsidR="00E85669" w:rsidRPr="00EC4C2C">
        <w:rPr>
          <w:rFonts w:ascii="Arial" w:hAnsi="Arial" w:cs="Arial"/>
          <w:sz w:val="20"/>
          <w:szCs w:val="20"/>
        </w:rPr>
        <w:t>Biodentine</w:t>
      </w:r>
      <w:proofErr w:type="spellEnd"/>
      <w:r w:rsidRPr="00EC4C2C">
        <w:rPr>
          <w:rFonts w:ascii="Arial" w:hAnsi="Arial" w:cs="Arial"/>
          <w:sz w:val="20"/>
          <w:szCs w:val="20"/>
          <w:lang w:val="mk-MK"/>
        </w:rPr>
        <w:t xml:space="preserve"> по 8 и по 30 дена од апликација</w:t>
      </w:r>
      <w:r w:rsidRPr="00EC4C2C">
        <w:rPr>
          <w:rFonts w:ascii="Arial" w:hAnsi="Arial" w:cs="Arial"/>
          <w:i/>
          <w:sz w:val="20"/>
          <w:szCs w:val="20"/>
          <w:lang w:val="mk-MK"/>
        </w:rPr>
        <w:t xml:space="preserve"> – Дентински мост –</w:t>
      </w:r>
      <w:r w:rsidR="001D44CF" w:rsidRPr="00EC4C2C">
        <w:rPr>
          <w:rFonts w:ascii="Arial" w:hAnsi="Arial" w:cs="Arial"/>
          <w:i/>
          <w:sz w:val="20"/>
          <w:szCs w:val="20"/>
          <w:lang w:val="mk-MK"/>
        </w:rPr>
        <w:t xml:space="preserve"> дебелина</w:t>
      </w:r>
      <w:r w:rsidRPr="00EC4C2C">
        <w:rPr>
          <w:rFonts w:ascii="Arial" w:hAnsi="Arial" w:cs="Arial"/>
          <w:i/>
          <w:sz w:val="20"/>
          <w:szCs w:val="20"/>
          <w:lang w:val="mk-MK"/>
        </w:rPr>
        <w:t xml:space="preserve">  –</w:t>
      </w:r>
    </w:p>
    <w:p w14:paraId="6D682268" w14:textId="77777777" w:rsidR="001D44CF" w:rsidRPr="00EC4C2C" w:rsidRDefault="001D44CF" w:rsidP="0082111B">
      <w:pPr>
        <w:spacing w:line="360" w:lineRule="auto"/>
        <w:jc w:val="both"/>
        <w:rPr>
          <w:rFonts w:ascii="Arial" w:hAnsi="Arial" w:cs="Arial"/>
          <w:i/>
          <w:sz w:val="20"/>
          <w:szCs w:val="20"/>
        </w:rPr>
      </w:pPr>
      <w:r w:rsidRPr="00EC4C2C">
        <w:rPr>
          <w:rFonts w:ascii="Arial" w:hAnsi="Arial" w:cs="Arial"/>
          <w:i/>
          <w:noProof/>
          <w:sz w:val="20"/>
          <w:szCs w:val="20"/>
        </w:rPr>
        <w:drawing>
          <wp:inline distT="0" distB="0" distL="0" distR="0" wp14:anchorId="49E6223D" wp14:editId="1CBC662A">
            <wp:extent cx="5819775" cy="3314700"/>
            <wp:effectExtent l="19050" t="0" r="9525"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EFCD934" w14:textId="77777777" w:rsidR="00FB1DAE" w:rsidRPr="00EC4C2C" w:rsidRDefault="00FB1DAE" w:rsidP="001A33FC">
      <w:pPr>
        <w:spacing w:line="360" w:lineRule="auto"/>
        <w:jc w:val="both"/>
        <w:rPr>
          <w:rFonts w:ascii="Arial" w:hAnsi="Arial" w:cs="Arial"/>
          <w:sz w:val="24"/>
          <w:szCs w:val="24"/>
          <w:lang w:val="mk-MK"/>
        </w:rPr>
      </w:pPr>
      <w:r w:rsidRPr="00EC4C2C">
        <w:rPr>
          <w:rFonts w:ascii="Arial" w:hAnsi="Arial" w:cs="Arial"/>
          <w:sz w:val="24"/>
          <w:szCs w:val="24"/>
          <w:lang w:val="mk-MK"/>
        </w:rPr>
        <w:lastRenderedPageBreak/>
        <w:t>Следна карактеристика анализирана на хистолошките препарати е пулпината инфламација</w:t>
      </w:r>
      <w:r w:rsidR="00806FAA">
        <w:rPr>
          <w:rFonts w:ascii="Arial" w:hAnsi="Arial" w:cs="Arial"/>
          <w:sz w:val="24"/>
          <w:szCs w:val="24"/>
          <w:lang w:val="mk-MK"/>
        </w:rPr>
        <w:t xml:space="preserve"> </w:t>
      </w:r>
      <w:r w:rsidRPr="00EC4C2C">
        <w:rPr>
          <w:rFonts w:ascii="Arial" w:hAnsi="Arial" w:cs="Arial"/>
          <w:sz w:val="24"/>
          <w:szCs w:val="24"/>
          <w:lang w:val="mk-MK"/>
        </w:rPr>
        <w:t xml:space="preserve">- тип и интензитет. Кај </w:t>
      </w:r>
      <w:r w:rsidR="007C2C7A" w:rsidRPr="00EC4C2C">
        <w:rPr>
          <w:rFonts w:ascii="Arial" w:hAnsi="Arial" w:cs="Arial"/>
          <w:sz w:val="24"/>
          <w:szCs w:val="24"/>
          <w:lang w:val="mk-MK"/>
        </w:rPr>
        <w:t xml:space="preserve">2 </w:t>
      </w:r>
      <w:r w:rsidRPr="00EC4C2C">
        <w:rPr>
          <w:rFonts w:ascii="Arial" w:hAnsi="Arial" w:cs="Arial"/>
          <w:sz w:val="24"/>
          <w:szCs w:val="24"/>
          <w:lang w:val="mk-MK"/>
        </w:rPr>
        <w:t xml:space="preserve">примероци од </w:t>
      </w:r>
      <w:r w:rsidRPr="00EC4C2C">
        <w:rPr>
          <w:rFonts w:ascii="Arial" w:hAnsi="Arial" w:cs="Arial"/>
          <w:sz w:val="24"/>
          <w:szCs w:val="24"/>
          <w:u w:val="single"/>
          <w:lang w:val="mk-MK"/>
        </w:rPr>
        <w:t>третата група</w:t>
      </w:r>
      <w:r w:rsidRPr="00EC4C2C">
        <w:rPr>
          <w:rFonts w:ascii="Arial" w:hAnsi="Arial" w:cs="Arial"/>
          <w:sz w:val="24"/>
          <w:szCs w:val="24"/>
          <w:lang w:val="mk-MK"/>
        </w:rPr>
        <w:t xml:space="preserve"> </w:t>
      </w:r>
      <w:r w:rsidR="007C2C7A" w:rsidRPr="00EC4C2C">
        <w:rPr>
          <w:rFonts w:ascii="Arial" w:hAnsi="Arial" w:cs="Arial"/>
          <w:sz w:val="24"/>
          <w:szCs w:val="24"/>
          <w:lang w:val="mk-MK"/>
        </w:rPr>
        <w:t>присутна е умерена инфламација, (</w:t>
      </w:r>
      <w:r w:rsidR="007C2C7A" w:rsidRPr="00EC4C2C">
        <w:rPr>
          <w:rFonts w:ascii="Arial" w:hAnsi="Arial" w:cs="Arial"/>
          <w:sz w:val="24"/>
          <w:szCs w:val="24"/>
        </w:rPr>
        <w:t>II</w:t>
      </w:r>
      <w:r w:rsidR="007C2C7A" w:rsidRPr="00EC4C2C">
        <w:rPr>
          <w:rFonts w:ascii="Arial" w:hAnsi="Arial" w:cs="Arial"/>
          <w:sz w:val="24"/>
          <w:szCs w:val="24"/>
          <w:lang w:val="mk-MK"/>
        </w:rPr>
        <w:t xml:space="preserve">), а кај преостанатите 4 </w:t>
      </w:r>
      <w:r w:rsidRPr="00EC4C2C">
        <w:rPr>
          <w:rFonts w:ascii="Arial" w:hAnsi="Arial" w:cs="Arial"/>
          <w:sz w:val="24"/>
          <w:szCs w:val="24"/>
          <w:lang w:val="mk-MK"/>
        </w:rPr>
        <w:t>не се присутни елементи ниту на акутна ниту на хронична инфламација (</w:t>
      </w:r>
      <w:r w:rsidRPr="00EC4C2C">
        <w:rPr>
          <w:rFonts w:ascii="Arial" w:hAnsi="Arial" w:cs="Arial"/>
          <w:sz w:val="24"/>
          <w:szCs w:val="24"/>
        </w:rPr>
        <w:t>III</w:t>
      </w:r>
      <w:r w:rsidRPr="00EC4C2C">
        <w:rPr>
          <w:rFonts w:ascii="Arial" w:hAnsi="Arial" w:cs="Arial"/>
          <w:sz w:val="24"/>
          <w:szCs w:val="24"/>
          <w:lang w:val="mk-MK"/>
        </w:rPr>
        <w:t xml:space="preserve">). </w:t>
      </w:r>
      <w:r w:rsidR="007C2C7A" w:rsidRPr="00EC4C2C">
        <w:rPr>
          <w:rFonts w:ascii="Arial" w:hAnsi="Arial" w:cs="Arial"/>
          <w:sz w:val="24"/>
          <w:szCs w:val="24"/>
          <w:lang w:val="mk-MK"/>
        </w:rPr>
        <w:t xml:space="preserve">Во </w:t>
      </w:r>
      <w:r w:rsidR="007C2C7A" w:rsidRPr="00EC4C2C">
        <w:rPr>
          <w:rFonts w:ascii="Arial" w:hAnsi="Arial" w:cs="Arial"/>
          <w:sz w:val="24"/>
          <w:szCs w:val="24"/>
          <w:u w:val="single"/>
          <w:lang w:val="mk-MK"/>
        </w:rPr>
        <w:t>четвртата група</w:t>
      </w:r>
      <w:r w:rsidR="007C2C7A" w:rsidRPr="00EC4C2C">
        <w:rPr>
          <w:rFonts w:ascii="Arial" w:hAnsi="Arial" w:cs="Arial"/>
          <w:sz w:val="24"/>
          <w:szCs w:val="24"/>
          <w:lang w:val="mk-MK"/>
        </w:rPr>
        <w:t xml:space="preserve"> кај сите примероци нема присуство на инфламација (</w:t>
      </w:r>
      <w:r w:rsidR="007C2C7A" w:rsidRPr="00EC4C2C">
        <w:rPr>
          <w:rFonts w:ascii="Arial" w:hAnsi="Arial" w:cs="Arial"/>
          <w:sz w:val="24"/>
          <w:szCs w:val="24"/>
        </w:rPr>
        <w:t>III</w:t>
      </w:r>
      <w:r w:rsidR="007C2C7A" w:rsidRPr="00EC4C2C">
        <w:rPr>
          <w:rFonts w:ascii="Arial" w:hAnsi="Arial" w:cs="Arial"/>
          <w:sz w:val="24"/>
          <w:szCs w:val="24"/>
          <w:lang w:val="mk-MK"/>
        </w:rPr>
        <w:t xml:space="preserve">). </w:t>
      </w:r>
      <w:r w:rsidRPr="00EC4C2C">
        <w:rPr>
          <w:rFonts w:ascii="Arial" w:hAnsi="Arial" w:cs="Arial"/>
          <w:sz w:val="24"/>
          <w:szCs w:val="24"/>
          <w:lang w:val="mk-MK"/>
        </w:rPr>
        <w:t>Графикон 19 и 20. Во однос на оваа хистолошка карактеристика евидентна е тенденцијата на постоење разлика, но истата не е статистички значајна заради големината на примероците.</w:t>
      </w:r>
    </w:p>
    <w:p w14:paraId="55258F9C" w14:textId="77777777" w:rsidR="00E2282B" w:rsidRPr="00403D7E" w:rsidRDefault="00E2282B" w:rsidP="00403D7E">
      <w:pPr>
        <w:spacing w:line="360" w:lineRule="auto"/>
        <w:rPr>
          <w:rFonts w:ascii="Arial" w:hAnsi="Arial" w:cs="Arial"/>
          <w:i/>
          <w:sz w:val="20"/>
          <w:szCs w:val="20"/>
        </w:rPr>
      </w:pPr>
      <w:r w:rsidRPr="00EC4C2C">
        <w:rPr>
          <w:rFonts w:ascii="Arial" w:hAnsi="Arial" w:cs="Arial"/>
          <w:sz w:val="20"/>
          <w:szCs w:val="20"/>
          <w:lang w:val="mk-MK"/>
        </w:rPr>
        <w:t>Графикон 19. Патохистолошки испитувањ</w:t>
      </w:r>
      <w:r w:rsidR="005B5C66">
        <w:rPr>
          <w:rFonts w:ascii="Arial" w:hAnsi="Arial" w:cs="Arial"/>
          <w:sz w:val="20"/>
          <w:szCs w:val="20"/>
          <w:lang w:val="mk-MK"/>
        </w:rPr>
        <w:t>а</w:t>
      </w:r>
      <w:r w:rsidRPr="00EC4C2C">
        <w:rPr>
          <w:rFonts w:ascii="Arial" w:hAnsi="Arial" w:cs="Arial"/>
          <w:sz w:val="20"/>
          <w:szCs w:val="20"/>
          <w:lang w:val="mk-MK"/>
        </w:rPr>
        <w:t xml:space="preserve"> кај </w:t>
      </w:r>
      <w:proofErr w:type="spellStart"/>
      <w:r w:rsidR="00E85669" w:rsidRPr="00EC4C2C">
        <w:rPr>
          <w:rFonts w:ascii="Arial" w:hAnsi="Arial" w:cs="Arial"/>
          <w:sz w:val="20"/>
          <w:szCs w:val="20"/>
        </w:rPr>
        <w:t>Biodentine</w:t>
      </w:r>
      <w:proofErr w:type="spellEnd"/>
      <w:r w:rsidRPr="00EC4C2C">
        <w:rPr>
          <w:rFonts w:ascii="Arial" w:hAnsi="Arial" w:cs="Arial"/>
          <w:sz w:val="20"/>
          <w:szCs w:val="20"/>
          <w:lang w:val="mk-MK"/>
        </w:rPr>
        <w:t xml:space="preserve"> по 8 и по 30 дена од апликација</w:t>
      </w:r>
      <w:r w:rsidR="00403D7E">
        <w:rPr>
          <w:rFonts w:ascii="Arial" w:hAnsi="Arial" w:cs="Arial"/>
          <w:i/>
          <w:sz w:val="20"/>
          <w:szCs w:val="20"/>
          <w:lang w:val="mk-MK"/>
        </w:rPr>
        <w:t xml:space="preserve"> –Пулпина инфламација </w:t>
      </w:r>
      <w:r w:rsidRPr="00EC4C2C">
        <w:rPr>
          <w:rFonts w:ascii="Arial" w:hAnsi="Arial" w:cs="Arial"/>
          <w:i/>
          <w:sz w:val="20"/>
          <w:szCs w:val="20"/>
          <w:lang w:val="mk-MK"/>
        </w:rPr>
        <w:t xml:space="preserve"> тип </w:t>
      </w:r>
      <w:r w:rsidR="00403D7E" w:rsidRPr="00403D7E">
        <w:rPr>
          <w:rFonts w:ascii="Arial" w:hAnsi="Arial" w:cs="Arial"/>
          <w:i/>
          <w:noProof/>
          <w:sz w:val="20"/>
          <w:szCs w:val="20"/>
        </w:rPr>
        <w:drawing>
          <wp:inline distT="0" distB="0" distL="0" distR="0" wp14:anchorId="02A8113C" wp14:editId="04A9D237">
            <wp:extent cx="5972175" cy="3352800"/>
            <wp:effectExtent l="19050" t="0" r="9525" b="0"/>
            <wp:docPr id="9"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D0326D8" w14:textId="77777777" w:rsidR="00E2282B" w:rsidRPr="00EC4C2C" w:rsidRDefault="00E2282B" w:rsidP="00E2282B">
      <w:pPr>
        <w:spacing w:line="360" w:lineRule="auto"/>
        <w:jc w:val="both"/>
        <w:rPr>
          <w:rFonts w:ascii="Arial" w:hAnsi="Arial" w:cs="Arial"/>
          <w:i/>
          <w:sz w:val="20"/>
          <w:szCs w:val="20"/>
          <w:lang w:val="mk-MK"/>
        </w:rPr>
      </w:pPr>
    </w:p>
    <w:p w14:paraId="1CF5F7C6" w14:textId="77777777" w:rsidR="00E2282B" w:rsidRPr="00EC4C2C" w:rsidRDefault="00E2282B" w:rsidP="00E2282B">
      <w:pPr>
        <w:spacing w:line="360" w:lineRule="auto"/>
        <w:jc w:val="both"/>
        <w:rPr>
          <w:rFonts w:ascii="Arial" w:hAnsi="Arial" w:cs="Arial"/>
          <w:i/>
          <w:sz w:val="20"/>
          <w:szCs w:val="20"/>
          <w:lang w:val="mk-MK"/>
        </w:rPr>
      </w:pPr>
    </w:p>
    <w:p w14:paraId="232F2F76" w14:textId="77777777" w:rsidR="00E2282B" w:rsidRPr="00EC4C2C" w:rsidRDefault="00E2282B" w:rsidP="00E2282B">
      <w:pPr>
        <w:spacing w:line="360" w:lineRule="auto"/>
        <w:jc w:val="both"/>
        <w:rPr>
          <w:rFonts w:ascii="Arial" w:hAnsi="Arial" w:cs="Arial"/>
          <w:i/>
          <w:sz w:val="20"/>
          <w:szCs w:val="20"/>
          <w:lang w:val="mk-MK"/>
        </w:rPr>
      </w:pPr>
    </w:p>
    <w:p w14:paraId="643C951C" w14:textId="77777777" w:rsidR="00E2282B" w:rsidRPr="00EC4C2C" w:rsidRDefault="00E2282B" w:rsidP="00E2282B">
      <w:pPr>
        <w:spacing w:line="360" w:lineRule="auto"/>
        <w:jc w:val="both"/>
        <w:rPr>
          <w:rFonts w:ascii="Arial" w:hAnsi="Arial" w:cs="Arial"/>
          <w:i/>
          <w:sz w:val="20"/>
          <w:szCs w:val="20"/>
          <w:lang w:val="mk-MK"/>
        </w:rPr>
      </w:pPr>
    </w:p>
    <w:p w14:paraId="03314BCF" w14:textId="77777777" w:rsidR="00E2282B" w:rsidRPr="00EC4C2C" w:rsidRDefault="00E2282B" w:rsidP="00E2282B">
      <w:pPr>
        <w:spacing w:line="360" w:lineRule="auto"/>
        <w:jc w:val="both"/>
        <w:rPr>
          <w:rFonts w:ascii="Arial" w:hAnsi="Arial" w:cs="Arial"/>
          <w:i/>
          <w:sz w:val="20"/>
          <w:szCs w:val="20"/>
          <w:lang w:val="mk-MK"/>
        </w:rPr>
      </w:pPr>
    </w:p>
    <w:p w14:paraId="1536089D" w14:textId="77777777" w:rsidR="00E2282B" w:rsidRPr="00EC4C2C" w:rsidRDefault="00E2282B" w:rsidP="00E2282B">
      <w:pPr>
        <w:spacing w:line="360" w:lineRule="auto"/>
        <w:jc w:val="both"/>
        <w:rPr>
          <w:rFonts w:ascii="Arial" w:hAnsi="Arial" w:cs="Arial"/>
          <w:i/>
          <w:sz w:val="20"/>
          <w:szCs w:val="20"/>
          <w:lang w:val="mk-MK"/>
        </w:rPr>
      </w:pPr>
    </w:p>
    <w:p w14:paraId="54F51C4B" w14:textId="77777777" w:rsidR="00E2282B" w:rsidRPr="00EC4C2C" w:rsidRDefault="00E2282B" w:rsidP="00E2282B">
      <w:pPr>
        <w:spacing w:line="360" w:lineRule="auto"/>
        <w:jc w:val="both"/>
        <w:rPr>
          <w:rFonts w:ascii="Arial" w:hAnsi="Arial" w:cs="Arial"/>
          <w:i/>
          <w:sz w:val="20"/>
          <w:szCs w:val="20"/>
          <w:lang w:val="mk-MK"/>
        </w:rPr>
      </w:pPr>
    </w:p>
    <w:p w14:paraId="5A4B4EFF" w14:textId="77777777" w:rsidR="00E2282B" w:rsidRPr="00EC4C2C" w:rsidRDefault="00E2282B" w:rsidP="00E2282B">
      <w:pPr>
        <w:spacing w:line="360" w:lineRule="auto"/>
        <w:jc w:val="both"/>
        <w:rPr>
          <w:rFonts w:ascii="Arial" w:hAnsi="Arial" w:cs="Arial"/>
          <w:i/>
          <w:sz w:val="20"/>
          <w:szCs w:val="20"/>
          <w:lang w:val="mk-MK"/>
        </w:rPr>
      </w:pPr>
      <w:r w:rsidRPr="00EC4C2C">
        <w:rPr>
          <w:rFonts w:ascii="Arial" w:hAnsi="Arial" w:cs="Arial"/>
          <w:sz w:val="20"/>
          <w:szCs w:val="20"/>
          <w:lang w:val="mk-MK"/>
        </w:rPr>
        <w:lastRenderedPageBreak/>
        <w:t>Графикон 20. Патохистолошки испитувањ</w:t>
      </w:r>
      <w:r w:rsidR="000F5703">
        <w:rPr>
          <w:rFonts w:ascii="Arial" w:hAnsi="Arial" w:cs="Arial"/>
          <w:sz w:val="20"/>
          <w:szCs w:val="20"/>
          <w:lang w:val="mk-MK"/>
        </w:rPr>
        <w:t>а</w:t>
      </w:r>
      <w:r w:rsidRPr="00EC4C2C">
        <w:rPr>
          <w:rFonts w:ascii="Arial" w:hAnsi="Arial" w:cs="Arial"/>
          <w:sz w:val="20"/>
          <w:szCs w:val="20"/>
          <w:lang w:val="mk-MK"/>
        </w:rPr>
        <w:t xml:space="preserve"> кај </w:t>
      </w:r>
      <w:proofErr w:type="spellStart"/>
      <w:r w:rsidR="00E85669" w:rsidRPr="00EC4C2C">
        <w:rPr>
          <w:rFonts w:ascii="Arial" w:hAnsi="Arial" w:cs="Arial"/>
          <w:sz w:val="20"/>
          <w:szCs w:val="20"/>
        </w:rPr>
        <w:t>Biodentine</w:t>
      </w:r>
      <w:proofErr w:type="spellEnd"/>
      <w:r w:rsidRPr="00EC4C2C">
        <w:rPr>
          <w:rFonts w:ascii="Arial" w:hAnsi="Arial" w:cs="Arial"/>
          <w:sz w:val="20"/>
          <w:szCs w:val="20"/>
          <w:lang w:val="mk-MK"/>
        </w:rPr>
        <w:t xml:space="preserve"> по 8 и по 30 дена од апликација</w:t>
      </w:r>
      <w:r w:rsidRPr="00EC4C2C">
        <w:rPr>
          <w:rFonts w:ascii="Arial" w:hAnsi="Arial" w:cs="Arial"/>
          <w:i/>
          <w:sz w:val="20"/>
          <w:szCs w:val="20"/>
          <w:lang w:val="mk-MK"/>
        </w:rPr>
        <w:t xml:space="preserve"> – Пулпина инфламација – интензитет</w:t>
      </w:r>
    </w:p>
    <w:p w14:paraId="1622801B" w14:textId="77777777" w:rsidR="00E2282B" w:rsidRPr="00EC4C2C" w:rsidRDefault="007C2C7A" w:rsidP="00E2282B">
      <w:pPr>
        <w:spacing w:line="360" w:lineRule="auto"/>
        <w:jc w:val="both"/>
        <w:rPr>
          <w:rFonts w:ascii="Arial" w:hAnsi="Arial" w:cs="Arial"/>
          <w:i/>
          <w:sz w:val="20"/>
          <w:szCs w:val="20"/>
          <w:lang w:val="mk-MK"/>
        </w:rPr>
      </w:pPr>
      <w:r w:rsidRPr="00EC4C2C">
        <w:rPr>
          <w:rFonts w:ascii="Arial" w:hAnsi="Arial" w:cs="Arial"/>
          <w:i/>
          <w:noProof/>
          <w:sz w:val="20"/>
          <w:szCs w:val="20"/>
        </w:rPr>
        <w:drawing>
          <wp:inline distT="0" distB="0" distL="0" distR="0" wp14:anchorId="01F229EE" wp14:editId="423F3E6F">
            <wp:extent cx="5819775" cy="2962275"/>
            <wp:effectExtent l="19050" t="0" r="9525"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4993BC3" w14:textId="77777777" w:rsidR="00E85669" w:rsidRPr="00EC4C2C" w:rsidRDefault="00E85669" w:rsidP="00183E02">
      <w:pPr>
        <w:jc w:val="both"/>
        <w:rPr>
          <w:rFonts w:ascii="Arial" w:hAnsi="Arial" w:cs="Arial"/>
          <w:sz w:val="24"/>
          <w:szCs w:val="24"/>
          <w:lang w:val="mk-MK"/>
        </w:rPr>
      </w:pPr>
      <w:r w:rsidRPr="00EC4C2C">
        <w:rPr>
          <w:rFonts w:ascii="Arial" w:hAnsi="Arial" w:cs="Arial"/>
          <w:sz w:val="24"/>
          <w:szCs w:val="24"/>
          <w:lang w:val="mk-MK"/>
        </w:rPr>
        <w:t xml:space="preserve">На графиконите 21 и 22 </w:t>
      </w:r>
      <w:r w:rsidR="009B630E">
        <w:rPr>
          <w:rFonts w:ascii="Arial" w:hAnsi="Arial" w:cs="Arial"/>
          <w:sz w:val="24"/>
          <w:szCs w:val="24"/>
          <w:lang w:val="mk-MK"/>
        </w:rPr>
        <w:t>претставен</w:t>
      </w:r>
      <w:r w:rsidR="00806FAA">
        <w:rPr>
          <w:rFonts w:ascii="Arial" w:hAnsi="Arial" w:cs="Arial"/>
          <w:sz w:val="24"/>
          <w:szCs w:val="24"/>
          <w:lang w:val="mk-MK"/>
        </w:rPr>
        <w:t>и се податоци за присуство (</w:t>
      </w:r>
      <w:r w:rsidR="00234605">
        <w:rPr>
          <w:rFonts w:ascii="Arial" w:hAnsi="Arial" w:cs="Arial"/>
          <w:sz w:val="24"/>
          <w:szCs w:val="24"/>
          <w:lang w:val="mk-MK"/>
        </w:rPr>
        <w:t>отсуство</w:t>
      </w:r>
      <w:r w:rsidRPr="00EC4C2C">
        <w:rPr>
          <w:rFonts w:ascii="Arial" w:hAnsi="Arial" w:cs="Arial"/>
          <w:sz w:val="24"/>
          <w:szCs w:val="24"/>
          <w:lang w:val="mk-MK"/>
        </w:rPr>
        <w:t xml:space="preserve">) на калцификати и елементи од некроза. Кај сите 12 примероци од </w:t>
      </w:r>
      <w:r w:rsidRPr="00EC4C2C">
        <w:rPr>
          <w:rFonts w:ascii="Arial" w:hAnsi="Arial" w:cs="Arial"/>
          <w:sz w:val="24"/>
          <w:szCs w:val="24"/>
          <w:u w:val="single"/>
          <w:lang w:val="mk-MK"/>
        </w:rPr>
        <w:t xml:space="preserve">двете групи </w:t>
      </w:r>
      <w:r w:rsidRPr="00EC4C2C">
        <w:rPr>
          <w:rFonts w:ascii="Arial" w:hAnsi="Arial" w:cs="Arial"/>
          <w:sz w:val="24"/>
          <w:szCs w:val="24"/>
          <w:lang w:val="mk-MK"/>
        </w:rPr>
        <w:t>немаше калцификација и некроза</w:t>
      </w:r>
      <w:r w:rsidR="00806FAA">
        <w:rPr>
          <w:rFonts w:ascii="Arial" w:hAnsi="Arial" w:cs="Arial"/>
          <w:sz w:val="24"/>
          <w:szCs w:val="24"/>
          <w:lang w:val="mk-MK"/>
        </w:rPr>
        <w:t xml:space="preserve"> </w:t>
      </w:r>
      <w:r w:rsidRPr="00EC4C2C">
        <w:rPr>
          <w:rFonts w:ascii="Arial" w:hAnsi="Arial" w:cs="Arial"/>
          <w:sz w:val="24"/>
          <w:szCs w:val="24"/>
        </w:rPr>
        <w:t>(III)</w:t>
      </w:r>
      <w:r w:rsidRPr="00EC4C2C">
        <w:rPr>
          <w:rFonts w:ascii="Arial" w:hAnsi="Arial" w:cs="Arial"/>
          <w:sz w:val="24"/>
          <w:szCs w:val="24"/>
          <w:lang w:val="mk-MK"/>
        </w:rPr>
        <w:t>.</w:t>
      </w:r>
    </w:p>
    <w:p w14:paraId="45968B45" w14:textId="77777777" w:rsidR="00E85669" w:rsidRPr="00EC4C2C" w:rsidRDefault="00E85669" w:rsidP="00E85669">
      <w:pPr>
        <w:spacing w:line="360" w:lineRule="auto"/>
        <w:jc w:val="both"/>
        <w:rPr>
          <w:rFonts w:ascii="Arial" w:hAnsi="Arial" w:cs="Arial"/>
          <w:i/>
          <w:sz w:val="20"/>
          <w:szCs w:val="20"/>
          <w:lang w:val="mk-MK"/>
        </w:rPr>
      </w:pPr>
      <w:r w:rsidRPr="00EC4C2C">
        <w:rPr>
          <w:rFonts w:ascii="Arial" w:hAnsi="Arial" w:cs="Arial"/>
          <w:sz w:val="20"/>
          <w:szCs w:val="20"/>
          <w:lang w:val="mk-MK"/>
        </w:rPr>
        <w:t>Графикон 21. Патохистолошки испитувањ</w:t>
      </w:r>
      <w:r w:rsidR="00806FAA">
        <w:rPr>
          <w:rFonts w:ascii="Arial" w:hAnsi="Arial" w:cs="Arial"/>
          <w:sz w:val="20"/>
          <w:szCs w:val="20"/>
          <w:lang w:val="mk-MK"/>
        </w:rPr>
        <w:t>а</w:t>
      </w:r>
      <w:r w:rsidRPr="00EC4C2C">
        <w:rPr>
          <w:rFonts w:ascii="Arial" w:hAnsi="Arial" w:cs="Arial"/>
          <w:sz w:val="20"/>
          <w:szCs w:val="20"/>
          <w:lang w:val="mk-MK"/>
        </w:rPr>
        <w:t xml:space="preserve"> кај </w:t>
      </w:r>
      <w:proofErr w:type="spellStart"/>
      <w:r w:rsidRPr="00EC4C2C">
        <w:rPr>
          <w:rFonts w:ascii="Arial" w:hAnsi="Arial" w:cs="Arial"/>
          <w:sz w:val="20"/>
          <w:szCs w:val="20"/>
        </w:rPr>
        <w:t>Biodentine</w:t>
      </w:r>
      <w:proofErr w:type="spellEnd"/>
      <w:r w:rsidRPr="00EC4C2C">
        <w:rPr>
          <w:rFonts w:ascii="Arial" w:hAnsi="Arial" w:cs="Arial"/>
          <w:sz w:val="20"/>
          <w:szCs w:val="20"/>
          <w:lang w:val="mk-MK"/>
        </w:rPr>
        <w:t xml:space="preserve"> по 8 и по 30 дена од апликација</w:t>
      </w:r>
      <w:r w:rsidRPr="00EC4C2C">
        <w:rPr>
          <w:rFonts w:ascii="Arial" w:hAnsi="Arial" w:cs="Arial"/>
          <w:i/>
          <w:sz w:val="20"/>
          <w:szCs w:val="20"/>
          <w:lang w:val="mk-MK"/>
        </w:rPr>
        <w:t xml:space="preserve"> – Калцификација</w:t>
      </w:r>
    </w:p>
    <w:p w14:paraId="3B69B154" w14:textId="77777777" w:rsidR="00E85669" w:rsidRPr="00EC4C2C" w:rsidRDefault="00E85669" w:rsidP="00E85669">
      <w:pPr>
        <w:spacing w:line="360" w:lineRule="auto"/>
        <w:jc w:val="both"/>
        <w:rPr>
          <w:rFonts w:ascii="Arial" w:hAnsi="Arial" w:cs="Arial"/>
          <w:i/>
          <w:sz w:val="20"/>
          <w:szCs w:val="20"/>
          <w:lang w:val="mk-MK"/>
        </w:rPr>
      </w:pPr>
      <w:r w:rsidRPr="00EC4C2C">
        <w:rPr>
          <w:rFonts w:ascii="Arial" w:hAnsi="Arial" w:cs="Arial"/>
          <w:i/>
          <w:noProof/>
          <w:sz w:val="20"/>
          <w:szCs w:val="20"/>
        </w:rPr>
        <w:drawing>
          <wp:inline distT="0" distB="0" distL="0" distR="0" wp14:anchorId="0F4AEEA4" wp14:editId="48B1C3A6">
            <wp:extent cx="5886450" cy="2768600"/>
            <wp:effectExtent l="19050" t="0" r="19050" b="0"/>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0C4C67F" w14:textId="77777777" w:rsidR="00E85669" w:rsidRPr="00EC4C2C" w:rsidRDefault="00E85669" w:rsidP="00E85669">
      <w:pPr>
        <w:spacing w:line="360" w:lineRule="auto"/>
        <w:jc w:val="both"/>
        <w:rPr>
          <w:rFonts w:ascii="Arial" w:hAnsi="Arial" w:cs="Arial"/>
          <w:i/>
          <w:sz w:val="20"/>
          <w:szCs w:val="20"/>
          <w:lang w:val="mk-MK"/>
        </w:rPr>
      </w:pPr>
      <w:r w:rsidRPr="00EC4C2C">
        <w:rPr>
          <w:rFonts w:ascii="Arial" w:hAnsi="Arial" w:cs="Arial"/>
          <w:sz w:val="20"/>
          <w:szCs w:val="20"/>
          <w:lang w:val="mk-MK"/>
        </w:rPr>
        <w:lastRenderedPageBreak/>
        <w:t>Графикон 2</w:t>
      </w:r>
      <w:r w:rsidRPr="00EC4C2C">
        <w:rPr>
          <w:rFonts w:ascii="Arial" w:hAnsi="Arial" w:cs="Arial"/>
          <w:sz w:val="20"/>
          <w:szCs w:val="20"/>
        </w:rPr>
        <w:t>2</w:t>
      </w:r>
      <w:r w:rsidRPr="00EC4C2C">
        <w:rPr>
          <w:rFonts w:ascii="Arial" w:hAnsi="Arial" w:cs="Arial"/>
          <w:sz w:val="20"/>
          <w:szCs w:val="20"/>
          <w:lang w:val="mk-MK"/>
        </w:rPr>
        <w:t>. Патохистолошки испитувањ</w:t>
      </w:r>
      <w:r w:rsidR="00806FAA">
        <w:rPr>
          <w:rFonts w:ascii="Arial" w:hAnsi="Arial" w:cs="Arial"/>
          <w:sz w:val="20"/>
          <w:szCs w:val="20"/>
          <w:lang w:val="mk-MK"/>
        </w:rPr>
        <w:t>а</w:t>
      </w:r>
      <w:r w:rsidRPr="00EC4C2C">
        <w:rPr>
          <w:rFonts w:ascii="Arial" w:hAnsi="Arial" w:cs="Arial"/>
          <w:sz w:val="20"/>
          <w:szCs w:val="20"/>
          <w:lang w:val="mk-MK"/>
        </w:rPr>
        <w:t xml:space="preserve"> кај </w:t>
      </w:r>
      <w:proofErr w:type="spellStart"/>
      <w:r w:rsidRPr="00EC4C2C">
        <w:rPr>
          <w:rFonts w:ascii="Arial" w:hAnsi="Arial" w:cs="Arial"/>
          <w:sz w:val="20"/>
          <w:szCs w:val="20"/>
        </w:rPr>
        <w:t>Biodentine</w:t>
      </w:r>
      <w:proofErr w:type="spellEnd"/>
      <w:r w:rsidRPr="00EC4C2C">
        <w:rPr>
          <w:rFonts w:ascii="Arial" w:hAnsi="Arial" w:cs="Arial"/>
          <w:sz w:val="20"/>
          <w:szCs w:val="20"/>
          <w:lang w:val="mk-MK"/>
        </w:rPr>
        <w:t xml:space="preserve"> по 8 и по 30 дена од апликација</w:t>
      </w:r>
      <w:r w:rsidRPr="00EC4C2C">
        <w:rPr>
          <w:rFonts w:ascii="Arial" w:hAnsi="Arial" w:cs="Arial"/>
          <w:i/>
          <w:sz w:val="20"/>
          <w:szCs w:val="20"/>
          <w:lang w:val="mk-MK"/>
        </w:rPr>
        <w:t xml:space="preserve"> – Некроза</w:t>
      </w:r>
    </w:p>
    <w:p w14:paraId="77FFCDF3" w14:textId="77777777" w:rsidR="00E85669" w:rsidRPr="00EC4C2C" w:rsidRDefault="00E85669" w:rsidP="00E85669">
      <w:pPr>
        <w:spacing w:line="360" w:lineRule="auto"/>
        <w:jc w:val="both"/>
        <w:rPr>
          <w:rFonts w:ascii="Arial" w:hAnsi="Arial" w:cs="Arial"/>
          <w:i/>
          <w:sz w:val="20"/>
          <w:szCs w:val="20"/>
        </w:rPr>
      </w:pPr>
      <w:r w:rsidRPr="00EC4C2C">
        <w:rPr>
          <w:rFonts w:ascii="Arial" w:hAnsi="Arial" w:cs="Arial"/>
          <w:i/>
          <w:noProof/>
          <w:sz w:val="20"/>
          <w:szCs w:val="20"/>
        </w:rPr>
        <w:drawing>
          <wp:inline distT="0" distB="0" distL="0" distR="0" wp14:anchorId="66AB8860" wp14:editId="5D9BB93E">
            <wp:extent cx="5819775" cy="3314700"/>
            <wp:effectExtent l="19050" t="0" r="9525" b="0"/>
            <wp:docPr id="3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B8CDEFC" w14:textId="77777777" w:rsidR="0027708C" w:rsidRPr="00EC4C2C" w:rsidRDefault="0027708C" w:rsidP="0027708C">
      <w:pPr>
        <w:spacing w:line="360" w:lineRule="auto"/>
        <w:jc w:val="both"/>
        <w:rPr>
          <w:rFonts w:ascii="Arial" w:hAnsi="Arial" w:cs="Arial"/>
          <w:sz w:val="24"/>
          <w:szCs w:val="24"/>
          <w:lang w:val="mk-MK"/>
        </w:rPr>
      </w:pPr>
      <w:r w:rsidRPr="00EC4C2C">
        <w:rPr>
          <w:rFonts w:ascii="Arial" w:hAnsi="Arial" w:cs="Arial"/>
          <w:sz w:val="24"/>
          <w:szCs w:val="24"/>
          <w:lang w:val="mk-MK"/>
        </w:rPr>
        <w:t xml:space="preserve">Последна анализирана хистолошка карактеристика е присутен одонтобластичен слој. Кај </w:t>
      </w:r>
      <w:r w:rsidRPr="00EC4C2C">
        <w:rPr>
          <w:rFonts w:ascii="Arial" w:hAnsi="Arial" w:cs="Arial"/>
          <w:sz w:val="24"/>
          <w:szCs w:val="24"/>
          <w:u w:val="single"/>
          <w:lang w:val="mk-MK"/>
        </w:rPr>
        <w:t>третата група</w:t>
      </w:r>
      <w:r w:rsidRPr="00EC4C2C">
        <w:rPr>
          <w:rFonts w:ascii="Arial" w:hAnsi="Arial" w:cs="Arial"/>
          <w:sz w:val="24"/>
          <w:szCs w:val="24"/>
          <w:lang w:val="mk-MK"/>
        </w:rPr>
        <w:t xml:space="preserve"> одонтобласти се евидентни кај 4 од 6 примероци </w:t>
      </w:r>
      <w:r w:rsidRPr="00EC4C2C">
        <w:rPr>
          <w:rFonts w:ascii="Arial" w:hAnsi="Arial" w:cs="Arial"/>
          <w:sz w:val="24"/>
          <w:szCs w:val="24"/>
        </w:rPr>
        <w:t>(II)</w:t>
      </w:r>
      <w:r w:rsidRPr="00EC4C2C">
        <w:rPr>
          <w:rFonts w:ascii="Arial" w:hAnsi="Arial" w:cs="Arial"/>
          <w:sz w:val="24"/>
          <w:szCs w:val="24"/>
          <w:lang w:val="mk-MK"/>
        </w:rPr>
        <w:t xml:space="preserve">, а кај </w:t>
      </w:r>
      <w:r w:rsidRPr="00EC4C2C">
        <w:rPr>
          <w:rFonts w:ascii="Arial" w:hAnsi="Arial" w:cs="Arial"/>
          <w:sz w:val="24"/>
          <w:szCs w:val="24"/>
          <w:u w:val="single"/>
          <w:lang w:val="mk-MK"/>
        </w:rPr>
        <w:t>четвртата група</w:t>
      </w:r>
      <w:r w:rsidRPr="00EC4C2C">
        <w:rPr>
          <w:rFonts w:ascii="Arial" w:hAnsi="Arial" w:cs="Arial"/>
          <w:sz w:val="24"/>
          <w:szCs w:val="24"/>
          <w:lang w:val="mk-MK"/>
        </w:rPr>
        <w:t xml:space="preserve"> кај сите 6 заби </w:t>
      </w:r>
      <w:r w:rsidR="00557F0F" w:rsidRPr="00EC4C2C">
        <w:rPr>
          <w:rFonts w:ascii="Arial" w:hAnsi="Arial" w:cs="Arial"/>
          <w:sz w:val="24"/>
          <w:szCs w:val="24"/>
          <w:lang w:val="mk-MK"/>
        </w:rPr>
        <w:t xml:space="preserve">присутен е </w:t>
      </w:r>
      <w:r w:rsidRPr="00EC4C2C">
        <w:rPr>
          <w:rFonts w:ascii="Arial" w:hAnsi="Arial" w:cs="Arial"/>
          <w:sz w:val="24"/>
          <w:szCs w:val="24"/>
          <w:lang w:val="mk-MK"/>
        </w:rPr>
        <w:t xml:space="preserve">одонтобластичен слој, од кои кај 4 од нив одонтобластите се палисадно поставени </w:t>
      </w:r>
      <w:r w:rsidRPr="00EC4C2C">
        <w:rPr>
          <w:rFonts w:ascii="Arial" w:hAnsi="Arial" w:cs="Arial"/>
          <w:sz w:val="24"/>
          <w:szCs w:val="24"/>
        </w:rPr>
        <w:t>(III)</w:t>
      </w:r>
      <w:r w:rsidRPr="00EC4C2C">
        <w:rPr>
          <w:rFonts w:ascii="Arial" w:hAnsi="Arial" w:cs="Arial"/>
          <w:sz w:val="24"/>
          <w:szCs w:val="24"/>
          <w:lang w:val="mk-MK"/>
        </w:rPr>
        <w:t>. Графикон 23.</w:t>
      </w:r>
    </w:p>
    <w:p w14:paraId="56533F30" w14:textId="77777777" w:rsidR="0027708C" w:rsidRPr="00EC4C2C" w:rsidRDefault="0027708C" w:rsidP="0027708C">
      <w:pPr>
        <w:spacing w:line="360" w:lineRule="auto"/>
        <w:jc w:val="both"/>
        <w:rPr>
          <w:rFonts w:ascii="Arial" w:hAnsi="Arial" w:cs="Arial"/>
          <w:sz w:val="24"/>
          <w:szCs w:val="24"/>
          <w:lang w:val="mk-MK"/>
        </w:rPr>
      </w:pPr>
      <w:r w:rsidRPr="00EC4C2C">
        <w:rPr>
          <w:rFonts w:ascii="Arial" w:hAnsi="Arial" w:cs="Arial"/>
          <w:noProof/>
          <w:sz w:val="24"/>
          <w:szCs w:val="24"/>
          <w:lang w:val="mk-MK"/>
        </w:rPr>
        <w:t xml:space="preserve">Направените тестови со еднофакторска АНОВА за атрибутивни обележја на набљудување, покажаа дека и по овие карактеристики нема статистички значајна разлика кај сите три хистолошки карактеристики </w:t>
      </w:r>
      <w:r w:rsidR="00DB4A50">
        <w:rPr>
          <w:rFonts w:ascii="Arial" w:hAnsi="Arial" w:cs="Arial"/>
          <w:noProof/>
          <w:sz w:val="24"/>
          <w:szCs w:val="24"/>
          <w:lang w:val="mk-MK"/>
        </w:rPr>
        <w:t>меѓу</w:t>
      </w:r>
      <w:r w:rsidRPr="00EC4C2C">
        <w:rPr>
          <w:rFonts w:ascii="Arial" w:hAnsi="Arial" w:cs="Arial"/>
          <w:noProof/>
          <w:sz w:val="24"/>
          <w:szCs w:val="24"/>
          <w:lang w:val="mk-MK"/>
        </w:rPr>
        <w:t xml:space="preserve"> категориите </w:t>
      </w:r>
      <w:r w:rsidRPr="00EC4C2C">
        <w:rPr>
          <w:rFonts w:ascii="Arial" w:hAnsi="Arial" w:cs="Arial"/>
          <w:sz w:val="24"/>
          <w:szCs w:val="24"/>
        </w:rPr>
        <w:t>I</w:t>
      </w:r>
      <w:r w:rsidRPr="00EC4C2C">
        <w:rPr>
          <w:rFonts w:ascii="Arial" w:hAnsi="Arial" w:cs="Arial"/>
          <w:sz w:val="24"/>
          <w:szCs w:val="24"/>
          <w:lang w:val="mk-MK"/>
        </w:rPr>
        <w:t xml:space="preserve">, </w:t>
      </w:r>
      <w:r w:rsidRPr="00EC4C2C">
        <w:rPr>
          <w:rFonts w:ascii="Arial" w:hAnsi="Arial" w:cs="Arial"/>
          <w:sz w:val="24"/>
          <w:szCs w:val="24"/>
        </w:rPr>
        <w:t>II</w:t>
      </w:r>
      <w:r w:rsidRPr="00EC4C2C">
        <w:rPr>
          <w:rFonts w:ascii="Arial" w:hAnsi="Arial" w:cs="Arial"/>
          <w:sz w:val="24"/>
          <w:szCs w:val="24"/>
          <w:lang w:val="mk-MK"/>
        </w:rPr>
        <w:t xml:space="preserve"> и </w:t>
      </w:r>
      <w:r w:rsidRPr="00EC4C2C">
        <w:rPr>
          <w:rFonts w:ascii="Arial" w:hAnsi="Arial" w:cs="Arial"/>
          <w:sz w:val="24"/>
          <w:szCs w:val="24"/>
        </w:rPr>
        <w:t>III</w:t>
      </w:r>
      <w:r w:rsidRPr="00EC4C2C">
        <w:rPr>
          <w:rFonts w:ascii="Arial" w:hAnsi="Arial" w:cs="Arial"/>
          <w:sz w:val="24"/>
          <w:szCs w:val="24"/>
          <w:lang w:val="mk-MK"/>
        </w:rPr>
        <w:t xml:space="preserve">, ниту пак </w:t>
      </w:r>
      <w:r w:rsidR="00DB4A50">
        <w:rPr>
          <w:rFonts w:ascii="Arial" w:hAnsi="Arial" w:cs="Arial"/>
          <w:sz w:val="24"/>
          <w:szCs w:val="24"/>
          <w:lang w:val="mk-MK"/>
        </w:rPr>
        <w:t>меѓу</w:t>
      </w:r>
      <w:r w:rsidRPr="00EC4C2C">
        <w:rPr>
          <w:rFonts w:ascii="Arial" w:hAnsi="Arial" w:cs="Arial"/>
          <w:sz w:val="24"/>
          <w:szCs w:val="24"/>
          <w:lang w:val="mk-MK"/>
        </w:rPr>
        <w:t xml:space="preserve"> двете групи посебно. Се смета дека ова  се должи на тоа што станува збор за мал статистички примерок.</w:t>
      </w:r>
    </w:p>
    <w:p w14:paraId="52AC05E1" w14:textId="77777777" w:rsidR="0027708C" w:rsidRPr="00EC4C2C" w:rsidRDefault="0027708C" w:rsidP="00E85669">
      <w:pPr>
        <w:spacing w:line="360" w:lineRule="auto"/>
        <w:jc w:val="both"/>
        <w:rPr>
          <w:rFonts w:ascii="Arial" w:hAnsi="Arial" w:cs="Arial"/>
          <w:sz w:val="20"/>
          <w:szCs w:val="20"/>
          <w:lang w:val="mk-MK"/>
        </w:rPr>
      </w:pPr>
    </w:p>
    <w:p w14:paraId="2C6A62BB" w14:textId="77777777" w:rsidR="0027708C" w:rsidRPr="00EC4C2C" w:rsidRDefault="0027708C" w:rsidP="00E85669">
      <w:pPr>
        <w:spacing w:line="360" w:lineRule="auto"/>
        <w:jc w:val="both"/>
        <w:rPr>
          <w:rFonts w:ascii="Arial" w:hAnsi="Arial" w:cs="Arial"/>
          <w:sz w:val="20"/>
          <w:szCs w:val="20"/>
          <w:lang w:val="mk-MK"/>
        </w:rPr>
      </w:pPr>
    </w:p>
    <w:p w14:paraId="085A592F" w14:textId="77777777" w:rsidR="0027708C" w:rsidRPr="00EC4C2C" w:rsidRDefault="0027708C" w:rsidP="00E85669">
      <w:pPr>
        <w:spacing w:line="360" w:lineRule="auto"/>
        <w:jc w:val="both"/>
        <w:rPr>
          <w:rFonts w:ascii="Arial" w:hAnsi="Arial" w:cs="Arial"/>
          <w:sz w:val="20"/>
          <w:szCs w:val="20"/>
          <w:lang w:val="mk-MK"/>
        </w:rPr>
      </w:pPr>
    </w:p>
    <w:p w14:paraId="0D1C0ADD" w14:textId="77777777" w:rsidR="0027708C" w:rsidRPr="00EC4C2C" w:rsidRDefault="0027708C" w:rsidP="00E85669">
      <w:pPr>
        <w:spacing w:line="360" w:lineRule="auto"/>
        <w:jc w:val="both"/>
        <w:rPr>
          <w:rFonts w:ascii="Arial" w:hAnsi="Arial" w:cs="Arial"/>
          <w:sz w:val="20"/>
          <w:szCs w:val="20"/>
          <w:lang w:val="mk-MK"/>
        </w:rPr>
      </w:pPr>
    </w:p>
    <w:p w14:paraId="07D968E6" w14:textId="77777777" w:rsidR="00E85669" w:rsidRPr="00EC4C2C" w:rsidRDefault="00E85669" w:rsidP="00E85669">
      <w:pPr>
        <w:spacing w:line="360" w:lineRule="auto"/>
        <w:jc w:val="both"/>
        <w:rPr>
          <w:rFonts w:ascii="Arial" w:hAnsi="Arial" w:cs="Arial"/>
          <w:i/>
          <w:sz w:val="20"/>
          <w:szCs w:val="20"/>
          <w:lang w:val="mk-MK"/>
        </w:rPr>
      </w:pPr>
      <w:r w:rsidRPr="00EC4C2C">
        <w:rPr>
          <w:rFonts w:ascii="Arial" w:hAnsi="Arial" w:cs="Arial"/>
          <w:sz w:val="20"/>
          <w:szCs w:val="20"/>
          <w:lang w:val="mk-MK"/>
        </w:rPr>
        <w:lastRenderedPageBreak/>
        <w:t>Графикон 2</w:t>
      </w:r>
      <w:r w:rsidR="0027708C" w:rsidRPr="00EC4C2C">
        <w:rPr>
          <w:rFonts w:ascii="Arial" w:hAnsi="Arial" w:cs="Arial"/>
          <w:sz w:val="20"/>
          <w:szCs w:val="20"/>
          <w:lang w:val="mk-MK"/>
        </w:rPr>
        <w:t>3</w:t>
      </w:r>
      <w:r w:rsidRPr="00EC4C2C">
        <w:rPr>
          <w:rFonts w:ascii="Arial" w:hAnsi="Arial" w:cs="Arial"/>
          <w:sz w:val="20"/>
          <w:szCs w:val="20"/>
          <w:lang w:val="mk-MK"/>
        </w:rPr>
        <w:t>. Патохистолошки испитувањ</w:t>
      </w:r>
      <w:r w:rsidR="003B38E0">
        <w:rPr>
          <w:rFonts w:ascii="Arial" w:hAnsi="Arial" w:cs="Arial"/>
          <w:sz w:val="20"/>
          <w:szCs w:val="20"/>
          <w:lang w:val="mk-MK"/>
        </w:rPr>
        <w:t>а</w:t>
      </w:r>
      <w:r w:rsidRPr="00EC4C2C">
        <w:rPr>
          <w:rFonts w:ascii="Arial" w:hAnsi="Arial" w:cs="Arial"/>
          <w:sz w:val="20"/>
          <w:szCs w:val="20"/>
          <w:lang w:val="mk-MK"/>
        </w:rPr>
        <w:t xml:space="preserve"> кај </w:t>
      </w:r>
      <w:proofErr w:type="spellStart"/>
      <w:r w:rsidRPr="00EC4C2C">
        <w:rPr>
          <w:rFonts w:ascii="Arial" w:hAnsi="Arial" w:cs="Arial"/>
          <w:sz w:val="20"/>
          <w:szCs w:val="20"/>
        </w:rPr>
        <w:t>Biodentine</w:t>
      </w:r>
      <w:proofErr w:type="spellEnd"/>
      <w:r w:rsidRPr="00EC4C2C">
        <w:rPr>
          <w:rFonts w:ascii="Arial" w:hAnsi="Arial" w:cs="Arial"/>
          <w:sz w:val="20"/>
          <w:szCs w:val="20"/>
          <w:lang w:val="mk-MK"/>
        </w:rPr>
        <w:t xml:space="preserve"> по 8 и по 30 дена од апликација</w:t>
      </w:r>
      <w:r w:rsidRPr="00EC4C2C">
        <w:rPr>
          <w:rFonts w:ascii="Arial" w:hAnsi="Arial" w:cs="Arial"/>
          <w:i/>
          <w:sz w:val="20"/>
          <w:szCs w:val="20"/>
          <w:lang w:val="mk-MK"/>
        </w:rPr>
        <w:t xml:space="preserve"> – </w:t>
      </w:r>
      <w:r w:rsidR="0027708C" w:rsidRPr="00EC4C2C">
        <w:rPr>
          <w:rFonts w:ascii="Arial" w:hAnsi="Arial" w:cs="Arial"/>
          <w:i/>
          <w:sz w:val="20"/>
          <w:szCs w:val="20"/>
          <w:lang w:val="mk-MK"/>
        </w:rPr>
        <w:t>Одонтобластичен слој</w:t>
      </w:r>
    </w:p>
    <w:p w14:paraId="3A9A0444" w14:textId="77777777" w:rsidR="00E85669" w:rsidRDefault="00E85669" w:rsidP="00E85669">
      <w:pPr>
        <w:spacing w:line="360" w:lineRule="auto"/>
        <w:jc w:val="both"/>
        <w:rPr>
          <w:rFonts w:ascii="Arial" w:hAnsi="Arial" w:cs="Arial"/>
          <w:i/>
          <w:sz w:val="20"/>
          <w:szCs w:val="20"/>
          <w:lang w:val="mk-MK"/>
        </w:rPr>
      </w:pPr>
      <w:r w:rsidRPr="00EC4C2C">
        <w:rPr>
          <w:rFonts w:ascii="Arial" w:hAnsi="Arial" w:cs="Arial"/>
          <w:i/>
          <w:noProof/>
          <w:sz w:val="20"/>
          <w:szCs w:val="20"/>
        </w:rPr>
        <w:drawing>
          <wp:inline distT="0" distB="0" distL="0" distR="0" wp14:anchorId="3A1E6EB8" wp14:editId="3C8A519A">
            <wp:extent cx="5819775" cy="3314700"/>
            <wp:effectExtent l="19050" t="0" r="9525" b="0"/>
            <wp:docPr id="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1A26DD5" w14:textId="77777777" w:rsidR="001824B6" w:rsidRDefault="001824B6" w:rsidP="00E85669">
      <w:pPr>
        <w:spacing w:line="360" w:lineRule="auto"/>
        <w:jc w:val="both"/>
        <w:rPr>
          <w:rFonts w:ascii="Arial" w:hAnsi="Arial" w:cs="Arial"/>
          <w:sz w:val="24"/>
          <w:szCs w:val="24"/>
          <w:lang w:val="mk-MK"/>
        </w:rPr>
      </w:pPr>
      <w:r w:rsidRPr="00EC4C2C">
        <w:rPr>
          <w:rFonts w:ascii="Arial" w:hAnsi="Arial" w:cs="Arial"/>
          <w:sz w:val="24"/>
          <w:szCs w:val="24"/>
          <w:lang w:val="mk-MK"/>
        </w:rPr>
        <w:t>На следнит</w:t>
      </w:r>
      <w:r w:rsidRPr="00EC4C2C">
        <w:rPr>
          <w:rFonts w:ascii="Arial" w:hAnsi="Arial" w:cs="Arial"/>
          <w:sz w:val="24"/>
          <w:szCs w:val="24"/>
        </w:rPr>
        <w:t>e</w:t>
      </w:r>
      <w:r w:rsidRPr="00EC4C2C">
        <w:rPr>
          <w:rFonts w:ascii="Arial" w:hAnsi="Arial" w:cs="Arial"/>
          <w:sz w:val="24"/>
          <w:szCs w:val="24"/>
          <w:lang w:val="mk-MK"/>
        </w:rPr>
        <w:t xml:space="preserve"> слики </w:t>
      </w:r>
      <w:r w:rsidR="009B630E">
        <w:rPr>
          <w:rFonts w:ascii="Arial" w:hAnsi="Arial" w:cs="Arial"/>
          <w:sz w:val="24"/>
          <w:szCs w:val="24"/>
          <w:lang w:val="mk-MK"/>
        </w:rPr>
        <w:t>претставен</w:t>
      </w:r>
      <w:r w:rsidRPr="00EC4C2C">
        <w:rPr>
          <w:rFonts w:ascii="Arial" w:hAnsi="Arial" w:cs="Arial"/>
          <w:sz w:val="24"/>
          <w:szCs w:val="24"/>
          <w:lang w:val="mk-MK"/>
        </w:rPr>
        <w:t>и се дел од</w:t>
      </w:r>
      <w:r>
        <w:rPr>
          <w:rFonts w:ascii="Arial" w:hAnsi="Arial" w:cs="Arial"/>
          <w:sz w:val="24"/>
          <w:szCs w:val="24"/>
          <w:lang w:val="mk-MK"/>
        </w:rPr>
        <w:t xml:space="preserve"> хистолошките препарати на кавитети каде преку пулпината експозиција е аплицирано соодветно средство за директно прекривање. </w:t>
      </w:r>
    </w:p>
    <w:p w14:paraId="0F5C6903" w14:textId="77777777" w:rsidR="001824B6" w:rsidRPr="00AA3779" w:rsidRDefault="00097CD5" w:rsidP="00E85669">
      <w:pPr>
        <w:spacing w:line="360" w:lineRule="auto"/>
        <w:jc w:val="both"/>
        <w:rPr>
          <w:rFonts w:ascii="Arial" w:hAnsi="Arial" w:cs="Arial"/>
          <w:sz w:val="20"/>
          <w:szCs w:val="20"/>
          <w:lang w:val="mk-MK"/>
        </w:rPr>
      </w:pPr>
      <w:r w:rsidRPr="00AA3779">
        <w:rPr>
          <w:rFonts w:ascii="Arial" w:hAnsi="Arial" w:cs="Arial"/>
          <w:sz w:val="20"/>
          <w:szCs w:val="20"/>
          <w:lang w:val="mk-MK"/>
        </w:rPr>
        <w:t xml:space="preserve">Слика </w:t>
      </w:r>
      <w:r w:rsidR="00AA3779">
        <w:rPr>
          <w:rFonts w:ascii="Arial" w:hAnsi="Arial" w:cs="Arial"/>
          <w:sz w:val="20"/>
          <w:szCs w:val="20"/>
          <w:lang w:val="mk-MK"/>
        </w:rPr>
        <w:t>6</w:t>
      </w:r>
      <w:r w:rsidR="003659C2">
        <w:rPr>
          <w:rFonts w:ascii="Arial" w:hAnsi="Arial" w:cs="Arial"/>
          <w:sz w:val="20"/>
          <w:szCs w:val="20"/>
          <w:lang w:val="mk-MK"/>
        </w:rPr>
        <w:t>.</w:t>
      </w:r>
      <w:r w:rsidRPr="00AA3779">
        <w:rPr>
          <w:rFonts w:ascii="Arial" w:hAnsi="Arial" w:cs="Arial"/>
          <w:sz w:val="20"/>
          <w:szCs w:val="20"/>
          <w:lang w:val="mk-MK"/>
        </w:rPr>
        <w:t xml:space="preserve"> (а, б)</w:t>
      </w:r>
      <w:r w:rsidR="00AA3779" w:rsidRPr="00AA3779">
        <w:rPr>
          <w:rFonts w:ascii="Arial" w:hAnsi="Arial" w:cs="Arial"/>
          <w:sz w:val="20"/>
          <w:szCs w:val="20"/>
          <w:lang w:val="mk-MK"/>
        </w:rPr>
        <w:t xml:space="preserve"> Осум дена по ап</w:t>
      </w:r>
      <w:r w:rsidR="00AA3779">
        <w:rPr>
          <w:rFonts w:ascii="Arial" w:hAnsi="Arial" w:cs="Arial"/>
          <w:sz w:val="20"/>
          <w:szCs w:val="20"/>
          <w:lang w:val="mk-MK"/>
        </w:rPr>
        <w:t>ликација на МТА како средство за директно прекривање на максиларен прв молар</w:t>
      </w:r>
      <w:r w:rsidR="00AA3779">
        <w:rPr>
          <w:rFonts w:ascii="Arial" w:hAnsi="Arial" w:cs="Arial"/>
          <w:sz w:val="20"/>
          <w:szCs w:val="20"/>
        </w:rPr>
        <w:t xml:space="preserve">; </w:t>
      </w:r>
      <w:r w:rsidR="00AA3779">
        <w:rPr>
          <w:rFonts w:ascii="Arial" w:hAnsi="Arial" w:cs="Arial"/>
          <w:sz w:val="20"/>
          <w:szCs w:val="20"/>
          <w:lang w:val="mk-MK"/>
        </w:rPr>
        <w:t>П - пулпа</w:t>
      </w:r>
      <w:r w:rsidR="00AA3779">
        <w:rPr>
          <w:rFonts w:ascii="Arial" w:hAnsi="Arial" w:cs="Arial"/>
          <w:sz w:val="20"/>
          <w:szCs w:val="20"/>
        </w:rPr>
        <w:t>;</w:t>
      </w:r>
      <w:r w:rsidR="00AA3779">
        <w:rPr>
          <w:rFonts w:ascii="Arial" w:hAnsi="Arial" w:cs="Arial"/>
          <w:sz w:val="20"/>
          <w:szCs w:val="20"/>
          <w:lang w:val="mk-MK"/>
        </w:rPr>
        <w:t xml:space="preserve"> Д М – дентински мост</w:t>
      </w:r>
    </w:p>
    <w:p w14:paraId="67354964" w14:textId="77777777" w:rsidR="001824B6" w:rsidRDefault="00CD6D34" w:rsidP="00E85669">
      <w:pPr>
        <w:spacing w:line="360" w:lineRule="auto"/>
        <w:jc w:val="both"/>
        <w:rPr>
          <w:rFonts w:ascii="Arial" w:hAnsi="Arial" w:cs="Arial"/>
          <w:i/>
          <w:sz w:val="20"/>
          <w:szCs w:val="20"/>
          <w:lang w:val="mk-MK"/>
        </w:rPr>
      </w:pPr>
      <w:r>
        <w:rPr>
          <w:rFonts w:ascii="Arial" w:hAnsi="Arial" w:cs="Arial"/>
          <w:i/>
          <w:noProof/>
          <w:sz w:val="20"/>
          <w:szCs w:val="20"/>
        </w:rPr>
        <w:pict w14:anchorId="216942BC">
          <v:shape id="_x0000_s1055" type="#_x0000_t202" style="position:absolute;left:0;text-align:left;margin-left:238.25pt;margin-top:170.15pt;width:21.75pt;height:18pt;z-index:251681792">
            <v:textbox style="mso-next-textbox:#_x0000_s1055">
              <w:txbxContent>
                <w:p w14:paraId="7CB3019C" w14:textId="77777777" w:rsidR="00F67BB1" w:rsidRPr="00AA3779" w:rsidRDefault="00F67BB1" w:rsidP="00AA3779">
                  <w:pPr>
                    <w:rPr>
                      <w:rFonts w:ascii="Arial" w:hAnsi="Arial" w:cs="Arial"/>
                      <w:sz w:val="24"/>
                      <w:szCs w:val="24"/>
                      <w:lang w:val="mk-MK"/>
                    </w:rPr>
                  </w:pPr>
                  <w:r>
                    <w:rPr>
                      <w:rFonts w:ascii="Arial" w:hAnsi="Arial" w:cs="Arial"/>
                      <w:sz w:val="24"/>
                      <w:szCs w:val="24"/>
                      <w:lang w:val="mk-MK"/>
                    </w:rPr>
                    <w:t>б</w:t>
                  </w:r>
                </w:p>
              </w:txbxContent>
            </v:textbox>
          </v:shape>
        </w:pict>
      </w:r>
      <w:r>
        <w:rPr>
          <w:rFonts w:ascii="Arial" w:hAnsi="Arial" w:cs="Arial"/>
          <w:i/>
          <w:noProof/>
          <w:sz w:val="20"/>
          <w:szCs w:val="20"/>
        </w:rPr>
        <w:pict w14:anchorId="5E31EC34">
          <v:shape id="_x0000_s1054" type="#_x0000_t202" style="position:absolute;left:0;text-align:left;margin-left:3.5pt;margin-top:170.15pt;width:21.75pt;height:18pt;z-index:251680768">
            <v:textbox style="mso-next-textbox:#_x0000_s1054">
              <w:txbxContent>
                <w:p w14:paraId="2E9778FC" w14:textId="77777777" w:rsidR="00F67BB1" w:rsidRPr="00AA3779" w:rsidRDefault="00F67BB1" w:rsidP="00AA3779">
                  <w:pPr>
                    <w:rPr>
                      <w:rFonts w:ascii="Arial" w:hAnsi="Arial" w:cs="Arial"/>
                      <w:lang w:val="mk-MK"/>
                    </w:rPr>
                  </w:pPr>
                  <w:r w:rsidRPr="00AA3779">
                    <w:rPr>
                      <w:rFonts w:ascii="Arial" w:hAnsi="Arial" w:cs="Arial"/>
                      <w:lang w:val="mk-MK"/>
                    </w:rPr>
                    <w:t>а</w:t>
                  </w:r>
                </w:p>
              </w:txbxContent>
            </v:textbox>
          </v:shape>
        </w:pict>
      </w:r>
      <w:r w:rsidR="0060263A">
        <w:rPr>
          <w:rFonts w:ascii="Arial" w:hAnsi="Arial" w:cs="Arial"/>
          <w:i/>
          <w:noProof/>
          <w:sz w:val="20"/>
          <w:szCs w:val="20"/>
        </w:rPr>
        <w:drawing>
          <wp:inline distT="0" distB="0" distL="0" distR="0" wp14:anchorId="3C3F72CA" wp14:editId="69237870">
            <wp:extent cx="2876550" cy="2413000"/>
            <wp:effectExtent l="19050" t="0" r="0" b="0"/>
            <wp:docPr id="59" name="Picture 2" descr="D:\Marina\М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ina\МТА1.png"/>
                    <pic:cNvPicPr>
                      <a:picLocks noChangeAspect="1" noChangeArrowheads="1"/>
                    </pic:cNvPicPr>
                  </pic:nvPicPr>
                  <pic:blipFill>
                    <a:blip r:embed="rId93" cstate="print"/>
                    <a:srcRect/>
                    <a:stretch>
                      <a:fillRect/>
                    </a:stretch>
                  </pic:blipFill>
                  <pic:spPr bwMode="auto">
                    <a:xfrm>
                      <a:off x="0" y="0"/>
                      <a:ext cx="2876550" cy="2413000"/>
                    </a:xfrm>
                    <a:prstGeom prst="rect">
                      <a:avLst/>
                    </a:prstGeom>
                    <a:noFill/>
                    <a:ln w="9525">
                      <a:noFill/>
                      <a:miter lim="800000"/>
                      <a:headEnd/>
                      <a:tailEnd/>
                    </a:ln>
                  </pic:spPr>
                </pic:pic>
              </a:graphicData>
            </a:graphic>
          </wp:inline>
        </w:drawing>
      </w:r>
      <w:r w:rsidR="0060263A">
        <w:rPr>
          <w:rFonts w:ascii="Arial" w:hAnsi="Arial" w:cs="Arial"/>
          <w:i/>
          <w:sz w:val="20"/>
          <w:szCs w:val="20"/>
          <w:lang w:val="mk-MK"/>
        </w:rPr>
        <w:t xml:space="preserve">  </w:t>
      </w:r>
      <w:r w:rsidR="0060263A">
        <w:rPr>
          <w:rFonts w:ascii="Arial" w:hAnsi="Arial" w:cs="Arial"/>
          <w:i/>
          <w:noProof/>
          <w:sz w:val="20"/>
          <w:szCs w:val="20"/>
        </w:rPr>
        <w:drawing>
          <wp:inline distT="0" distB="0" distL="0" distR="0" wp14:anchorId="10D03E5A" wp14:editId="1FF4B81F">
            <wp:extent cx="2854325" cy="2413000"/>
            <wp:effectExtent l="19050" t="0" r="3175" b="0"/>
            <wp:docPr id="60" name="Picture 3" descr="D:\Marina\МТ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ina\МТА 2.png"/>
                    <pic:cNvPicPr>
                      <a:picLocks noChangeAspect="1" noChangeArrowheads="1"/>
                    </pic:cNvPicPr>
                  </pic:nvPicPr>
                  <pic:blipFill>
                    <a:blip r:embed="rId94" cstate="print"/>
                    <a:srcRect/>
                    <a:stretch>
                      <a:fillRect/>
                    </a:stretch>
                  </pic:blipFill>
                  <pic:spPr bwMode="auto">
                    <a:xfrm>
                      <a:off x="0" y="0"/>
                      <a:ext cx="2854325" cy="2413000"/>
                    </a:xfrm>
                    <a:prstGeom prst="rect">
                      <a:avLst/>
                    </a:prstGeom>
                    <a:noFill/>
                    <a:ln w="9525">
                      <a:noFill/>
                      <a:miter lim="800000"/>
                      <a:headEnd/>
                      <a:tailEnd/>
                    </a:ln>
                  </pic:spPr>
                </pic:pic>
              </a:graphicData>
            </a:graphic>
          </wp:inline>
        </w:drawing>
      </w:r>
    </w:p>
    <w:p w14:paraId="024D6F1A" w14:textId="77777777" w:rsidR="003659C2" w:rsidRPr="003659C2" w:rsidRDefault="003659C2" w:rsidP="00E85669">
      <w:pPr>
        <w:spacing w:line="360" w:lineRule="auto"/>
        <w:jc w:val="both"/>
        <w:rPr>
          <w:rFonts w:ascii="Arial" w:hAnsi="Arial" w:cs="Arial"/>
          <w:sz w:val="20"/>
          <w:szCs w:val="20"/>
          <w:lang w:val="mk-MK"/>
        </w:rPr>
      </w:pPr>
      <w:r w:rsidRPr="00AA3779">
        <w:rPr>
          <w:rFonts w:ascii="Arial" w:hAnsi="Arial" w:cs="Arial"/>
          <w:sz w:val="20"/>
          <w:szCs w:val="20"/>
          <w:lang w:val="mk-MK"/>
        </w:rPr>
        <w:lastRenderedPageBreak/>
        <w:t xml:space="preserve">Слика </w:t>
      </w:r>
      <w:r>
        <w:rPr>
          <w:rFonts w:ascii="Arial" w:hAnsi="Arial" w:cs="Arial"/>
          <w:sz w:val="20"/>
          <w:szCs w:val="20"/>
          <w:lang w:val="mk-MK"/>
        </w:rPr>
        <w:t xml:space="preserve">7. </w:t>
      </w:r>
      <w:r w:rsidRPr="00AA3779">
        <w:rPr>
          <w:rFonts w:ascii="Arial" w:hAnsi="Arial" w:cs="Arial"/>
          <w:sz w:val="20"/>
          <w:szCs w:val="20"/>
          <w:lang w:val="mk-MK"/>
        </w:rPr>
        <w:t xml:space="preserve"> Осум дена по ап</w:t>
      </w:r>
      <w:r>
        <w:rPr>
          <w:rFonts w:ascii="Arial" w:hAnsi="Arial" w:cs="Arial"/>
          <w:sz w:val="20"/>
          <w:szCs w:val="20"/>
          <w:lang w:val="mk-MK"/>
        </w:rPr>
        <w:t xml:space="preserve">ликација на </w:t>
      </w:r>
      <w:proofErr w:type="spellStart"/>
      <w:r>
        <w:rPr>
          <w:rFonts w:ascii="Arial" w:hAnsi="Arial" w:cs="Arial"/>
          <w:sz w:val="20"/>
          <w:szCs w:val="20"/>
        </w:rPr>
        <w:t>Biodentine</w:t>
      </w:r>
      <w:proofErr w:type="spellEnd"/>
      <w:r>
        <w:rPr>
          <w:rFonts w:ascii="Arial" w:hAnsi="Arial" w:cs="Arial"/>
          <w:sz w:val="20"/>
          <w:szCs w:val="20"/>
          <w:lang w:val="mk-MK"/>
        </w:rPr>
        <w:t xml:space="preserve"> како средство за директно прекривање на максиларен втор молар</w:t>
      </w:r>
      <w:r>
        <w:rPr>
          <w:rFonts w:ascii="Arial" w:hAnsi="Arial" w:cs="Arial"/>
          <w:sz w:val="20"/>
          <w:szCs w:val="20"/>
        </w:rPr>
        <w:t xml:space="preserve">; </w:t>
      </w:r>
      <w:r>
        <w:rPr>
          <w:rFonts w:ascii="Arial" w:hAnsi="Arial" w:cs="Arial"/>
          <w:sz w:val="20"/>
          <w:szCs w:val="20"/>
          <w:lang w:val="mk-MK"/>
        </w:rPr>
        <w:t>П - пулпа</w:t>
      </w:r>
      <w:r>
        <w:rPr>
          <w:rFonts w:ascii="Arial" w:hAnsi="Arial" w:cs="Arial"/>
          <w:sz w:val="20"/>
          <w:szCs w:val="20"/>
        </w:rPr>
        <w:t>;</w:t>
      </w:r>
      <w:r>
        <w:rPr>
          <w:rFonts w:ascii="Arial" w:hAnsi="Arial" w:cs="Arial"/>
          <w:sz w:val="20"/>
          <w:szCs w:val="20"/>
          <w:lang w:val="mk-MK"/>
        </w:rPr>
        <w:t xml:space="preserve"> Д М – дентински мост</w:t>
      </w:r>
    </w:p>
    <w:p w14:paraId="6FABEFE4" w14:textId="77777777" w:rsidR="00AA3779" w:rsidRDefault="003659C2" w:rsidP="00E85669">
      <w:pPr>
        <w:spacing w:line="360" w:lineRule="auto"/>
        <w:jc w:val="both"/>
        <w:rPr>
          <w:rFonts w:ascii="Arial" w:hAnsi="Arial" w:cs="Arial"/>
          <w:i/>
          <w:sz w:val="20"/>
          <w:szCs w:val="20"/>
          <w:lang w:val="mk-MK"/>
        </w:rPr>
      </w:pPr>
      <w:r>
        <w:rPr>
          <w:rFonts w:ascii="Arial" w:hAnsi="Arial" w:cs="Arial"/>
          <w:i/>
          <w:noProof/>
          <w:sz w:val="20"/>
          <w:szCs w:val="20"/>
        </w:rPr>
        <w:drawing>
          <wp:inline distT="0" distB="0" distL="0" distR="0" wp14:anchorId="0A48444C" wp14:editId="1170D295">
            <wp:extent cx="4518704" cy="3099661"/>
            <wp:effectExtent l="19050" t="0" r="0" b="0"/>
            <wp:docPr id="71" name="Picture 4" descr="D:\Marina\Биодент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na\Биодентин.png"/>
                    <pic:cNvPicPr>
                      <a:picLocks noChangeAspect="1" noChangeArrowheads="1"/>
                    </pic:cNvPicPr>
                  </pic:nvPicPr>
                  <pic:blipFill>
                    <a:blip r:embed="rId95" cstate="print"/>
                    <a:srcRect/>
                    <a:stretch>
                      <a:fillRect/>
                    </a:stretch>
                  </pic:blipFill>
                  <pic:spPr bwMode="auto">
                    <a:xfrm>
                      <a:off x="0" y="0"/>
                      <a:ext cx="4524252" cy="3103467"/>
                    </a:xfrm>
                    <a:prstGeom prst="rect">
                      <a:avLst/>
                    </a:prstGeom>
                    <a:noFill/>
                    <a:ln w="9525">
                      <a:noFill/>
                      <a:miter lim="800000"/>
                      <a:headEnd/>
                      <a:tailEnd/>
                    </a:ln>
                  </pic:spPr>
                </pic:pic>
              </a:graphicData>
            </a:graphic>
          </wp:inline>
        </w:drawing>
      </w:r>
    </w:p>
    <w:p w14:paraId="321EE78E" w14:textId="77777777" w:rsidR="003659C2" w:rsidRDefault="003659C2" w:rsidP="003659C2">
      <w:pPr>
        <w:spacing w:line="360" w:lineRule="auto"/>
        <w:jc w:val="both"/>
        <w:rPr>
          <w:rFonts w:ascii="Arial" w:hAnsi="Arial" w:cs="Arial"/>
          <w:sz w:val="20"/>
          <w:szCs w:val="20"/>
          <w:lang w:val="mk-MK"/>
        </w:rPr>
      </w:pPr>
      <w:r w:rsidRPr="00AA3779">
        <w:rPr>
          <w:rFonts w:ascii="Arial" w:hAnsi="Arial" w:cs="Arial"/>
          <w:sz w:val="20"/>
          <w:szCs w:val="20"/>
          <w:lang w:val="mk-MK"/>
        </w:rPr>
        <w:t xml:space="preserve">Слика </w:t>
      </w:r>
      <w:r>
        <w:rPr>
          <w:rFonts w:ascii="Arial" w:hAnsi="Arial" w:cs="Arial"/>
          <w:sz w:val="20"/>
          <w:szCs w:val="20"/>
          <w:lang w:val="mk-MK"/>
        </w:rPr>
        <w:t>8.</w:t>
      </w:r>
      <w:r w:rsidR="006A1756">
        <w:rPr>
          <w:rFonts w:ascii="Arial" w:hAnsi="Arial" w:cs="Arial"/>
          <w:sz w:val="20"/>
          <w:szCs w:val="20"/>
        </w:rPr>
        <w:t xml:space="preserve"> </w:t>
      </w:r>
      <w:r>
        <w:rPr>
          <w:rFonts w:ascii="Arial" w:hAnsi="Arial" w:cs="Arial"/>
          <w:sz w:val="20"/>
          <w:szCs w:val="20"/>
          <w:lang w:val="mk-MK"/>
        </w:rPr>
        <w:t>Триесет</w:t>
      </w:r>
      <w:r w:rsidRPr="00AA3779">
        <w:rPr>
          <w:rFonts w:ascii="Arial" w:hAnsi="Arial" w:cs="Arial"/>
          <w:sz w:val="20"/>
          <w:szCs w:val="20"/>
          <w:lang w:val="mk-MK"/>
        </w:rPr>
        <w:t xml:space="preserve"> дена по ап</w:t>
      </w:r>
      <w:r>
        <w:rPr>
          <w:rFonts w:ascii="Arial" w:hAnsi="Arial" w:cs="Arial"/>
          <w:sz w:val="20"/>
          <w:szCs w:val="20"/>
          <w:lang w:val="mk-MK"/>
        </w:rPr>
        <w:t>ликација на МТА како средство за директно прекривање на максиларен прв молар</w:t>
      </w:r>
      <w:r>
        <w:rPr>
          <w:rFonts w:ascii="Arial" w:hAnsi="Arial" w:cs="Arial"/>
          <w:sz w:val="20"/>
          <w:szCs w:val="20"/>
        </w:rPr>
        <w:t xml:space="preserve">; </w:t>
      </w:r>
      <w:r>
        <w:rPr>
          <w:rFonts w:ascii="Arial" w:hAnsi="Arial" w:cs="Arial"/>
          <w:sz w:val="20"/>
          <w:szCs w:val="20"/>
          <w:lang w:val="mk-MK"/>
        </w:rPr>
        <w:t>П - пулпа</w:t>
      </w:r>
      <w:r>
        <w:rPr>
          <w:rFonts w:ascii="Arial" w:hAnsi="Arial" w:cs="Arial"/>
          <w:sz w:val="20"/>
          <w:szCs w:val="20"/>
        </w:rPr>
        <w:t>;</w:t>
      </w:r>
      <w:r>
        <w:rPr>
          <w:rFonts w:ascii="Arial" w:hAnsi="Arial" w:cs="Arial"/>
          <w:sz w:val="20"/>
          <w:szCs w:val="20"/>
          <w:lang w:val="mk-MK"/>
        </w:rPr>
        <w:t xml:space="preserve"> Д М – дентински мост</w:t>
      </w:r>
    </w:p>
    <w:p w14:paraId="66A60860" w14:textId="77777777" w:rsidR="003659C2" w:rsidRDefault="003659C2" w:rsidP="003659C2">
      <w:pPr>
        <w:spacing w:line="360" w:lineRule="auto"/>
        <w:jc w:val="both"/>
        <w:rPr>
          <w:rFonts w:ascii="Arial" w:hAnsi="Arial" w:cs="Arial"/>
          <w:sz w:val="20"/>
          <w:szCs w:val="20"/>
          <w:lang w:val="mk-MK"/>
        </w:rPr>
      </w:pPr>
      <w:r>
        <w:rPr>
          <w:rFonts w:ascii="Arial" w:hAnsi="Arial" w:cs="Arial"/>
          <w:noProof/>
          <w:sz w:val="20"/>
          <w:szCs w:val="20"/>
        </w:rPr>
        <w:drawing>
          <wp:inline distT="0" distB="0" distL="0" distR="0" wp14:anchorId="304B4FBC" wp14:editId="543E9C36">
            <wp:extent cx="4521953" cy="3232771"/>
            <wp:effectExtent l="19050" t="0" r="0" b="0"/>
            <wp:docPr id="73" name="Picture 5" descr="D:\Marina\МТ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ina\МТА 3.png"/>
                    <pic:cNvPicPr>
                      <a:picLocks noChangeAspect="1" noChangeArrowheads="1"/>
                    </pic:cNvPicPr>
                  </pic:nvPicPr>
                  <pic:blipFill>
                    <a:blip r:embed="rId96" cstate="print"/>
                    <a:srcRect/>
                    <a:stretch>
                      <a:fillRect/>
                    </a:stretch>
                  </pic:blipFill>
                  <pic:spPr bwMode="auto">
                    <a:xfrm>
                      <a:off x="0" y="0"/>
                      <a:ext cx="4536573" cy="3243223"/>
                    </a:xfrm>
                    <a:prstGeom prst="rect">
                      <a:avLst/>
                    </a:prstGeom>
                    <a:noFill/>
                    <a:ln w="9525">
                      <a:noFill/>
                      <a:miter lim="800000"/>
                      <a:headEnd/>
                      <a:tailEnd/>
                    </a:ln>
                  </pic:spPr>
                </pic:pic>
              </a:graphicData>
            </a:graphic>
          </wp:inline>
        </w:drawing>
      </w:r>
      <w:r>
        <w:rPr>
          <w:rFonts w:ascii="Arial" w:hAnsi="Arial" w:cs="Arial"/>
          <w:sz w:val="20"/>
          <w:szCs w:val="20"/>
          <w:lang w:val="mk-MK"/>
        </w:rPr>
        <w:t xml:space="preserve"> </w:t>
      </w:r>
    </w:p>
    <w:p w14:paraId="0A9C4A42" w14:textId="77777777" w:rsidR="00C165F3" w:rsidRDefault="00C165F3" w:rsidP="00C165F3">
      <w:pPr>
        <w:spacing w:line="360" w:lineRule="auto"/>
        <w:jc w:val="both"/>
        <w:rPr>
          <w:rFonts w:ascii="Arial" w:hAnsi="Arial" w:cs="Arial"/>
          <w:sz w:val="20"/>
          <w:szCs w:val="20"/>
          <w:lang w:val="mk-MK"/>
        </w:rPr>
      </w:pPr>
    </w:p>
    <w:p w14:paraId="28D9715D" w14:textId="77777777" w:rsidR="00C165F3" w:rsidRDefault="00C165F3" w:rsidP="00C165F3">
      <w:pPr>
        <w:spacing w:line="360" w:lineRule="auto"/>
        <w:jc w:val="both"/>
        <w:rPr>
          <w:rFonts w:ascii="Arial" w:hAnsi="Arial" w:cs="Arial"/>
          <w:sz w:val="20"/>
          <w:szCs w:val="20"/>
          <w:lang w:val="mk-MK"/>
        </w:rPr>
      </w:pPr>
      <w:r w:rsidRPr="00AA3779">
        <w:rPr>
          <w:rFonts w:ascii="Arial" w:hAnsi="Arial" w:cs="Arial"/>
          <w:sz w:val="20"/>
          <w:szCs w:val="20"/>
          <w:lang w:val="mk-MK"/>
        </w:rPr>
        <w:lastRenderedPageBreak/>
        <w:t xml:space="preserve">Слика </w:t>
      </w:r>
      <w:r w:rsidR="006A1756">
        <w:rPr>
          <w:rFonts w:ascii="Arial" w:hAnsi="Arial" w:cs="Arial"/>
          <w:sz w:val="20"/>
          <w:szCs w:val="20"/>
        </w:rPr>
        <w:t>9</w:t>
      </w:r>
      <w:r>
        <w:rPr>
          <w:rFonts w:ascii="Arial" w:hAnsi="Arial" w:cs="Arial"/>
          <w:sz w:val="20"/>
          <w:szCs w:val="20"/>
          <w:lang w:val="mk-MK"/>
        </w:rPr>
        <w:t>.</w:t>
      </w:r>
      <w:r w:rsidR="006A1756">
        <w:rPr>
          <w:rFonts w:ascii="Arial" w:hAnsi="Arial" w:cs="Arial"/>
          <w:sz w:val="20"/>
          <w:szCs w:val="20"/>
        </w:rPr>
        <w:t xml:space="preserve"> </w:t>
      </w:r>
      <w:r>
        <w:rPr>
          <w:rFonts w:ascii="Arial" w:hAnsi="Arial" w:cs="Arial"/>
          <w:sz w:val="20"/>
          <w:szCs w:val="20"/>
          <w:lang w:val="mk-MK"/>
        </w:rPr>
        <w:t>Триесет</w:t>
      </w:r>
      <w:r w:rsidRPr="00AA3779">
        <w:rPr>
          <w:rFonts w:ascii="Arial" w:hAnsi="Arial" w:cs="Arial"/>
          <w:sz w:val="20"/>
          <w:szCs w:val="20"/>
          <w:lang w:val="mk-MK"/>
        </w:rPr>
        <w:t xml:space="preserve"> дена по ап</w:t>
      </w:r>
      <w:r>
        <w:rPr>
          <w:rFonts w:ascii="Arial" w:hAnsi="Arial" w:cs="Arial"/>
          <w:sz w:val="20"/>
          <w:szCs w:val="20"/>
          <w:lang w:val="mk-MK"/>
        </w:rPr>
        <w:t xml:space="preserve">ликација на </w:t>
      </w:r>
      <w:proofErr w:type="spellStart"/>
      <w:r w:rsidR="00BB57F0">
        <w:rPr>
          <w:rFonts w:ascii="Arial" w:hAnsi="Arial" w:cs="Arial"/>
          <w:sz w:val="20"/>
          <w:szCs w:val="20"/>
        </w:rPr>
        <w:t>Biodentine</w:t>
      </w:r>
      <w:proofErr w:type="spellEnd"/>
      <w:r>
        <w:rPr>
          <w:rFonts w:ascii="Arial" w:hAnsi="Arial" w:cs="Arial"/>
          <w:sz w:val="20"/>
          <w:szCs w:val="20"/>
          <w:lang w:val="mk-MK"/>
        </w:rPr>
        <w:t xml:space="preserve"> како средство за директно прекривање на максиларен прв молар</w:t>
      </w:r>
      <w:r>
        <w:rPr>
          <w:rFonts w:ascii="Arial" w:hAnsi="Arial" w:cs="Arial"/>
          <w:sz w:val="20"/>
          <w:szCs w:val="20"/>
        </w:rPr>
        <w:t xml:space="preserve">; </w:t>
      </w:r>
      <w:r>
        <w:rPr>
          <w:rFonts w:ascii="Arial" w:hAnsi="Arial" w:cs="Arial"/>
          <w:sz w:val="20"/>
          <w:szCs w:val="20"/>
          <w:lang w:val="mk-MK"/>
        </w:rPr>
        <w:t>П - пулпа</w:t>
      </w:r>
      <w:r>
        <w:rPr>
          <w:rFonts w:ascii="Arial" w:hAnsi="Arial" w:cs="Arial"/>
          <w:sz w:val="20"/>
          <w:szCs w:val="20"/>
        </w:rPr>
        <w:t>;</w:t>
      </w:r>
      <w:r>
        <w:rPr>
          <w:rFonts w:ascii="Arial" w:hAnsi="Arial" w:cs="Arial"/>
          <w:sz w:val="20"/>
          <w:szCs w:val="20"/>
          <w:lang w:val="mk-MK"/>
        </w:rPr>
        <w:t xml:space="preserve"> Д М – дентински мост</w:t>
      </w:r>
    </w:p>
    <w:p w14:paraId="38DEB6C8" w14:textId="77777777" w:rsidR="00C165F3" w:rsidRPr="00AA3779" w:rsidRDefault="00C165F3" w:rsidP="003659C2">
      <w:pPr>
        <w:spacing w:line="360" w:lineRule="auto"/>
        <w:jc w:val="both"/>
        <w:rPr>
          <w:rFonts w:ascii="Arial" w:hAnsi="Arial" w:cs="Arial"/>
          <w:sz w:val="20"/>
          <w:szCs w:val="20"/>
          <w:lang w:val="mk-MK"/>
        </w:rPr>
      </w:pPr>
      <w:r>
        <w:rPr>
          <w:rFonts w:ascii="Arial" w:hAnsi="Arial" w:cs="Arial"/>
          <w:noProof/>
          <w:sz w:val="20"/>
          <w:szCs w:val="20"/>
        </w:rPr>
        <w:drawing>
          <wp:inline distT="0" distB="0" distL="0" distR="0" wp14:anchorId="00FBB750" wp14:editId="53B4168F">
            <wp:extent cx="4756150" cy="3171734"/>
            <wp:effectExtent l="19050" t="0" r="6350" b="0"/>
            <wp:docPr id="77" name="Picture 7" descr="D:\Marina\Биоденти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na\Биодентин 2.png"/>
                    <pic:cNvPicPr>
                      <a:picLocks noChangeAspect="1" noChangeArrowheads="1"/>
                    </pic:cNvPicPr>
                  </pic:nvPicPr>
                  <pic:blipFill>
                    <a:blip r:embed="rId97" cstate="print"/>
                    <a:srcRect/>
                    <a:stretch>
                      <a:fillRect/>
                    </a:stretch>
                  </pic:blipFill>
                  <pic:spPr bwMode="auto">
                    <a:xfrm>
                      <a:off x="0" y="0"/>
                      <a:ext cx="4757520" cy="3172648"/>
                    </a:xfrm>
                    <a:prstGeom prst="rect">
                      <a:avLst/>
                    </a:prstGeom>
                    <a:noFill/>
                    <a:ln w="9525">
                      <a:noFill/>
                      <a:miter lim="800000"/>
                      <a:headEnd/>
                      <a:tailEnd/>
                    </a:ln>
                  </pic:spPr>
                </pic:pic>
              </a:graphicData>
            </a:graphic>
          </wp:inline>
        </w:drawing>
      </w:r>
    </w:p>
    <w:p w14:paraId="5316E0C2" w14:textId="77777777" w:rsidR="003659C2" w:rsidRPr="00EC4C2C" w:rsidRDefault="003659C2" w:rsidP="00E85669">
      <w:pPr>
        <w:spacing w:line="360" w:lineRule="auto"/>
        <w:jc w:val="both"/>
        <w:rPr>
          <w:rFonts w:ascii="Arial" w:hAnsi="Arial" w:cs="Arial"/>
          <w:i/>
          <w:sz w:val="20"/>
          <w:szCs w:val="20"/>
          <w:lang w:val="mk-MK"/>
        </w:rPr>
      </w:pPr>
    </w:p>
    <w:p w14:paraId="2FB964F8" w14:textId="77777777" w:rsidR="00A50B68" w:rsidRPr="00EC4C2C" w:rsidRDefault="00A50B68" w:rsidP="00A22989">
      <w:pPr>
        <w:pStyle w:val="Subtitle"/>
        <w:numPr>
          <w:ilvl w:val="0"/>
          <w:numId w:val="19"/>
        </w:numPr>
        <w:rPr>
          <w:lang w:val="mk-MK"/>
        </w:rPr>
      </w:pPr>
      <w:bookmarkStart w:id="27" w:name="_Toc403133042"/>
      <w:r w:rsidRPr="00EC4C2C">
        <w:rPr>
          <w:lang w:val="mk-MK"/>
        </w:rPr>
        <w:t>Имунохистохемиски анализи</w:t>
      </w:r>
      <w:bookmarkEnd w:id="27"/>
    </w:p>
    <w:p w14:paraId="7663468C" w14:textId="77777777" w:rsidR="00A50B68" w:rsidRPr="00EC4C2C" w:rsidRDefault="00A50B68" w:rsidP="00A50B68">
      <w:pPr>
        <w:spacing w:line="360" w:lineRule="auto"/>
        <w:jc w:val="both"/>
        <w:rPr>
          <w:rFonts w:ascii="Arial" w:hAnsi="Arial" w:cs="Arial"/>
          <w:sz w:val="24"/>
          <w:szCs w:val="24"/>
          <w:lang w:val="mk-MK"/>
        </w:rPr>
      </w:pPr>
      <w:r w:rsidRPr="00EC4C2C">
        <w:rPr>
          <w:rFonts w:ascii="Arial" w:hAnsi="Arial" w:cs="Arial"/>
          <w:sz w:val="24"/>
          <w:szCs w:val="24"/>
          <w:lang w:val="mk-MK"/>
        </w:rPr>
        <w:t>Во овој дел од истражувањето прикажани се резултатите од имунохис</w:t>
      </w:r>
      <w:r w:rsidR="00975E32">
        <w:rPr>
          <w:rFonts w:ascii="Arial" w:hAnsi="Arial" w:cs="Arial"/>
          <w:sz w:val="24"/>
          <w:szCs w:val="24"/>
          <w:lang w:val="mk-MK"/>
        </w:rPr>
        <w:t>тохемиските анализи извршени на</w:t>
      </w:r>
      <w:r w:rsidRPr="00EC4C2C">
        <w:rPr>
          <w:rFonts w:ascii="Arial" w:hAnsi="Arial" w:cs="Arial"/>
          <w:sz w:val="24"/>
          <w:szCs w:val="24"/>
          <w:lang w:val="mk-MK"/>
        </w:rPr>
        <w:t xml:space="preserve"> истите 12 хистолошки примероци каде директното прекривање е извршено со МТА и 12 хистолошки примероци каде е користен </w:t>
      </w:r>
      <w:proofErr w:type="spellStart"/>
      <w:r w:rsidRPr="00EC4C2C">
        <w:rPr>
          <w:rFonts w:ascii="Arial" w:hAnsi="Arial" w:cs="Arial"/>
          <w:sz w:val="24"/>
          <w:szCs w:val="24"/>
        </w:rPr>
        <w:t>Biodentine</w:t>
      </w:r>
      <w:proofErr w:type="spellEnd"/>
      <w:r w:rsidRPr="00EC4C2C">
        <w:rPr>
          <w:rFonts w:ascii="Arial" w:hAnsi="Arial" w:cs="Arial"/>
          <w:sz w:val="24"/>
          <w:szCs w:val="24"/>
          <w:lang w:val="mk-MK"/>
        </w:rPr>
        <w:t xml:space="preserve"> како средство за директно прекривање.</w:t>
      </w:r>
    </w:p>
    <w:p w14:paraId="59965B80" w14:textId="77777777" w:rsidR="00A50B68" w:rsidRPr="00EC4C2C" w:rsidRDefault="00A50B68" w:rsidP="00A50B68">
      <w:pPr>
        <w:spacing w:line="360" w:lineRule="auto"/>
        <w:jc w:val="both"/>
        <w:rPr>
          <w:rStyle w:val="apple-style-span"/>
          <w:rFonts w:ascii="Arial" w:hAnsi="Arial" w:cs="Arial"/>
          <w:sz w:val="24"/>
          <w:szCs w:val="24"/>
          <w:shd w:val="clear" w:color="auto" w:fill="FFFFFF"/>
          <w:lang w:val="mk-MK"/>
        </w:rPr>
      </w:pPr>
      <w:r w:rsidRPr="00EC4C2C">
        <w:rPr>
          <w:rFonts w:ascii="Arial" w:hAnsi="Arial" w:cs="Arial"/>
          <w:sz w:val="24"/>
          <w:szCs w:val="24"/>
          <w:lang w:val="mk-MK"/>
        </w:rPr>
        <w:t>Секој од ткивните резови потоа е анализиран на светлосен микроскоп</w:t>
      </w:r>
      <w:r w:rsidRPr="00EC4C2C">
        <w:rPr>
          <w:rFonts w:ascii="Arial" w:hAnsi="Arial" w:cs="Arial"/>
          <w:sz w:val="24"/>
          <w:szCs w:val="24"/>
        </w:rPr>
        <w:t xml:space="preserve">, </w:t>
      </w:r>
      <w:r w:rsidRPr="00EC4C2C">
        <w:rPr>
          <w:rFonts w:ascii="Arial" w:hAnsi="Arial" w:cs="Arial"/>
          <w:sz w:val="24"/>
          <w:szCs w:val="24"/>
          <w:lang w:val="mk-MK"/>
        </w:rPr>
        <w:t xml:space="preserve">за да се утврди </w:t>
      </w:r>
      <w:r w:rsidR="006D14EA">
        <w:rPr>
          <w:rFonts w:ascii="Arial" w:hAnsi="Arial" w:cs="Arial"/>
          <w:sz w:val="24"/>
          <w:szCs w:val="24"/>
          <w:lang w:val="mk-MK"/>
        </w:rPr>
        <w:t>количеството</w:t>
      </w:r>
      <w:r w:rsidRPr="00EC4C2C">
        <w:rPr>
          <w:rFonts w:ascii="Arial" w:hAnsi="Arial" w:cs="Arial"/>
          <w:sz w:val="24"/>
          <w:szCs w:val="24"/>
          <w:lang w:val="mk-MK"/>
        </w:rPr>
        <w:t xml:space="preserve"> на двата екстрацелуларни матрикс гликопротеини</w:t>
      </w:r>
      <w:r w:rsidRPr="00EC4C2C">
        <w:rPr>
          <w:rStyle w:val="apple-style-span"/>
          <w:rFonts w:ascii="Arial" w:hAnsi="Arial" w:cs="Arial"/>
          <w:sz w:val="24"/>
          <w:szCs w:val="24"/>
          <w:shd w:val="clear" w:color="auto" w:fill="FFFFFF"/>
        </w:rPr>
        <w:t xml:space="preserve">, fibronectin (FNC) </w:t>
      </w:r>
      <w:r w:rsidRPr="00EC4C2C">
        <w:rPr>
          <w:rStyle w:val="apple-style-span"/>
          <w:rFonts w:ascii="Arial" w:hAnsi="Arial" w:cs="Arial"/>
          <w:sz w:val="24"/>
          <w:szCs w:val="24"/>
          <w:shd w:val="clear" w:color="auto" w:fill="FFFFFF"/>
          <w:lang w:val="mk-MK"/>
        </w:rPr>
        <w:t>и</w:t>
      </w:r>
      <w:r w:rsidRPr="00EC4C2C">
        <w:rPr>
          <w:rStyle w:val="apple-style-span"/>
          <w:rFonts w:ascii="Arial" w:hAnsi="Arial" w:cs="Arial"/>
          <w:sz w:val="24"/>
          <w:szCs w:val="24"/>
          <w:shd w:val="clear" w:color="auto" w:fill="FFFFFF"/>
        </w:rPr>
        <w:t xml:space="preserve"> tenascin (TNC</w:t>
      </w:r>
      <w:r w:rsidRPr="00EC4C2C">
        <w:rPr>
          <w:rStyle w:val="apple-style-span"/>
          <w:rFonts w:ascii="Arial" w:hAnsi="Arial" w:cs="Arial"/>
          <w:sz w:val="24"/>
          <w:szCs w:val="24"/>
          <w:shd w:val="clear" w:color="auto" w:fill="FFFFFF"/>
          <w:lang w:val="mk-MK"/>
        </w:rPr>
        <w:t xml:space="preserve">). </w:t>
      </w:r>
      <w:r w:rsidR="006D14EA">
        <w:rPr>
          <w:rStyle w:val="apple-style-span"/>
          <w:rFonts w:ascii="Arial" w:hAnsi="Arial" w:cs="Arial"/>
          <w:sz w:val="24"/>
          <w:szCs w:val="24"/>
          <w:shd w:val="clear" w:color="auto" w:fill="FFFFFF"/>
          <w:lang w:val="mk-MK"/>
        </w:rPr>
        <w:t>Количеството</w:t>
      </w:r>
      <w:r w:rsidRPr="00EC4C2C">
        <w:rPr>
          <w:rStyle w:val="apple-style-span"/>
          <w:rFonts w:ascii="Arial" w:hAnsi="Arial" w:cs="Arial"/>
          <w:sz w:val="24"/>
          <w:szCs w:val="24"/>
          <w:shd w:val="clear" w:color="auto" w:fill="FFFFFF"/>
          <w:lang w:val="mk-MK"/>
        </w:rPr>
        <w:t xml:space="preserve"> на пребоените </w:t>
      </w:r>
      <w:r w:rsidRPr="00EC4C2C">
        <w:rPr>
          <w:rStyle w:val="apple-style-span"/>
          <w:rFonts w:ascii="Arial" w:hAnsi="Arial" w:cs="Arial"/>
          <w:sz w:val="24"/>
          <w:szCs w:val="24"/>
          <w:shd w:val="clear" w:color="auto" w:fill="FFFFFF"/>
        </w:rPr>
        <w:t xml:space="preserve">fibronectin </w:t>
      </w:r>
      <w:r w:rsidRPr="00EC4C2C">
        <w:rPr>
          <w:rStyle w:val="apple-style-span"/>
          <w:rFonts w:ascii="Arial" w:hAnsi="Arial" w:cs="Arial"/>
          <w:sz w:val="24"/>
          <w:szCs w:val="24"/>
          <w:shd w:val="clear" w:color="auto" w:fill="FFFFFF"/>
          <w:lang w:val="mk-MK"/>
        </w:rPr>
        <w:t>и</w:t>
      </w:r>
      <w:r w:rsidRPr="00EC4C2C">
        <w:rPr>
          <w:rStyle w:val="apple-style-span"/>
          <w:rFonts w:ascii="Arial" w:hAnsi="Arial" w:cs="Arial"/>
          <w:sz w:val="24"/>
          <w:szCs w:val="24"/>
          <w:shd w:val="clear" w:color="auto" w:fill="FFFFFF"/>
        </w:rPr>
        <w:t xml:space="preserve"> tenascin</w:t>
      </w:r>
      <w:r w:rsidRPr="00EC4C2C">
        <w:rPr>
          <w:rStyle w:val="apple-style-span"/>
          <w:rFonts w:ascii="Arial" w:hAnsi="Arial" w:cs="Arial"/>
          <w:sz w:val="24"/>
          <w:szCs w:val="24"/>
          <w:shd w:val="clear" w:color="auto" w:fill="FFFFFF"/>
          <w:lang w:val="mk-MK"/>
        </w:rPr>
        <w:t xml:space="preserve">, се градуирани на скала од </w:t>
      </w:r>
      <w:r w:rsidRPr="00EC4C2C">
        <w:rPr>
          <w:rStyle w:val="apple-style-span"/>
          <w:rFonts w:ascii="Arial" w:hAnsi="Arial" w:cs="Arial"/>
          <w:sz w:val="24"/>
          <w:szCs w:val="24"/>
          <w:shd w:val="clear" w:color="auto" w:fill="FFFFFF"/>
        </w:rPr>
        <w:t>I</w:t>
      </w:r>
      <w:r w:rsidRPr="00EC4C2C">
        <w:rPr>
          <w:rStyle w:val="apple-style-span"/>
          <w:rFonts w:ascii="Arial" w:hAnsi="Arial" w:cs="Arial"/>
          <w:sz w:val="24"/>
          <w:szCs w:val="24"/>
          <w:shd w:val="clear" w:color="auto" w:fill="FFFFFF"/>
          <w:lang w:val="mk-MK"/>
        </w:rPr>
        <w:t xml:space="preserve"> -  </w:t>
      </w:r>
      <w:r w:rsidRPr="00EC4C2C">
        <w:rPr>
          <w:rStyle w:val="apple-style-span"/>
          <w:rFonts w:ascii="Arial" w:hAnsi="Arial" w:cs="Arial"/>
          <w:sz w:val="24"/>
          <w:szCs w:val="24"/>
          <w:shd w:val="clear" w:color="auto" w:fill="FFFFFF"/>
        </w:rPr>
        <w:t>IV</w:t>
      </w:r>
      <w:r w:rsidRPr="00EC4C2C">
        <w:rPr>
          <w:rStyle w:val="apple-style-span"/>
          <w:rFonts w:ascii="Arial" w:hAnsi="Arial" w:cs="Arial"/>
          <w:sz w:val="24"/>
          <w:szCs w:val="24"/>
          <w:shd w:val="clear" w:color="auto" w:fill="FFFFFF"/>
          <w:lang w:val="mk-MK"/>
        </w:rPr>
        <w:t xml:space="preserve">. </w:t>
      </w:r>
    </w:p>
    <w:p w14:paraId="7841140A" w14:textId="77777777" w:rsidR="00A50B68" w:rsidRPr="00EC4C2C" w:rsidRDefault="00A50B68" w:rsidP="00885E6B">
      <w:pPr>
        <w:jc w:val="both"/>
        <w:rPr>
          <w:rStyle w:val="apple-style-span"/>
          <w:rFonts w:ascii="Arial" w:hAnsi="Arial" w:cs="Arial"/>
          <w:sz w:val="24"/>
          <w:szCs w:val="24"/>
          <w:shd w:val="clear" w:color="auto" w:fill="FFFFFF"/>
          <w:lang w:val="mk-MK"/>
        </w:rPr>
      </w:pPr>
      <w:r w:rsidRPr="00EC4C2C">
        <w:rPr>
          <w:rStyle w:val="apple-style-span"/>
          <w:rFonts w:ascii="Arial" w:hAnsi="Arial" w:cs="Arial"/>
          <w:sz w:val="24"/>
          <w:szCs w:val="24"/>
          <w:shd w:val="clear" w:color="auto" w:fill="FFFFFF"/>
          <w:lang w:val="mk-MK"/>
        </w:rPr>
        <w:t xml:space="preserve"> </w:t>
      </w:r>
      <w:r w:rsidRPr="00EC4C2C">
        <w:rPr>
          <w:rStyle w:val="apple-style-span"/>
          <w:rFonts w:ascii="Arial" w:hAnsi="Arial" w:cs="Arial"/>
          <w:sz w:val="24"/>
          <w:szCs w:val="24"/>
          <w:shd w:val="clear" w:color="auto" w:fill="FFFFFF"/>
        </w:rPr>
        <w:t>I</w:t>
      </w:r>
      <w:r w:rsidRPr="00EC4C2C">
        <w:rPr>
          <w:rStyle w:val="apple-style-span"/>
          <w:rFonts w:ascii="Arial" w:hAnsi="Arial" w:cs="Arial"/>
          <w:sz w:val="24"/>
          <w:szCs w:val="24"/>
          <w:shd w:val="clear" w:color="auto" w:fill="FFFFFF"/>
          <w:lang w:val="mk-MK"/>
        </w:rPr>
        <w:t xml:space="preserve"> – примероци каде нема пребојување, </w:t>
      </w:r>
    </w:p>
    <w:p w14:paraId="73AABBF7" w14:textId="77777777" w:rsidR="00A50B68" w:rsidRPr="00EC4C2C" w:rsidRDefault="00A50B68" w:rsidP="00885E6B">
      <w:pPr>
        <w:jc w:val="both"/>
        <w:rPr>
          <w:rStyle w:val="apple-style-span"/>
          <w:rFonts w:ascii="Arial" w:hAnsi="Arial" w:cs="Arial"/>
          <w:sz w:val="24"/>
          <w:szCs w:val="24"/>
          <w:shd w:val="clear" w:color="auto" w:fill="FFFFFF"/>
          <w:lang w:val="mk-MK"/>
        </w:rPr>
      </w:pPr>
      <w:r w:rsidRPr="00EC4C2C">
        <w:rPr>
          <w:rStyle w:val="apple-style-span"/>
          <w:rFonts w:ascii="Arial" w:hAnsi="Arial" w:cs="Arial"/>
          <w:sz w:val="24"/>
          <w:szCs w:val="24"/>
          <w:shd w:val="clear" w:color="auto" w:fill="FFFFFF"/>
        </w:rPr>
        <w:t>II</w:t>
      </w:r>
      <w:r w:rsidRPr="00EC4C2C">
        <w:rPr>
          <w:rStyle w:val="apple-style-span"/>
          <w:rFonts w:ascii="Arial" w:hAnsi="Arial" w:cs="Arial"/>
          <w:sz w:val="24"/>
          <w:szCs w:val="24"/>
          <w:shd w:val="clear" w:color="auto" w:fill="FFFFFF"/>
          <w:lang w:val="mk-MK"/>
        </w:rPr>
        <w:t xml:space="preserve"> – примероци каде има слабо пребојување,</w:t>
      </w:r>
    </w:p>
    <w:p w14:paraId="77F9E824" w14:textId="77777777" w:rsidR="00A50B68" w:rsidRPr="00EC4C2C" w:rsidRDefault="00A50B68" w:rsidP="00885E6B">
      <w:pPr>
        <w:jc w:val="both"/>
        <w:rPr>
          <w:rStyle w:val="apple-style-span"/>
          <w:rFonts w:ascii="Arial" w:hAnsi="Arial" w:cs="Arial"/>
          <w:sz w:val="24"/>
          <w:szCs w:val="24"/>
          <w:shd w:val="clear" w:color="auto" w:fill="FFFFFF"/>
          <w:lang w:val="mk-MK"/>
        </w:rPr>
      </w:pPr>
      <w:r w:rsidRPr="00EC4C2C">
        <w:rPr>
          <w:rStyle w:val="apple-style-span"/>
          <w:rFonts w:ascii="Arial" w:hAnsi="Arial" w:cs="Arial"/>
          <w:sz w:val="24"/>
          <w:szCs w:val="24"/>
          <w:shd w:val="clear" w:color="auto" w:fill="FFFFFF"/>
          <w:lang w:val="mk-MK"/>
        </w:rPr>
        <w:t xml:space="preserve"> </w:t>
      </w:r>
      <w:r w:rsidRPr="00EC4C2C">
        <w:rPr>
          <w:rStyle w:val="apple-style-span"/>
          <w:rFonts w:ascii="Arial" w:hAnsi="Arial" w:cs="Arial"/>
          <w:sz w:val="24"/>
          <w:szCs w:val="24"/>
          <w:shd w:val="clear" w:color="auto" w:fill="FFFFFF"/>
        </w:rPr>
        <w:t>III</w:t>
      </w:r>
      <w:r w:rsidRPr="00EC4C2C">
        <w:rPr>
          <w:rStyle w:val="apple-style-span"/>
          <w:rFonts w:ascii="Arial" w:hAnsi="Arial" w:cs="Arial"/>
          <w:sz w:val="24"/>
          <w:szCs w:val="24"/>
          <w:shd w:val="clear" w:color="auto" w:fill="FFFFFF"/>
          <w:lang w:val="mk-MK"/>
        </w:rPr>
        <w:t xml:space="preserve"> – примероци каде пребојувањето е средно и</w:t>
      </w:r>
    </w:p>
    <w:p w14:paraId="494B9F32" w14:textId="77777777" w:rsidR="00A50B68" w:rsidRPr="00EC4C2C" w:rsidRDefault="00A50B68" w:rsidP="00885E6B">
      <w:pPr>
        <w:jc w:val="both"/>
        <w:rPr>
          <w:rStyle w:val="apple-style-span"/>
          <w:rFonts w:ascii="Arial" w:hAnsi="Arial" w:cs="Arial"/>
          <w:sz w:val="24"/>
          <w:szCs w:val="24"/>
          <w:shd w:val="clear" w:color="auto" w:fill="FFFFFF"/>
          <w:lang w:val="mk-MK"/>
        </w:rPr>
      </w:pPr>
      <w:r w:rsidRPr="00EC4C2C">
        <w:rPr>
          <w:rStyle w:val="apple-style-span"/>
          <w:rFonts w:ascii="Arial" w:hAnsi="Arial" w:cs="Arial"/>
          <w:sz w:val="24"/>
          <w:szCs w:val="24"/>
          <w:shd w:val="clear" w:color="auto" w:fill="FFFFFF"/>
          <w:lang w:val="mk-MK"/>
        </w:rPr>
        <w:t xml:space="preserve"> </w:t>
      </w:r>
      <w:r w:rsidRPr="00EC4C2C">
        <w:rPr>
          <w:rStyle w:val="apple-style-span"/>
          <w:rFonts w:ascii="Arial" w:hAnsi="Arial" w:cs="Arial"/>
          <w:sz w:val="24"/>
          <w:szCs w:val="24"/>
          <w:shd w:val="clear" w:color="auto" w:fill="FFFFFF"/>
        </w:rPr>
        <w:t>IV</w:t>
      </w:r>
      <w:r w:rsidRPr="00EC4C2C">
        <w:rPr>
          <w:rStyle w:val="apple-style-span"/>
          <w:rFonts w:ascii="Arial" w:hAnsi="Arial" w:cs="Arial"/>
          <w:sz w:val="24"/>
          <w:szCs w:val="24"/>
          <w:shd w:val="clear" w:color="auto" w:fill="FFFFFF"/>
          <w:lang w:val="mk-MK"/>
        </w:rPr>
        <w:t xml:space="preserve"> - јако изразено пребојување.</w:t>
      </w:r>
    </w:p>
    <w:p w14:paraId="75270D37" w14:textId="77777777" w:rsidR="007F510A" w:rsidRPr="00EC4C2C" w:rsidRDefault="007F510A" w:rsidP="00A50B68">
      <w:pPr>
        <w:spacing w:line="360" w:lineRule="auto"/>
        <w:jc w:val="both"/>
        <w:rPr>
          <w:rStyle w:val="apple-style-span"/>
          <w:rFonts w:ascii="Arial" w:hAnsi="Arial" w:cs="Arial"/>
          <w:sz w:val="20"/>
          <w:szCs w:val="20"/>
          <w:shd w:val="clear" w:color="auto" w:fill="FFFFFF"/>
          <w:lang w:val="mk-MK"/>
        </w:rPr>
      </w:pPr>
      <w:r w:rsidRPr="00EC4C2C">
        <w:rPr>
          <w:rStyle w:val="apple-style-span"/>
          <w:rFonts w:ascii="Arial" w:hAnsi="Arial" w:cs="Arial"/>
          <w:sz w:val="20"/>
          <w:szCs w:val="20"/>
          <w:shd w:val="clear" w:color="auto" w:fill="FFFFFF"/>
          <w:lang w:val="mk-MK"/>
        </w:rPr>
        <w:lastRenderedPageBreak/>
        <w:t>Табела 13</w:t>
      </w:r>
      <w:r w:rsidR="00E848CE" w:rsidRPr="00EC4C2C">
        <w:rPr>
          <w:rStyle w:val="apple-style-span"/>
          <w:rFonts w:ascii="Arial" w:hAnsi="Arial" w:cs="Arial"/>
          <w:sz w:val="20"/>
          <w:szCs w:val="20"/>
          <w:shd w:val="clear" w:color="auto" w:fill="FFFFFF"/>
          <w:lang w:val="mk-MK"/>
        </w:rPr>
        <w:t xml:space="preserve">. Експресија на </w:t>
      </w:r>
      <w:r w:rsidR="00E848CE" w:rsidRPr="00EC4C2C">
        <w:rPr>
          <w:rFonts w:ascii="Arial" w:eastAsia="Times New Roman" w:hAnsi="Arial" w:cs="Arial"/>
          <w:sz w:val="20"/>
          <w:szCs w:val="20"/>
        </w:rPr>
        <w:t>Fibronectin</w:t>
      </w:r>
      <w:r w:rsidR="00E848CE" w:rsidRPr="00EC4C2C">
        <w:rPr>
          <w:rStyle w:val="apple-style-span"/>
          <w:rFonts w:ascii="Arial" w:hAnsi="Arial" w:cs="Arial"/>
          <w:sz w:val="20"/>
          <w:szCs w:val="20"/>
          <w:shd w:val="clear" w:color="auto" w:fill="FFFFFF"/>
          <w:lang w:val="mk-MK"/>
        </w:rPr>
        <w:t xml:space="preserve"> и </w:t>
      </w:r>
      <w:r w:rsidR="00E848CE" w:rsidRPr="00EC4C2C">
        <w:rPr>
          <w:rFonts w:ascii="Arial" w:eastAsia="Times New Roman" w:hAnsi="Arial" w:cs="Arial"/>
          <w:sz w:val="20"/>
          <w:szCs w:val="20"/>
        </w:rPr>
        <w:t>Tenascin</w:t>
      </w:r>
      <w:r w:rsidR="00E848CE" w:rsidRPr="00EC4C2C">
        <w:rPr>
          <w:rStyle w:val="apple-style-span"/>
          <w:rFonts w:ascii="Arial" w:hAnsi="Arial" w:cs="Arial"/>
          <w:sz w:val="20"/>
          <w:szCs w:val="20"/>
          <w:shd w:val="clear" w:color="auto" w:fill="FFFFFF"/>
          <w:lang w:val="mk-MK"/>
        </w:rPr>
        <w:t xml:space="preserve"> по апликација на МТА и </w:t>
      </w:r>
      <w:proofErr w:type="spellStart"/>
      <w:r w:rsidR="00E848CE" w:rsidRPr="00EC4C2C">
        <w:rPr>
          <w:rFonts w:ascii="Arial" w:hAnsi="Arial" w:cs="Arial"/>
          <w:sz w:val="20"/>
          <w:szCs w:val="20"/>
        </w:rPr>
        <w:t>Biodentine</w:t>
      </w:r>
      <w:proofErr w:type="spellEnd"/>
      <w:r w:rsidR="00E848CE" w:rsidRPr="00EC4C2C">
        <w:rPr>
          <w:rStyle w:val="apple-style-span"/>
          <w:rFonts w:ascii="Arial" w:hAnsi="Arial" w:cs="Arial"/>
          <w:sz w:val="20"/>
          <w:szCs w:val="20"/>
          <w:shd w:val="clear" w:color="auto" w:fill="FFFFFF"/>
          <w:lang w:val="mk-MK"/>
        </w:rPr>
        <w:t xml:space="preserve">  како средства за директно прекривање</w:t>
      </w:r>
    </w:p>
    <w:tbl>
      <w:tblPr>
        <w:tblW w:w="9848" w:type="dxa"/>
        <w:tblInd w:w="88" w:type="dxa"/>
        <w:tblLayout w:type="fixed"/>
        <w:tblLook w:val="04A0" w:firstRow="1" w:lastRow="0" w:firstColumn="1" w:lastColumn="0" w:noHBand="0" w:noVBand="1"/>
      </w:tblPr>
      <w:tblGrid>
        <w:gridCol w:w="3462"/>
        <w:gridCol w:w="819"/>
        <w:gridCol w:w="819"/>
        <w:gridCol w:w="762"/>
        <w:gridCol w:w="711"/>
        <w:gridCol w:w="819"/>
        <w:gridCol w:w="819"/>
        <w:gridCol w:w="819"/>
        <w:gridCol w:w="818"/>
      </w:tblGrid>
      <w:tr w:rsidR="008006AE" w:rsidRPr="00EC4C2C" w14:paraId="4FBE5DDD" w14:textId="77777777" w:rsidTr="008006AE">
        <w:trPr>
          <w:trHeight w:val="1843"/>
        </w:trPr>
        <w:tc>
          <w:tcPr>
            <w:tcW w:w="3462" w:type="dxa"/>
            <w:tcBorders>
              <w:top w:val="single" w:sz="8" w:space="0" w:color="auto"/>
              <w:left w:val="single" w:sz="8" w:space="0" w:color="auto"/>
              <w:bottom w:val="single" w:sz="8" w:space="0" w:color="auto"/>
              <w:right w:val="single" w:sz="8" w:space="0" w:color="auto"/>
            </w:tcBorders>
            <w:shd w:val="clear" w:color="auto" w:fill="CCC0D9" w:themeFill="accent4" w:themeFillTint="66"/>
            <w:hideMark/>
          </w:tcPr>
          <w:p w14:paraId="7632DED4" w14:textId="77777777" w:rsidR="008006AE" w:rsidRPr="00EC4C2C" w:rsidRDefault="008006AE" w:rsidP="008006AE">
            <w:pPr>
              <w:spacing w:after="0" w:line="240" w:lineRule="auto"/>
              <w:jc w:val="both"/>
              <w:rPr>
                <w:rFonts w:ascii="Arial" w:eastAsia="Times New Roman" w:hAnsi="Arial" w:cs="Arial"/>
                <w:sz w:val="24"/>
                <w:szCs w:val="24"/>
              </w:rPr>
            </w:pPr>
            <w:r w:rsidRPr="00EC4C2C">
              <w:rPr>
                <w:rFonts w:ascii="Arial" w:eastAsia="Times New Roman" w:hAnsi="Arial" w:cs="Arial"/>
                <w:sz w:val="24"/>
                <w:szCs w:val="24"/>
              </w:rPr>
              <w:t> </w:t>
            </w:r>
          </w:p>
        </w:tc>
        <w:tc>
          <w:tcPr>
            <w:tcW w:w="3111" w:type="dxa"/>
            <w:gridSpan w:val="4"/>
            <w:tcBorders>
              <w:top w:val="single" w:sz="8" w:space="0" w:color="auto"/>
              <w:left w:val="nil"/>
              <w:bottom w:val="single" w:sz="8" w:space="0" w:color="auto"/>
              <w:right w:val="single" w:sz="8" w:space="0" w:color="000000"/>
            </w:tcBorders>
            <w:shd w:val="clear" w:color="auto" w:fill="CCC0D9" w:themeFill="accent4" w:themeFillTint="66"/>
            <w:hideMark/>
          </w:tcPr>
          <w:p w14:paraId="189B61EE" w14:textId="77777777" w:rsidR="008006AE" w:rsidRPr="00EC4C2C" w:rsidRDefault="008006AE" w:rsidP="008006AE">
            <w:pPr>
              <w:spacing w:after="0" w:line="240" w:lineRule="auto"/>
              <w:jc w:val="center"/>
              <w:rPr>
                <w:rFonts w:ascii="Arial" w:eastAsia="Times New Roman" w:hAnsi="Arial" w:cs="Arial"/>
                <w:sz w:val="24"/>
                <w:szCs w:val="24"/>
                <w:lang w:val="mk-MK"/>
              </w:rPr>
            </w:pPr>
          </w:p>
          <w:p w14:paraId="1C08A521" w14:textId="77777777" w:rsidR="008006AE" w:rsidRPr="00EC4C2C" w:rsidRDefault="008006AE" w:rsidP="008006AE">
            <w:pPr>
              <w:spacing w:after="0" w:line="240" w:lineRule="auto"/>
              <w:jc w:val="center"/>
              <w:rPr>
                <w:rFonts w:ascii="Arial" w:eastAsia="Times New Roman" w:hAnsi="Arial" w:cs="Arial"/>
                <w:sz w:val="24"/>
                <w:szCs w:val="24"/>
                <w:lang w:val="mk-MK"/>
              </w:rPr>
            </w:pPr>
            <w:proofErr w:type="spellStart"/>
            <w:r w:rsidRPr="00EC4C2C">
              <w:rPr>
                <w:rFonts w:ascii="Arial" w:eastAsia="Times New Roman" w:hAnsi="Arial" w:cs="Arial"/>
                <w:sz w:val="24"/>
                <w:szCs w:val="24"/>
              </w:rPr>
              <w:t>Експресија</w:t>
            </w:r>
            <w:proofErr w:type="spellEnd"/>
            <w:r w:rsidRPr="00EC4C2C">
              <w:rPr>
                <w:rFonts w:ascii="Arial" w:eastAsia="Times New Roman" w:hAnsi="Arial" w:cs="Arial"/>
                <w:sz w:val="24"/>
                <w:szCs w:val="24"/>
              </w:rPr>
              <w:t xml:space="preserve"> </w:t>
            </w:r>
            <w:proofErr w:type="spellStart"/>
            <w:r w:rsidRPr="00EC4C2C">
              <w:rPr>
                <w:rFonts w:ascii="Arial" w:eastAsia="Times New Roman" w:hAnsi="Arial" w:cs="Arial"/>
                <w:sz w:val="24"/>
                <w:szCs w:val="24"/>
              </w:rPr>
              <w:t>на</w:t>
            </w:r>
            <w:proofErr w:type="spellEnd"/>
            <w:r w:rsidRPr="00EC4C2C">
              <w:rPr>
                <w:rFonts w:ascii="Arial" w:eastAsia="Times New Roman" w:hAnsi="Arial" w:cs="Arial"/>
                <w:sz w:val="24"/>
                <w:szCs w:val="24"/>
              </w:rPr>
              <w:t xml:space="preserve"> Fibronectin (FNC)</w:t>
            </w:r>
          </w:p>
        </w:tc>
        <w:tc>
          <w:tcPr>
            <w:tcW w:w="3275" w:type="dxa"/>
            <w:gridSpan w:val="4"/>
            <w:tcBorders>
              <w:top w:val="single" w:sz="8" w:space="0" w:color="auto"/>
              <w:left w:val="nil"/>
              <w:bottom w:val="single" w:sz="8" w:space="0" w:color="auto"/>
              <w:right w:val="single" w:sz="8" w:space="0" w:color="000000"/>
            </w:tcBorders>
            <w:shd w:val="clear" w:color="auto" w:fill="CCC0D9" w:themeFill="accent4" w:themeFillTint="66"/>
            <w:hideMark/>
          </w:tcPr>
          <w:p w14:paraId="12B3A946" w14:textId="77777777" w:rsidR="008006AE" w:rsidRPr="00EC4C2C" w:rsidRDefault="008006AE" w:rsidP="008006AE">
            <w:pPr>
              <w:spacing w:after="0" w:line="240" w:lineRule="auto"/>
              <w:jc w:val="center"/>
              <w:rPr>
                <w:rFonts w:ascii="Arial" w:eastAsia="Times New Roman" w:hAnsi="Arial" w:cs="Arial"/>
                <w:sz w:val="24"/>
                <w:szCs w:val="24"/>
                <w:lang w:val="mk-MK"/>
              </w:rPr>
            </w:pPr>
          </w:p>
          <w:p w14:paraId="1171A472" w14:textId="77777777" w:rsidR="008006AE" w:rsidRPr="00EC4C2C" w:rsidRDefault="008006AE" w:rsidP="008006AE">
            <w:pPr>
              <w:spacing w:after="0" w:line="240" w:lineRule="auto"/>
              <w:jc w:val="center"/>
              <w:rPr>
                <w:rFonts w:ascii="Arial" w:eastAsia="Times New Roman" w:hAnsi="Arial" w:cs="Arial"/>
                <w:sz w:val="24"/>
                <w:szCs w:val="24"/>
              </w:rPr>
            </w:pPr>
            <w:proofErr w:type="spellStart"/>
            <w:r w:rsidRPr="00EC4C2C">
              <w:rPr>
                <w:rFonts w:ascii="Arial" w:eastAsia="Times New Roman" w:hAnsi="Arial" w:cs="Arial"/>
                <w:sz w:val="24"/>
                <w:szCs w:val="24"/>
              </w:rPr>
              <w:t>Експресија</w:t>
            </w:r>
            <w:proofErr w:type="spellEnd"/>
            <w:r w:rsidRPr="00EC4C2C">
              <w:rPr>
                <w:rFonts w:ascii="Arial" w:eastAsia="Times New Roman" w:hAnsi="Arial" w:cs="Arial"/>
                <w:sz w:val="24"/>
                <w:szCs w:val="24"/>
              </w:rPr>
              <w:t xml:space="preserve"> </w:t>
            </w:r>
            <w:proofErr w:type="spellStart"/>
            <w:r w:rsidRPr="00EC4C2C">
              <w:rPr>
                <w:rFonts w:ascii="Arial" w:eastAsia="Times New Roman" w:hAnsi="Arial" w:cs="Arial"/>
                <w:sz w:val="24"/>
                <w:szCs w:val="24"/>
              </w:rPr>
              <w:t>на</w:t>
            </w:r>
            <w:proofErr w:type="spellEnd"/>
            <w:r w:rsidRPr="00EC4C2C">
              <w:rPr>
                <w:rFonts w:ascii="Arial" w:eastAsia="Times New Roman" w:hAnsi="Arial" w:cs="Arial"/>
                <w:sz w:val="24"/>
                <w:szCs w:val="24"/>
              </w:rPr>
              <w:t xml:space="preserve"> Tenascin (TNC)</w:t>
            </w:r>
          </w:p>
        </w:tc>
      </w:tr>
      <w:tr w:rsidR="008006AE" w:rsidRPr="00EC4C2C" w14:paraId="64DF556E" w14:textId="77777777" w:rsidTr="008006AE">
        <w:trPr>
          <w:trHeight w:val="900"/>
        </w:trPr>
        <w:tc>
          <w:tcPr>
            <w:tcW w:w="3462" w:type="dxa"/>
            <w:tcBorders>
              <w:top w:val="nil"/>
              <w:left w:val="single" w:sz="8" w:space="0" w:color="auto"/>
              <w:bottom w:val="single" w:sz="8" w:space="0" w:color="auto"/>
              <w:right w:val="single" w:sz="8" w:space="0" w:color="auto"/>
            </w:tcBorders>
            <w:shd w:val="clear" w:color="auto" w:fill="E5B8B7" w:themeFill="accent2" w:themeFillTint="66"/>
            <w:hideMark/>
          </w:tcPr>
          <w:p w14:paraId="5523C6D1" w14:textId="77777777" w:rsidR="008006AE" w:rsidRPr="00EC4C2C" w:rsidRDefault="008006AE" w:rsidP="008006AE">
            <w:pPr>
              <w:spacing w:after="0" w:line="240" w:lineRule="auto"/>
              <w:jc w:val="center"/>
              <w:rPr>
                <w:rFonts w:ascii="Arial" w:eastAsia="Times New Roman" w:hAnsi="Arial" w:cs="Arial"/>
                <w:sz w:val="24"/>
                <w:szCs w:val="24"/>
              </w:rPr>
            </w:pPr>
            <w:proofErr w:type="spellStart"/>
            <w:r w:rsidRPr="00EC4C2C">
              <w:rPr>
                <w:rFonts w:ascii="Arial" w:eastAsia="Times New Roman" w:hAnsi="Arial" w:cs="Arial"/>
                <w:sz w:val="24"/>
                <w:szCs w:val="24"/>
              </w:rPr>
              <w:t>Група</w:t>
            </w:r>
            <w:proofErr w:type="spellEnd"/>
          </w:p>
        </w:tc>
        <w:tc>
          <w:tcPr>
            <w:tcW w:w="819" w:type="dxa"/>
            <w:tcBorders>
              <w:top w:val="nil"/>
              <w:left w:val="nil"/>
              <w:bottom w:val="single" w:sz="8" w:space="0" w:color="auto"/>
              <w:right w:val="single" w:sz="8" w:space="0" w:color="auto"/>
            </w:tcBorders>
            <w:shd w:val="clear" w:color="auto" w:fill="E5B8B7" w:themeFill="accent2" w:themeFillTint="66"/>
            <w:hideMark/>
          </w:tcPr>
          <w:p w14:paraId="588F3078"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I</w:t>
            </w:r>
          </w:p>
        </w:tc>
        <w:tc>
          <w:tcPr>
            <w:tcW w:w="819" w:type="dxa"/>
            <w:tcBorders>
              <w:top w:val="nil"/>
              <w:left w:val="nil"/>
              <w:bottom w:val="single" w:sz="8" w:space="0" w:color="auto"/>
              <w:right w:val="single" w:sz="8" w:space="0" w:color="auto"/>
            </w:tcBorders>
            <w:shd w:val="clear" w:color="auto" w:fill="E5B8B7" w:themeFill="accent2" w:themeFillTint="66"/>
            <w:hideMark/>
          </w:tcPr>
          <w:p w14:paraId="08433EB1"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II</w:t>
            </w:r>
          </w:p>
        </w:tc>
        <w:tc>
          <w:tcPr>
            <w:tcW w:w="762" w:type="dxa"/>
            <w:tcBorders>
              <w:top w:val="nil"/>
              <w:left w:val="nil"/>
              <w:bottom w:val="single" w:sz="8" w:space="0" w:color="auto"/>
              <w:right w:val="single" w:sz="8" w:space="0" w:color="auto"/>
            </w:tcBorders>
            <w:shd w:val="clear" w:color="auto" w:fill="E5B8B7" w:themeFill="accent2" w:themeFillTint="66"/>
            <w:hideMark/>
          </w:tcPr>
          <w:p w14:paraId="16C8D0A3"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III</w:t>
            </w:r>
          </w:p>
        </w:tc>
        <w:tc>
          <w:tcPr>
            <w:tcW w:w="710" w:type="dxa"/>
            <w:tcBorders>
              <w:top w:val="nil"/>
              <w:left w:val="nil"/>
              <w:bottom w:val="single" w:sz="8" w:space="0" w:color="auto"/>
              <w:right w:val="single" w:sz="8" w:space="0" w:color="auto"/>
            </w:tcBorders>
            <w:shd w:val="clear" w:color="auto" w:fill="E5B8B7" w:themeFill="accent2" w:themeFillTint="66"/>
            <w:hideMark/>
          </w:tcPr>
          <w:p w14:paraId="30F8C9DE"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IV</w:t>
            </w:r>
          </w:p>
        </w:tc>
        <w:tc>
          <w:tcPr>
            <w:tcW w:w="819" w:type="dxa"/>
            <w:tcBorders>
              <w:top w:val="nil"/>
              <w:left w:val="nil"/>
              <w:bottom w:val="single" w:sz="8" w:space="0" w:color="auto"/>
              <w:right w:val="single" w:sz="8" w:space="0" w:color="auto"/>
            </w:tcBorders>
            <w:shd w:val="clear" w:color="auto" w:fill="E5B8B7" w:themeFill="accent2" w:themeFillTint="66"/>
            <w:hideMark/>
          </w:tcPr>
          <w:p w14:paraId="53651C85"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I</w:t>
            </w:r>
          </w:p>
        </w:tc>
        <w:tc>
          <w:tcPr>
            <w:tcW w:w="819" w:type="dxa"/>
            <w:tcBorders>
              <w:top w:val="nil"/>
              <w:left w:val="nil"/>
              <w:bottom w:val="single" w:sz="8" w:space="0" w:color="auto"/>
              <w:right w:val="single" w:sz="8" w:space="0" w:color="auto"/>
            </w:tcBorders>
            <w:shd w:val="clear" w:color="auto" w:fill="E5B8B7" w:themeFill="accent2" w:themeFillTint="66"/>
            <w:hideMark/>
          </w:tcPr>
          <w:p w14:paraId="6903F01B"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II</w:t>
            </w:r>
          </w:p>
        </w:tc>
        <w:tc>
          <w:tcPr>
            <w:tcW w:w="819" w:type="dxa"/>
            <w:tcBorders>
              <w:top w:val="nil"/>
              <w:left w:val="nil"/>
              <w:bottom w:val="single" w:sz="8" w:space="0" w:color="auto"/>
              <w:right w:val="single" w:sz="8" w:space="0" w:color="auto"/>
            </w:tcBorders>
            <w:shd w:val="clear" w:color="auto" w:fill="E5B8B7" w:themeFill="accent2" w:themeFillTint="66"/>
            <w:hideMark/>
          </w:tcPr>
          <w:p w14:paraId="571F3B30"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III</w:t>
            </w:r>
          </w:p>
        </w:tc>
        <w:tc>
          <w:tcPr>
            <w:tcW w:w="818" w:type="dxa"/>
            <w:tcBorders>
              <w:top w:val="nil"/>
              <w:left w:val="nil"/>
              <w:bottom w:val="single" w:sz="8" w:space="0" w:color="auto"/>
              <w:right w:val="single" w:sz="8" w:space="0" w:color="auto"/>
            </w:tcBorders>
            <w:shd w:val="clear" w:color="auto" w:fill="E5B8B7" w:themeFill="accent2" w:themeFillTint="66"/>
            <w:hideMark/>
          </w:tcPr>
          <w:p w14:paraId="642E722F"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IV</w:t>
            </w:r>
          </w:p>
        </w:tc>
      </w:tr>
      <w:tr w:rsidR="008006AE" w:rsidRPr="00EC4C2C" w14:paraId="278BC617" w14:textId="77777777" w:rsidTr="008006AE">
        <w:trPr>
          <w:trHeight w:val="461"/>
        </w:trPr>
        <w:tc>
          <w:tcPr>
            <w:tcW w:w="3462" w:type="dxa"/>
            <w:tcBorders>
              <w:top w:val="nil"/>
              <w:left w:val="single" w:sz="8" w:space="0" w:color="auto"/>
              <w:bottom w:val="single" w:sz="8" w:space="0" w:color="auto"/>
              <w:right w:val="single" w:sz="8" w:space="0" w:color="auto"/>
            </w:tcBorders>
            <w:shd w:val="clear" w:color="auto" w:fill="CCC0D9" w:themeFill="accent4" w:themeFillTint="66"/>
            <w:hideMark/>
          </w:tcPr>
          <w:p w14:paraId="66DD4D6D" w14:textId="77777777" w:rsidR="008006AE" w:rsidRPr="00EC4C2C" w:rsidRDefault="008006AE" w:rsidP="008006AE">
            <w:pPr>
              <w:spacing w:after="0" w:line="240" w:lineRule="auto"/>
              <w:rPr>
                <w:rFonts w:ascii="Arial" w:eastAsia="Times New Roman" w:hAnsi="Arial" w:cs="Arial"/>
                <w:sz w:val="24"/>
                <w:szCs w:val="24"/>
                <w:lang w:val="mk-MK"/>
              </w:rPr>
            </w:pPr>
            <w:r w:rsidRPr="00EC4C2C">
              <w:rPr>
                <w:rFonts w:ascii="Arial" w:eastAsia="Times New Roman" w:hAnsi="Arial" w:cs="Arial"/>
                <w:sz w:val="24"/>
                <w:szCs w:val="24"/>
              </w:rPr>
              <w:t>1</w:t>
            </w:r>
            <w:r w:rsidRPr="00EC4C2C">
              <w:rPr>
                <w:rFonts w:ascii="Arial" w:eastAsia="Times New Roman" w:hAnsi="Arial" w:cs="Arial"/>
                <w:sz w:val="24"/>
                <w:szCs w:val="24"/>
                <w:lang w:val="mk-MK"/>
              </w:rPr>
              <w:t xml:space="preserve"> МТА (по 8 дена)</w:t>
            </w:r>
          </w:p>
        </w:tc>
        <w:tc>
          <w:tcPr>
            <w:tcW w:w="819" w:type="dxa"/>
            <w:tcBorders>
              <w:top w:val="nil"/>
              <w:left w:val="nil"/>
              <w:bottom w:val="single" w:sz="8" w:space="0" w:color="auto"/>
              <w:right w:val="single" w:sz="8" w:space="0" w:color="auto"/>
            </w:tcBorders>
            <w:shd w:val="clear" w:color="auto" w:fill="CCC0D9" w:themeFill="accent4" w:themeFillTint="66"/>
            <w:hideMark/>
          </w:tcPr>
          <w:p w14:paraId="52F04116"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CCC0D9" w:themeFill="accent4" w:themeFillTint="66"/>
            <w:hideMark/>
          </w:tcPr>
          <w:p w14:paraId="65FDD7CF"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1</w:t>
            </w:r>
          </w:p>
        </w:tc>
        <w:tc>
          <w:tcPr>
            <w:tcW w:w="762" w:type="dxa"/>
            <w:tcBorders>
              <w:top w:val="nil"/>
              <w:left w:val="nil"/>
              <w:bottom w:val="single" w:sz="8" w:space="0" w:color="auto"/>
              <w:right w:val="single" w:sz="8" w:space="0" w:color="auto"/>
            </w:tcBorders>
            <w:shd w:val="clear" w:color="auto" w:fill="CCC0D9" w:themeFill="accent4" w:themeFillTint="66"/>
            <w:hideMark/>
          </w:tcPr>
          <w:p w14:paraId="564D12D7"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4</w:t>
            </w:r>
          </w:p>
        </w:tc>
        <w:tc>
          <w:tcPr>
            <w:tcW w:w="710" w:type="dxa"/>
            <w:tcBorders>
              <w:top w:val="nil"/>
              <w:left w:val="nil"/>
              <w:bottom w:val="single" w:sz="8" w:space="0" w:color="auto"/>
              <w:right w:val="single" w:sz="8" w:space="0" w:color="auto"/>
            </w:tcBorders>
            <w:shd w:val="clear" w:color="auto" w:fill="CCC0D9" w:themeFill="accent4" w:themeFillTint="66"/>
            <w:hideMark/>
          </w:tcPr>
          <w:p w14:paraId="65D8987F"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1</w:t>
            </w:r>
          </w:p>
        </w:tc>
        <w:tc>
          <w:tcPr>
            <w:tcW w:w="819" w:type="dxa"/>
            <w:tcBorders>
              <w:top w:val="nil"/>
              <w:left w:val="nil"/>
              <w:bottom w:val="single" w:sz="8" w:space="0" w:color="auto"/>
              <w:right w:val="single" w:sz="8" w:space="0" w:color="auto"/>
            </w:tcBorders>
            <w:shd w:val="clear" w:color="auto" w:fill="CCC0D9" w:themeFill="accent4" w:themeFillTint="66"/>
            <w:hideMark/>
          </w:tcPr>
          <w:p w14:paraId="415F2A89"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CCC0D9" w:themeFill="accent4" w:themeFillTint="66"/>
            <w:hideMark/>
          </w:tcPr>
          <w:p w14:paraId="7AEFA0E8"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1</w:t>
            </w:r>
          </w:p>
        </w:tc>
        <w:tc>
          <w:tcPr>
            <w:tcW w:w="819" w:type="dxa"/>
            <w:tcBorders>
              <w:top w:val="nil"/>
              <w:left w:val="nil"/>
              <w:bottom w:val="single" w:sz="8" w:space="0" w:color="auto"/>
              <w:right w:val="single" w:sz="8" w:space="0" w:color="auto"/>
            </w:tcBorders>
            <w:shd w:val="clear" w:color="auto" w:fill="CCC0D9" w:themeFill="accent4" w:themeFillTint="66"/>
            <w:hideMark/>
          </w:tcPr>
          <w:p w14:paraId="55FCEE00"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4</w:t>
            </w:r>
          </w:p>
        </w:tc>
        <w:tc>
          <w:tcPr>
            <w:tcW w:w="818" w:type="dxa"/>
            <w:tcBorders>
              <w:top w:val="nil"/>
              <w:left w:val="nil"/>
              <w:bottom w:val="single" w:sz="8" w:space="0" w:color="auto"/>
              <w:right w:val="single" w:sz="8" w:space="0" w:color="auto"/>
            </w:tcBorders>
            <w:shd w:val="clear" w:color="auto" w:fill="CCC0D9" w:themeFill="accent4" w:themeFillTint="66"/>
            <w:hideMark/>
          </w:tcPr>
          <w:p w14:paraId="63434A71"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1</w:t>
            </w:r>
          </w:p>
        </w:tc>
      </w:tr>
      <w:tr w:rsidR="008006AE" w:rsidRPr="00EC4C2C" w14:paraId="4593E190" w14:textId="77777777" w:rsidTr="008006AE">
        <w:trPr>
          <w:trHeight w:val="461"/>
        </w:trPr>
        <w:tc>
          <w:tcPr>
            <w:tcW w:w="3462" w:type="dxa"/>
            <w:tcBorders>
              <w:top w:val="nil"/>
              <w:left w:val="single" w:sz="8" w:space="0" w:color="auto"/>
              <w:bottom w:val="single" w:sz="8" w:space="0" w:color="auto"/>
              <w:right w:val="single" w:sz="8" w:space="0" w:color="auto"/>
            </w:tcBorders>
            <w:shd w:val="clear" w:color="auto" w:fill="E5B8B7" w:themeFill="accent2" w:themeFillTint="66"/>
            <w:hideMark/>
          </w:tcPr>
          <w:p w14:paraId="383B2F8E" w14:textId="77777777" w:rsidR="008006AE" w:rsidRPr="00EC4C2C" w:rsidRDefault="008006AE" w:rsidP="008006AE">
            <w:pPr>
              <w:spacing w:after="0" w:line="240" w:lineRule="auto"/>
              <w:rPr>
                <w:rFonts w:ascii="Arial" w:eastAsia="Times New Roman" w:hAnsi="Arial" w:cs="Arial"/>
                <w:sz w:val="24"/>
                <w:szCs w:val="24"/>
                <w:lang w:val="mk-MK"/>
              </w:rPr>
            </w:pPr>
            <w:r w:rsidRPr="00EC4C2C">
              <w:rPr>
                <w:rFonts w:ascii="Arial" w:eastAsia="Times New Roman" w:hAnsi="Arial" w:cs="Arial"/>
                <w:sz w:val="24"/>
                <w:szCs w:val="24"/>
              </w:rPr>
              <w:t>2</w:t>
            </w:r>
            <w:r w:rsidRPr="00EC4C2C">
              <w:rPr>
                <w:rFonts w:ascii="Arial" w:eastAsia="Times New Roman" w:hAnsi="Arial" w:cs="Arial"/>
                <w:sz w:val="24"/>
                <w:szCs w:val="24"/>
                <w:lang w:val="mk-MK"/>
              </w:rPr>
              <w:t xml:space="preserve"> МТА (по 30 дена)</w:t>
            </w:r>
          </w:p>
        </w:tc>
        <w:tc>
          <w:tcPr>
            <w:tcW w:w="819" w:type="dxa"/>
            <w:tcBorders>
              <w:top w:val="nil"/>
              <w:left w:val="nil"/>
              <w:bottom w:val="single" w:sz="8" w:space="0" w:color="auto"/>
              <w:right w:val="single" w:sz="8" w:space="0" w:color="auto"/>
            </w:tcBorders>
            <w:shd w:val="clear" w:color="auto" w:fill="E5B8B7" w:themeFill="accent2" w:themeFillTint="66"/>
            <w:hideMark/>
          </w:tcPr>
          <w:p w14:paraId="519C3433"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E5B8B7" w:themeFill="accent2" w:themeFillTint="66"/>
            <w:hideMark/>
          </w:tcPr>
          <w:p w14:paraId="708B6BA8"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4</w:t>
            </w:r>
          </w:p>
        </w:tc>
        <w:tc>
          <w:tcPr>
            <w:tcW w:w="762" w:type="dxa"/>
            <w:tcBorders>
              <w:top w:val="nil"/>
              <w:left w:val="nil"/>
              <w:bottom w:val="single" w:sz="8" w:space="0" w:color="auto"/>
              <w:right w:val="single" w:sz="8" w:space="0" w:color="auto"/>
            </w:tcBorders>
            <w:shd w:val="clear" w:color="auto" w:fill="E5B8B7" w:themeFill="accent2" w:themeFillTint="66"/>
            <w:hideMark/>
          </w:tcPr>
          <w:p w14:paraId="2FADF1C9"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1</w:t>
            </w:r>
          </w:p>
        </w:tc>
        <w:tc>
          <w:tcPr>
            <w:tcW w:w="710" w:type="dxa"/>
            <w:tcBorders>
              <w:top w:val="nil"/>
              <w:left w:val="nil"/>
              <w:bottom w:val="single" w:sz="8" w:space="0" w:color="auto"/>
              <w:right w:val="single" w:sz="8" w:space="0" w:color="auto"/>
            </w:tcBorders>
            <w:shd w:val="clear" w:color="auto" w:fill="E5B8B7" w:themeFill="accent2" w:themeFillTint="66"/>
            <w:hideMark/>
          </w:tcPr>
          <w:p w14:paraId="3F217945"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1</w:t>
            </w:r>
          </w:p>
        </w:tc>
        <w:tc>
          <w:tcPr>
            <w:tcW w:w="819" w:type="dxa"/>
            <w:tcBorders>
              <w:top w:val="nil"/>
              <w:left w:val="nil"/>
              <w:bottom w:val="single" w:sz="8" w:space="0" w:color="auto"/>
              <w:right w:val="single" w:sz="8" w:space="0" w:color="auto"/>
            </w:tcBorders>
            <w:shd w:val="clear" w:color="auto" w:fill="E5B8B7" w:themeFill="accent2" w:themeFillTint="66"/>
            <w:hideMark/>
          </w:tcPr>
          <w:p w14:paraId="02363053"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E5B8B7" w:themeFill="accent2" w:themeFillTint="66"/>
            <w:hideMark/>
          </w:tcPr>
          <w:p w14:paraId="73E894F9"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4</w:t>
            </w:r>
          </w:p>
        </w:tc>
        <w:tc>
          <w:tcPr>
            <w:tcW w:w="819" w:type="dxa"/>
            <w:tcBorders>
              <w:top w:val="nil"/>
              <w:left w:val="nil"/>
              <w:bottom w:val="single" w:sz="8" w:space="0" w:color="auto"/>
              <w:right w:val="single" w:sz="8" w:space="0" w:color="auto"/>
            </w:tcBorders>
            <w:shd w:val="clear" w:color="auto" w:fill="E5B8B7" w:themeFill="accent2" w:themeFillTint="66"/>
            <w:hideMark/>
          </w:tcPr>
          <w:p w14:paraId="3CA816D6"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2</w:t>
            </w:r>
          </w:p>
        </w:tc>
        <w:tc>
          <w:tcPr>
            <w:tcW w:w="818" w:type="dxa"/>
            <w:tcBorders>
              <w:top w:val="nil"/>
              <w:left w:val="nil"/>
              <w:bottom w:val="single" w:sz="8" w:space="0" w:color="auto"/>
              <w:right w:val="single" w:sz="8" w:space="0" w:color="auto"/>
            </w:tcBorders>
            <w:shd w:val="clear" w:color="auto" w:fill="E5B8B7" w:themeFill="accent2" w:themeFillTint="66"/>
            <w:hideMark/>
          </w:tcPr>
          <w:p w14:paraId="1780DC66"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r>
      <w:tr w:rsidR="008006AE" w:rsidRPr="00EC4C2C" w14:paraId="57252CDD" w14:textId="77777777" w:rsidTr="008006AE">
        <w:trPr>
          <w:trHeight w:val="461"/>
        </w:trPr>
        <w:tc>
          <w:tcPr>
            <w:tcW w:w="3462" w:type="dxa"/>
            <w:tcBorders>
              <w:top w:val="nil"/>
              <w:left w:val="single" w:sz="8" w:space="0" w:color="auto"/>
              <w:bottom w:val="single" w:sz="8" w:space="0" w:color="auto"/>
              <w:right w:val="single" w:sz="8" w:space="0" w:color="auto"/>
            </w:tcBorders>
            <w:shd w:val="clear" w:color="auto" w:fill="CCC0D9" w:themeFill="accent4" w:themeFillTint="66"/>
            <w:hideMark/>
          </w:tcPr>
          <w:p w14:paraId="5541271B" w14:textId="77777777" w:rsidR="008006AE" w:rsidRPr="00EC4C2C" w:rsidRDefault="008006AE" w:rsidP="008006AE">
            <w:pPr>
              <w:spacing w:after="0" w:line="240" w:lineRule="auto"/>
              <w:rPr>
                <w:rFonts w:ascii="Arial" w:eastAsia="Times New Roman" w:hAnsi="Arial" w:cs="Arial"/>
                <w:sz w:val="24"/>
                <w:szCs w:val="24"/>
                <w:lang w:val="mk-MK"/>
              </w:rPr>
            </w:pPr>
            <w:r w:rsidRPr="00EC4C2C">
              <w:rPr>
                <w:rFonts w:ascii="Arial" w:eastAsia="Times New Roman" w:hAnsi="Arial" w:cs="Arial"/>
                <w:sz w:val="24"/>
                <w:szCs w:val="24"/>
              </w:rPr>
              <w:t>3</w:t>
            </w:r>
            <w:r w:rsidRPr="00EC4C2C">
              <w:rPr>
                <w:rFonts w:ascii="Arial" w:eastAsia="Times New Roman" w:hAnsi="Arial" w:cs="Arial"/>
                <w:sz w:val="24"/>
                <w:szCs w:val="24"/>
                <w:lang w:val="mk-MK"/>
              </w:rPr>
              <w:t xml:space="preserve"> </w:t>
            </w:r>
            <w:proofErr w:type="spellStart"/>
            <w:r w:rsidRPr="00EC4C2C">
              <w:rPr>
                <w:rFonts w:ascii="Arial" w:hAnsi="Arial" w:cs="Arial"/>
                <w:sz w:val="24"/>
                <w:szCs w:val="24"/>
              </w:rPr>
              <w:t>Biodentine</w:t>
            </w:r>
            <w:proofErr w:type="spellEnd"/>
            <w:r w:rsidRPr="00EC4C2C">
              <w:rPr>
                <w:rFonts w:ascii="Arial" w:hAnsi="Arial" w:cs="Arial"/>
                <w:sz w:val="24"/>
                <w:szCs w:val="24"/>
                <w:lang w:val="mk-MK"/>
              </w:rPr>
              <w:t xml:space="preserve"> </w:t>
            </w:r>
            <w:r w:rsidRPr="00EC4C2C">
              <w:rPr>
                <w:rFonts w:ascii="Arial" w:eastAsia="Times New Roman" w:hAnsi="Arial" w:cs="Arial"/>
                <w:sz w:val="24"/>
                <w:szCs w:val="24"/>
                <w:lang w:val="mk-MK"/>
              </w:rPr>
              <w:t>(по 8 дена)</w:t>
            </w:r>
          </w:p>
        </w:tc>
        <w:tc>
          <w:tcPr>
            <w:tcW w:w="819" w:type="dxa"/>
            <w:tcBorders>
              <w:top w:val="nil"/>
              <w:left w:val="nil"/>
              <w:bottom w:val="single" w:sz="8" w:space="0" w:color="auto"/>
              <w:right w:val="single" w:sz="8" w:space="0" w:color="auto"/>
            </w:tcBorders>
            <w:shd w:val="clear" w:color="auto" w:fill="CCC0D9" w:themeFill="accent4" w:themeFillTint="66"/>
            <w:hideMark/>
          </w:tcPr>
          <w:p w14:paraId="3F860FD3"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CCC0D9" w:themeFill="accent4" w:themeFillTint="66"/>
            <w:hideMark/>
          </w:tcPr>
          <w:p w14:paraId="1519E367" w14:textId="77777777" w:rsidR="008006AE" w:rsidRPr="00EC4C2C" w:rsidRDefault="00194BD2" w:rsidP="008006AE">
            <w:pPr>
              <w:spacing w:after="0" w:line="240" w:lineRule="auto"/>
              <w:jc w:val="center"/>
              <w:rPr>
                <w:rFonts w:ascii="Arial" w:eastAsia="Times New Roman" w:hAnsi="Arial" w:cs="Arial"/>
                <w:sz w:val="24"/>
                <w:szCs w:val="24"/>
                <w:lang w:val="mk-MK"/>
              </w:rPr>
            </w:pPr>
            <w:r w:rsidRPr="00EC4C2C">
              <w:rPr>
                <w:rFonts w:ascii="Arial" w:eastAsia="Times New Roman" w:hAnsi="Arial" w:cs="Arial"/>
                <w:sz w:val="24"/>
                <w:szCs w:val="24"/>
                <w:lang w:val="mk-MK"/>
              </w:rPr>
              <w:t>0</w:t>
            </w:r>
          </w:p>
        </w:tc>
        <w:tc>
          <w:tcPr>
            <w:tcW w:w="762" w:type="dxa"/>
            <w:tcBorders>
              <w:top w:val="nil"/>
              <w:left w:val="nil"/>
              <w:bottom w:val="single" w:sz="8" w:space="0" w:color="auto"/>
              <w:right w:val="single" w:sz="8" w:space="0" w:color="auto"/>
            </w:tcBorders>
            <w:shd w:val="clear" w:color="auto" w:fill="CCC0D9" w:themeFill="accent4" w:themeFillTint="66"/>
            <w:hideMark/>
          </w:tcPr>
          <w:p w14:paraId="1D35A06A"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4</w:t>
            </w:r>
          </w:p>
        </w:tc>
        <w:tc>
          <w:tcPr>
            <w:tcW w:w="710" w:type="dxa"/>
            <w:tcBorders>
              <w:top w:val="nil"/>
              <w:left w:val="nil"/>
              <w:bottom w:val="single" w:sz="8" w:space="0" w:color="auto"/>
              <w:right w:val="single" w:sz="8" w:space="0" w:color="auto"/>
            </w:tcBorders>
            <w:shd w:val="clear" w:color="auto" w:fill="CCC0D9" w:themeFill="accent4" w:themeFillTint="66"/>
            <w:hideMark/>
          </w:tcPr>
          <w:p w14:paraId="2D57CC9D"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2</w:t>
            </w:r>
          </w:p>
        </w:tc>
        <w:tc>
          <w:tcPr>
            <w:tcW w:w="819" w:type="dxa"/>
            <w:tcBorders>
              <w:top w:val="nil"/>
              <w:left w:val="nil"/>
              <w:bottom w:val="single" w:sz="8" w:space="0" w:color="auto"/>
              <w:right w:val="single" w:sz="8" w:space="0" w:color="auto"/>
            </w:tcBorders>
            <w:shd w:val="clear" w:color="auto" w:fill="CCC0D9" w:themeFill="accent4" w:themeFillTint="66"/>
            <w:hideMark/>
          </w:tcPr>
          <w:p w14:paraId="1C516F2A"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CCC0D9" w:themeFill="accent4" w:themeFillTint="66"/>
            <w:hideMark/>
          </w:tcPr>
          <w:p w14:paraId="7B2266B6"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2</w:t>
            </w:r>
          </w:p>
        </w:tc>
        <w:tc>
          <w:tcPr>
            <w:tcW w:w="819" w:type="dxa"/>
            <w:tcBorders>
              <w:top w:val="nil"/>
              <w:left w:val="nil"/>
              <w:bottom w:val="single" w:sz="8" w:space="0" w:color="auto"/>
              <w:right w:val="single" w:sz="8" w:space="0" w:color="auto"/>
            </w:tcBorders>
            <w:shd w:val="clear" w:color="auto" w:fill="CCC0D9" w:themeFill="accent4" w:themeFillTint="66"/>
            <w:hideMark/>
          </w:tcPr>
          <w:p w14:paraId="71CB46C1"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4</w:t>
            </w:r>
          </w:p>
        </w:tc>
        <w:tc>
          <w:tcPr>
            <w:tcW w:w="818" w:type="dxa"/>
            <w:tcBorders>
              <w:top w:val="nil"/>
              <w:left w:val="nil"/>
              <w:bottom w:val="single" w:sz="8" w:space="0" w:color="auto"/>
              <w:right w:val="single" w:sz="8" w:space="0" w:color="auto"/>
            </w:tcBorders>
            <w:shd w:val="clear" w:color="auto" w:fill="CCC0D9" w:themeFill="accent4" w:themeFillTint="66"/>
            <w:hideMark/>
          </w:tcPr>
          <w:p w14:paraId="1E665705"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r>
      <w:tr w:rsidR="008006AE" w:rsidRPr="00EC4C2C" w14:paraId="5AC5331A" w14:textId="77777777" w:rsidTr="008006AE">
        <w:trPr>
          <w:trHeight w:val="1141"/>
        </w:trPr>
        <w:tc>
          <w:tcPr>
            <w:tcW w:w="3462" w:type="dxa"/>
            <w:tcBorders>
              <w:top w:val="nil"/>
              <w:left w:val="single" w:sz="8" w:space="0" w:color="auto"/>
              <w:bottom w:val="single" w:sz="8" w:space="0" w:color="auto"/>
              <w:right w:val="single" w:sz="8" w:space="0" w:color="auto"/>
            </w:tcBorders>
            <w:shd w:val="clear" w:color="auto" w:fill="E5B8B7" w:themeFill="accent2" w:themeFillTint="66"/>
            <w:hideMark/>
          </w:tcPr>
          <w:p w14:paraId="4836F027" w14:textId="77777777" w:rsidR="008006AE" w:rsidRPr="00EC4C2C" w:rsidRDefault="008006AE" w:rsidP="008006AE">
            <w:pPr>
              <w:spacing w:after="0" w:line="240" w:lineRule="auto"/>
              <w:rPr>
                <w:rFonts w:ascii="Arial" w:eastAsia="Times New Roman" w:hAnsi="Arial" w:cs="Arial"/>
                <w:sz w:val="24"/>
                <w:szCs w:val="24"/>
                <w:lang w:val="mk-MK"/>
              </w:rPr>
            </w:pPr>
            <w:r w:rsidRPr="00EC4C2C">
              <w:rPr>
                <w:rFonts w:ascii="Arial" w:eastAsia="Times New Roman" w:hAnsi="Arial" w:cs="Arial"/>
                <w:sz w:val="24"/>
                <w:szCs w:val="24"/>
              </w:rPr>
              <w:t>4</w:t>
            </w:r>
            <w:r w:rsidRPr="00EC4C2C">
              <w:rPr>
                <w:rFonts w:ascii="Arial" w:hAnsi="Arial" w:cs="Arial"/>
                <w:sz w:val="24"/>
                <w:szCs w:val="24"/>
              </w:rPr>
              <w:t xml:space="preserve"> </w:t>
            </w:r>
            <w:proofErr w:type="spellStart"/>
            <w:r w:rsidRPr="00EC4C2C">
              <w:rPr>
                <w:rFonts w:ascii="Arial" w:hAnsi="Arial" w:cs="Arial"/>
                <w:sz w:val="24"/>
                <w:szCs w:val="24"/>
              </w:rPr>
              <w:t>Biodentine</w:t>
            </w:r>
            <w:proofErr w:type="spellEnd"/>
            <w:r w:rsidRPr="00EC4C2C">
              <w:rPr>
                <w:rFonts w:ascii="Arial" w:hAnsi="Arial" w:cs="Arial"/>
                <w:sz w:val="24"/>
                <w:szCs w:val="24"/>
                <w:lang w:val="mk-MK"/>
              </w:rPr>
              <w:t xml:space="preserve"> </w:t>
            </w:r>
            <w:r w:rsidRPr="00EC4C2C">
              <w:rPr>
                <w:rFonts w:ascii="Arial" w:eastAsia="Times New Roman" w:hAnsi="Arial" w:cs="Arial"/>
                <w:sz w:val="24"/>
                <w:szCs w:val="24"/>
                <w:lang w:val="mk-MK"/>
              </w:rPr>
              <w:t>(по 30 дена)</w:t>
            </w:r>
          </w:p>
        </w:tc>
        <w:tc>
          <w:tcPr>
            <w:tcW w:w="819" w:type="dxa"/>
            <w:tcBorders>
              <w:top w:val="nil"/>
              <w:left w:val="nil"/>
              <w:bottom w:val="single" w:sz="8" w:space="0" w:color="auto"/>
              <w:right w:val="single" w:sz="8" w:space="0" w:color="auto"/>
            </w:tcBorders>
            <w:shd w:val="clear" w:color="auto" w:fill="E5B8B7" w:themeFill="accent2" w:themeFillTint="66"/>
            <w:hideMark/>
          </w:tcPr>
          <w:p w14:paraId="7EA7E826"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E5B8B7" w:themeFill="accent2" w:themeFillTint="66"/>
            <w:hideMark/>
          </w:tcPr>
          <w:p w14:paraId="0A81EDCC"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4</w:t>
            </w:r>
          </w:p>
        </w:tc>
        <w:tc>
          <w:tcPr>
            <w:tcW w:w="762" w:type="dxa"/>
            <w:tcBorders>
              <w:top w:val="nil"/>
              <w:left w:val="nil"/>
              <w:bottom w:val="single" w:sz="8" w:space="0" w:color="auto"/>
              <w:right w:val="single" w:sz="8" w:space="0" w:color="auto"/>
            </w:tcBorders>
            <w:shd w:val="clear" w:color="auto" w:fill="E5B8B7" w:themeFill="accent2" w:themeFillTint="66"/>
            <w:hideMark/>
          </w:tcPr>
          <w:p w14:paraId="358C657B"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2</w:t>
            </w:r>
          </w:p>
        </w:tc>
        <w:tc>
          <w:tcPr>
            <w:tcW w:w="710" w:type="dxa"/>
            <w:tcBorders>
              <w:top w:val="nil"/>
              <w:left w:val="nil"/>
              <w:bottom w:val="single" w:sz="8" w:space="0" w:color="auto"/>
              <w:right w:val="single" w:sz="8" w:space="0" w:color="auto"/>
            </w:tcBorders>
            <w:shd w:val="clear" w:color="auto" w:fill="E5B8B7" w:themeFill="accent2" w:themeFillTint="66"/>
            <w:hideMark/>
          </w:tcPr>
          <w:p w14:paraId="661DE644"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E5B8B7" w:themeFill="accent2" w:themeFillTint="66"/>
            <w:hideMark/>
          </w:tcPr>
          <w:p w14:paraId="24179C97"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c>
          <w:tcPr>
            <w:tcW w:w="819" w:type="dxa"/>
            <w:tcBorders>
              <w:top w:val="nil"/>
              <w:left w:val="nil"/>
              <w:bottom w:val="single" w:sz="8" w:space="0" w:color="auto"/>
              <w:right w:val="single" w:sz="8" w:space="0" w:color="auto"/>
            </w:tcBorders>
            <w:shd w:val="clear" w:color="auto" w:fill="E5B8B7" w:themeFill="accent2" w:themeFillTint="66"/>
            <w:hideMark/>
          </w:tcPr>
          <w:p w14:paraId="38DF172F"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5</w:t>
            </w:r>
          </w:p>
        </w:tc>
        <w:tc>
          <w:tcPr>
            <w:tcW w:w="819" w:type="dxa"/>
            <w:tcBorders>
              <w:top w:val="nil"/>
              <w:left w:val="nil"/>
              <w:bottom w:val="single" w:sz="8" w:space="0" w:color="auto"/>
              <w:right w:val="single" w:sz="8" w:space="0" w:color="auto"/>
            </w:tcBorders>
            <w:shd w:val="clear" w:color="auto" w:fill="E5B8B7" w:themeFill="accent2" w:themeFillTint="66"/>
            <w:hideMark/>
          </w:tcPr>
          <w:p w14:paraId="6189471B"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1</w:t>
            </w:r>
          </w:p>
        </w:tc>
        <w:tc>
          <w:tcPr>
            <w:tcW w:w="818" w:type="dxa"/>
            <w:tcBorders>
              <w:top w:val="nil"/>
              <w:left w:val="nil"/>
              <w:bottom w:val="single" w:sz="8" w:space="0" w:color="auto"/>
              <w:right w:val="single" w:sz="8" w:space="0" w:color="auto"/>
            </w:tcBorders>
            <w:shd w:val="clear" w:color="auto" w:fill="E5B8B7" w:themeFill="accent2" w:themeFillTint="66"/>
            <w:hideMark/>
          </w:tcPr>
          <w:p w14:paraId="6A79B943" w14:textId="77777777" w:rsidR="008006AE" w:rsidRPr="00EC4C2C" w:rsidRDefault="008006AE" w:rsidP="008006AE">
            <w:pPr>
              <w:spacing w:after="0" w:line="240" w:lineRule="auto"/>
              <w:jc w:val="center"/>
              <w:rPr>
                <w:rFonts w:ascii="Arial" w:eastAsia="Times New Roman" w:hAnsi="Arial" w:cs="Arial"/>
                <w:sz w:val="24"/>
                <w:szCs w:val="24"/>
              </w:rPr>
            </w:pPr>
            <w:r w:rsidRPr="00EC4C2C">
              <w:rPr>
                <w:rFonts w:ascii="Arial" w:eastAsia="Times New Roman" w:hAnsi="Arial" w:cs="Arial"/>
                <w:sz w:val="24"/>
                <w:szCs w:val="24"/>
              </w:rPr>
              <w:t>0</w:t>
            </w:r>
          </w:p>
        </w:tc>
      </w:tr>
    </w:tbl>
    <w:p w14:paraId="5A465EA2" w14:textId="77777777" w:rsidR="00A50B68" w:rsidRPr="00EC4C2C" w:rsidRDefault="00A50B68" w:rsidP="00A50B68">
      <w:pPr>
        <w:spacing w:line="360" w:lineRule="auto"/>
        <w:jc w:val="both"/>
        <w:rPr>
          <w:rFonts w:ascii="Arial" w:hAnsi="Arial" w:cs="Arial"/>
          <w:sz w:val="24"/>
          <w:szCs w:val="24"/>
        </w:rPr>
      </w:pPr>
    </w:p>
    <w:p w14:paraId="58A96629" w14:textId="77777777" w:rsidR="00165D2A" w:rsidRPr="00EC4C2C" w:rsidRDefault="00165D2A" w:rsidP="00A50B68">
      <w:pPr>
        <w:spacing w:line="360" w:lineRule="auto"/>
        <w:jc w:val="both"/>
        <w:rPr>
          <w:rFonts w:ascii="Arial" w:eastAsia="Times New Roman" w:hAnsi="Arial" w:cs="Arial"/>
          <w:sz w:val="24"/>
          <w:szCs w:val="24"/>
          <w:lang w:val="mk-MK"/>
        </w:rPr>
      </w:pPr>
      <w:r w:rsidRPr="00EC4C2C">
        <w:rPr>
          <w:rFonts w:ascii="Arial" w:hAnsi="Arial" w:cs="Arial"/>
          <w:sz w:val="24"/>
          <w:szCs w:val="24"/>
          <w:lang w:val="mk-MK"/>
        </w:rPr>
        <w:t xml:space="preserve">Во </w:t>
      </w:r>
      <w:r w:rsidR="001D1BDD" w:rsidRPr="00EC4C2C">
        <w:rPr>
          <w:rFonts w:ascii="Arial" w:hAnsi="Arial" w:cs="Arial"/>
          <w:sz w:val="24"/>
          <w:szCs w:val="24"/>
          <w:u w:val="single"/>
          <w:lang w:val="mk-MK"/>
        </w:rPr>
        <w:t>првата група</w:t>
      </w:r>
      <w:r w:rsidRPr="00EC4C2C">
        <w:rPr>
          <w:rFonts w:ascii="Arial" w:hAnsi="Arial" w:cs="Arial"/>
          <w:sz w:val="24"/>
          <w:szCs w:val="24"/>
          <w:lang w:val="mk-MK"/>
        </w:rPr>
        <w:t xml:space="preserve"> заби каде директното прекривање е со МТА, по 8 дена од апликацијата има имунореактивност и за </w:t>
      </w:r>
      <w:r w:rsidRPr="00EC4C2C">
        <w:rPr>
          <w:rFonts w:ascii="Arial" w:eastAsia="Times New Roman" w:hAnsi="Arial" w:cs="Arial"/>
          <w:sz w:val="24"/>
          <w:szCs w:val="24"/>
        </w:rPr>
        <w:t>FNC</w:t>
      </w:r>
      <w:r w:rsidRPr="00EC4C2C">
        <w:rPr>
          <w:rFonts w:ascii="Arial" w:eastAsia="Times New Roman" w:hAnsi="Arial" w:cs="Arial"/>
          <w:sz w:val="24"/>
          <w:szCs w:val="24"/>
          <w:lang w:val="mk-MK"/>
        </w:rPr>
        <w:t xml:space="preserve"> и за Т</w:t>
      </w:r>
      <w:r w:rsidRPr="00EC4C2C">
        <w:rPr>
          <w:rFonts w:ascii="Arial" w:eastAsia="Times New Roman" w:hAnsi="Arial" w:cs="Arial"/>
          <w:sz w:val="24"/>
          <w:szCs w:val="24"/>
        </w:rPr>
        <w:t>NC</w:t>
      </w:r>
      <w:r w:rsidRPr="00EC4C2C">
        <w:rPr>
          <w:rFonts w:ascii="Arial" w:eastAsia="Times New Roman" w:hAnsi="Arial" w:cs="Arial"/>
          <w:sz w:val="24"/>
          <w:szCs w:val="24"/>
          <w:lang w:val="mk-MK"/>
        </w:rPr>
        <w:t xml:space="preserve"> во дентинскиот мост, а експресијата на двата </w:t>
      </w:r>
      <w:r w:rsidR="001D1BDD" w:rsidRPr="00EC4C2C">
        <w:rPr>
          <w:rFonts w:ascii="Arial" w:hAnsi="Arial" w:cs="Arial"/>
          <w:sz w:val="24"/>
          <w:szCs w:val="24"/>
          <w:lang w:val="mk-MK"/>
        </w:rPr>
        <w:t xml:space="preserve">гликопротеини е рангирана од </w:t>
      </w:r>
      <w:r w:rsidR="001D1BDD" w:rsidRPr="00EC4C2C">
        <w:rPr>
          <w:rFonts w:ascii="Arial" w:eastAsia="Times New Roman" w:hAnsi="Arial" w:cs="Arial"/>
          <w:sz w:val="24"/>
          <w:szCs w:val="24"/>
        </w:rPr>
        <w:t>II</w:t>
      </w:r>
      <w:r w:rsidR="001D1BDD" w:rsidRPr="00EC4C2C">
        <w:rPr>
          <w:rFonts w:ascii="Arial" w:eastAsia="Times New Roman" w:hAnsi="Arial" w:cs="Arial"/>
          <w:sz w:val="24"/>
          <w:szCs w:val="24"/>
          <w:lang w:val="mk-MK"/>
        </w:rPr>
        <w:t xml:space="preserve"> – </w:t>
      </w:r>
      <w:r w:rsidR="001D1BDD" w:rsidRPr="00EC4C2C">
        <w:rPr>
          <w:rFonts w:ascii="Arial" w:eastAsia="Times New Roman" w:hAnsi="Arial" w:cs="Arial"/>
          <w:sz w:val="24"/>
          <w:szCs w:val="24"/>
        </w:rPr>
        <w:t>IV</w:t>
      </w:r>
      <w:r w:rsidR="001D1BDD" w:rsidRPr="00EC4C2C">
        <w:rPr>
          <w:rFonts w:ascii="Arial" w:eastAsia="Times New Roman" w:hAnsi="Arial" w:cs="Arial"/>
          <w:sz w:val="24"/>
          <w:szCs w:val="24"/>
          <w:lang w:val="mk-MK"/>
        </w:rPr>
        <w:t xml:space="preserve">. Тука нема статистички значајна разлика во експресијата на </w:t>
      </w:r>
      <w:r w:rsidR="001D1BDD" w:rsidRPr="00EC4C2C">
        <w:rPr>
          <w:rFonts w:ascii="Arial" w:eastAsia="Times New Roman" w:hAnsi="Arial" w:cs="Arial"/>
          <w:sz w:val="24"/>
          <w:szCs w:val="24"/>
        </w:rPr>
        <w:t>FNC</w:t>
      </w:r>
      <w:r w:rsidR="001D1BDD" w:rsidRPr="00EC4C2C">
        <w:rPr>
          <w:rFonts w:ascii="Arial" w:eastAsia="Times New Roman" w:hAnsi="Arial" w:cs="Arial"/>
          <w:sz w:val="24"/>
          <w:szCs w:val="24"/>
          <w:lang w:val="mk-MK"/>
        </w:rPr>
        <w:t xml:space="preserve"> и Т</w:t>
      </w:r>
      <w:r w:rsidR="001D1BDD" w:rsidRPr="00EC4C2C">
        <w:rPr>
          <w:rFonts w:ascii="Arial" w:eastAsia="Times New Roman" w:hAnsi="Arial" w:cs="Arial"/>
          <w:sz w:val="24"/>
          <w:szCs w:val="24"/>
        </w:rPr>
        <w:t>NC</w:t>
      </w:r>
      <w:r w:rsidR="001D1BDD" w:rsidRPr="00EC4C2C">
        <w:rPr>
          <w:rFonts w:ascii="Arial" w:eastAsia="Times New Roman" w:hAnsi="Arial" w:cs="Arial"/>
          <w:sz w:val="24"/>
          <w:szCs w:val="24"/>
          <w:lang w:val="mk-MK"/>
        </w:rPr>
        <w:t>.</w:t>
      </w:r>
    </w:p>
    <w:p w14:paraId="75C10FA7" w14:textId="77777777" w:rsidR="001D1BDD" w:rsidRPr="00EC4C2C" w:rsidRDefault="001D1BDD" w:rsidP="00A50B68">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Во </w:t>
      </w:r>
      <w:r w:rsidRPr="00EC4C2C">
        <w:rPr>
          <w:rFonts w:ascii="Arial" w:eastAsia="Times New Roman" w:hAnsi="Arial" w:cs="Arial"/>
          <w:sz w:val="24"/>
          <w:szCs w:val="24"/>
          <w:u w:val="single"/>
          <w:lang w:val="mk-MK"/>
        </w:rPr>
        <w:t xml:space="preserve">втората група </w:t>
      </w:r>
      <w:r w:rsidR="000F0068">
        <w:rPr>
          <w:rFonts w:ascii="Arial" w:eastAsia="Times New Roman" w:hAnsi="Arial" w:cs="Arial"/>
          <w:sz w:val="24"/>
          <w:szCs w:val="24"/>
          <w:lang w:val="mk-MK"/>
        </w:rPr>
        <w:t>(ДП со МТА</w:t>
      </w:r>
      <w:r w:rsidRPr="00EC4C2C">
        <w:rPr>
          <w:rFonts w:ascii="Arial" w:eastAsia="Times New Roman" w:hAnsi="Arial" w:cs="Arial"/>
          <w:sz w:val="24"/>
          <w:szCs w:val="24"/>
          <w:lang w:val="mk-MK"/>
        </w:rPr>
        <w:t xml:space="preserve">), по 30 дена од апликацијата, евидентно е пребојување и за </w:t>
      </w:r>
      <w:r w:rsidRPr="00EC4C2C">
        <w:rPr>
          <w:rFonts w:ascii="Arial" w:eastAsia="Times New Roman" w:hAnsi="Arial" w:cs="Arial"/>
          <w:sz w:val="24"/>
          <w:szCs w:val="24"/>
        </w:rPr>
        <w:t>FNC</w:t>
      </w:r>
      <w:r w:rsidRPr="00EC4C2C">
        <w:rPr>
          <w:rFonts w:ascii="Arial" w:eastAsia="Times New Roman" w:hAnsi="Arial" w:cs="Arial"/>
          <w:sz w:val="24"/>
          <w:szCs w:val="24"/>
          <w:lang w:val="mk-MK"/>
        </w:rPr>
        <w:t xml:space="preserve"> и за Т</w:t>
      </w:r>
      <w:r w:rsidRPr="00EC4C2C">
        <w:rPr>
          <w:rFonts w:ascii="Arial" w:eastAsia="Times New Roman" w:hAnsi="Arial" w:cs="Arial"/>
          <w:sz w:val="24"/>
          <w:szCs w:val="24"/>
        </w:rPr>
        <w:t>NC</w:t>
      </w:r>
      <w:r w:rsidRPr="00EC4C2C">
        <w:rPr>
          <w:rFonts w:ascii="Arial" w:eastAsia="Times New Roman" w:hAnsi="Arial" w:cs="Arial"/>
          <w:sz w:val="24"/>
          <w:szCs w:val="24"/>
          <w:lang w:val="mk-MK"/>
        </w:rPr>
        <w:t xml:space="preserve"> во дентинскиот м</w:t>
      </w:r>
      <w:r w:rsidR="00811458" w:rsidRPr="00EC4C2C">
        <w:rPr>
          <w:rFonts w:ascii="Arial" w:eastAsia="Times New Roman" w:hAnsi="Arial" w:cs="Arial"/>
          <w:sz w:val="24"/>
          <w:szCs w:val="24"/>
          <w:lang w:val="mk-MK"/>
        </w:rPr>
        <w:t>ост</w:t>
      </w:r>
      <w:r w:rsidRPr="00EC4C2C">
        <w:rPr>
          <w:rFonts w:ascii="Arial" w:eastAsia="Times New Roman" w:hAnsi="Arial" w:cs="Arial"/>
          <w:sz w:val="24"/>
          <w:szCs w:val="24"/>
          <w:lang w:val="mk-MK"/>
        </w:rPr>
        <w:t>, што укажува дека има нивна експресија. И кај оваа група нема статистички значајна разлика.</w:t>
      </w:r>
    </w:p>
    <w:p w14:paraId="0A8274EE" w14:textId="77777777" w:rsidR="00194BD2" w:rsidRPr="00EC4C2C" w:rsidRDefault="00194BD2" w:rsidP="00A50B68">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u w:val="single"/>
          <w:lang w:val="mk-MK"/>
        </w:rPr>
        <w:t>Третата група</w:t>
      </w:r>
      <w:r w:rsidRPr="00EC4C2C">
        <w:rPr>
          <w:rFonts w:ascii="Arial" w:eastAsia="Times New Roman" w:hAnsi="Arial" w:cs="Arial"/>
          <w:sz w:val="24"/>
          <w:szCs w:val="24"/>
          <w:lang w:val="mk-MK"/>
        </w:rPr>
        <w:t xml:space="preserve"> заби се директно прекриени со </w:t>
      </w:r>
      <w:proofErr w:type="spellStart"/>
      <w:r w:rsidRPr="00EC4C2C">
        <w:rPr>
          <w:rFonts w:ascii="Arial" w:eastAsia="Times New Roman" w:hAnsi="Arial" w:cs="Arial"/>
          <w:sz w:val="24"/>
          <w:szCs w:val="24"/>
        </w:rPr>
        <w:t>Biodentine</w:t>
      </w:r>
      <w:proofErr w:type="spellEnd"/>
      <w:r w:rsidRPr="00EC4C2C">
        <w:rPr>
          <w:rFonts w:ascii="Arial" w:eastAsia="Times New Roman" w:hAnsi="Arial" w:cs="Arial"/>
          <w:sz w:val="24"/>
          <w:szCs w:val="24"/>
          <w:lang w:val="mk-MK"/>
        </w:rPr>
        <w:t xml:space="preserve"> и по 8 дена од апликацијата има средно до јако пребојување за </w:t>
      </w:r>
      <w:r w:rsidRPr="00EC4C2C">
        <w:rPr>
          <w:rFonts w:ascii="Arial" w:eastAsia="Times New Roman" w:hAnsi="Arial" w:cs="Arial"/>
          <w:sz w:val="24"/>
          <w:szCs w:val="24"/>
        </w:rPr>
        <w:t>FNC</w:t>
      </w:r>
      <w:r w:rsidRPr="00EC4C2C">
        <w:rPr>
          <w:rFonts w:ascii="Arial" w:eastAsia="Times New Roman" w:hAnsi="Arial" w:cs="Arial"/>
          <w:sz w:val="24"/>
          <w:szCs w:val="24"/>
          <w:lang w:val="mk-MK"/>
        </w:rPr>
        <w:t xml:space="preserve"> (</w:t>
      </w:r>
      <w:r w:rsidRPr="00EC4C2C">
        <w:rPr>
          <w:rFonts w:ascii="Arial" w:eastAsia="Times New Roman" w:hAnsi="Arial" w:cs="Arial"/>
          <w:sz w:val="24"/>
          <w:szCs w:val="24"/>
        </w:rPr>
        <w:t>III</w:t>
      </w:r>
      <w:r w:rsidRPr="00EC4C2C">
        <w:rPr>
          <w:rFonts w:ascii="Arial" w:eastAsia="Times New Roman" w:hAnsi="Arial" w:cs="Arial"/>
          <w:sz w:val="24"/>
          <w:szCs w:val="24"/>
          <w:lang w:val="mk-MK"/>
        </w:rPr>
        <w:t xml:space="preserve">, </w:t>
      </w:r>
      <w:r w:rsidRPr="00EC4C2C">
        <w:rPr>
          <w:rFonts w:ascii="Arial" w:eastAsia="Times New Roman" w:hAnsi="Arial" w:cs="Arial"/>
          <w:sz w:val="24"/>
          <w:szCs w:val="24"/>
        </w:rPr>
        <w:t>IV</w:t>
      </w:r>
      <w:r w:rsidRPr="00EC4C2C">
        <w:rPr>
          <w:rFonts w:ascii="Arial" w:eastAsia="Times New Roman" w:hAnsi="Arial" w:cs="Arial"/>
          <w:sz w:val="24"/>
          <w:szCs w:val="24"/>
          <w:lang w:val="mk-MK"/>
        </w:rPr>
        <w:t>) и слабо до средно пребојување за Т</w:t>
      </w:r>
      <w:r w:rsidRPr="00EC4C2C">
        <w:rPr>
          <w:rFonts w:ascii="Arial" w:eastAsia="Times New Roman" w:hAnsi="Arial" w:cs="Arial"/>
          <w:sz w:val="24"/>
          <w:szCs w:val="24"/>
        </w:rPr>
        <w:t>NC</w:t>
      </w:r>
      <w:r w:rsidRPr="00EC4C2C">
        <w:rPr>
          <w:rFonts w:ascii="Arial" w:eastAsia="Times New Roman" w:hAnsi="Arial" w:cs="Arial"/>
          <w:sz w:val="24"/>
          <w:szCs w:val="24"/>
          <w:lang w:val="mk-MK"/>
        </w:rPr>
        <w:t xml:space="preserve"> (</w:t>
      </w:r>
      <w:r w:rsidRPr="00EC4C2C">
        <w:rPr>
          <w:rFonts w:ascii="Arial" w:eastAsia="Times New Roman" w:hAnsi="Arial" w:cs="Arial"/>
          <w:sz w:val="24"/>
          <w:szCs w:val="24"/>
        </w:rPr>
        <w:t>II</w:t>
      </w:r>
      <w:r w:rsidRPr="00EC4C2C">
        <w:rPr>
          <w:rFonts w:ascii="Arial" w:eastAsia="Times New Roman" w:hAnsi="Arial" w:cs="Arial"/>
          <w:sz w:val="24"/>
          <w:szCs w:val="24"/>
          <w:lang w:val="mk-MK"/>
        </w:rPr>
        <w:t xml:space="preserve">,  </w:t>
      </w:r>
      <w:r w:rsidRPr="00EC4C2C">
        <w:rPr>
          <w:rFonts w:ascii="Arial" w:eastAsia="Times New Roman" w:hAnsi="Arial" w:cs="Arial"/>
          <w:sz w:val="24"/>
          <w:szCs w:val="24"/>
        </w:rPr>
        <w:t>III</w:t>
      </w:r>
      <w:r w:rsidRPr="00EC4C2C">
        <w:rPr>
          <w:rFonts w:ascii="Arial" w:eastAsia="Times New Roman" w:hAnsi="Arial" w:cs="Arial"/>
          <w:sz w:val="24"/>
          <w:szCs w:val="24"/>
          <w:lang w:val="mk-MK"/>
        </w:rPr>
        <w:t>) во дентинското премостување. Сепак статистичката разлика во експресијата на двата гликопротеини е незначајна.</w:t>
      </w:r>
    </w:p>
    <w:p w14:paraId="49CC7A4B" w14:textId="77777777" w:rsidR="00A002DC" w:rsidRPr="00EC4C2C" w:rsidRDefault="00DF1F8E" w:rsidP="00A002DC">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Кај забите директно прекриени со </w:t>
      </w:r>
      <w:proofErr w:type="spellStart"/>
      <w:r w:rsidRPr="00EC4C2C">
        <w:rPr>
          <w:rFonts w:ascii="Arial" w:eastAsia="Times New Roman" w:hAnsi="Arial" w:cs="Arial"/>
          <w:sz w:val="24"/>
          <w:szCs w:val="24"/>
        </w:rPr>
        <w:t>Biodentine</w:t>
      </w:r>
      <w:proofErr w:type="spellEnd"/>
      <w:r w:rsidRPr="00EC4C2C">
        <w:rPr>
          <w:rFonts w:ascii="Arial" w:eastAsia="Times New Roman" w:hAnsi="Arial" w:cs="Arial"/>
          <w:sz w:val="24"/>
          <w:szCs w:val="24"/>
          <w:lang w:val="mk-MK"/>
        </w:rPr>
        <w:t xml:space="preserve"> и</w:t>
      </w:r>
      <w:r w:rsidR="00A002DC" w:rsidRPr="00EC4C2C">
        <w:rPr>
          <w:rFonts w:ascii="Arial" w:eastAsia="Times New Roman" w:hAnsi="Arial" w:cs="Arial"/>
          <w:sz w:val="24"/>
          <w:szCs w:val="24"/>
          <w:lang w:val="mk-MK"/>
        </w:rPr>
        <w:t xml:space="preserve"> </w:t>
      </w:r>
      <w:r w:rsidRPr="00EC4C2C">
        <w:rPr>
          <w:rFonts w:ascii="Arial" w:eastAsia="Times New Roman" w:hAnsi="Arial" w:cs="Arial"/>
          <w:sz w:val="24"/>
          <w:szCs w:val="24"/>
          <w:lang w:val="mk-MK"/>
        </w:rPr>
        <w:t>по 30 дена од апликацијата</w:t>
      </w:r>
      <w:r w:rsidR="00A002DC" w:rsidRPr="00EC4C2C">
        <w:rPr>
          <w:rFonts w:ascii="Arial" w:eastAsia="Times New Roman" w:hAnsi="Arial" w:cs="Arial"/>
          <w:sz w:val="24"/>
          <w:szCs w:val="24"/>
          <w:lang w:val="mk-MK"/>
        </w:rPr>
        <w:t xml:space="preserve"> (</w:t>
      </w:r>
      <w:r w:rsidR="00A002DC" w:rsidRPr="00EC4C2C">
        <w:rPr>
          <w:rFonts w:ascii="Arial" w:eastAsia="Times New Roman" w:hAnsi="Arial" w:cs="Arial"/>
          <w:sz w:val="24"/>
          <w:szCs w:val="24"/>
          <w:u w:val="single"/>
          <w:lang w:val="mk-MK"/>
        </w:rPr>
        <w:t>четврта група</w:t>
      </w:r>
      <w:r w:rsidR="00A002DC" w:rsidRPr="00EC4C2C">
        <w:rPr>
          <w:rFonts w:ascii="Arial" w:eastAsia="Times New Roman" w:hAnsi="Arial" w:cs="Arial"/>
          <w:sz w:val="24"/>
          <w:szCs w:val="24"/>
          <w:lang w:val="mk-MK"/>
        </w:rPr>
        <w:t>)</w:t>
      </w:r>
      <w:r w:rsidRPr="00EC4C2C">
        <w:rPr>
          <w:rFonts w:ascii="Arial" w:eastAsia="Times New Roman" w:hAnsi="Arial" w:cs="Arial"/>
          <w:sz w:val="24"/>
          <w:szCs w:val="24"/>
          <w:lang w:val="mk-MK"/>
        </w:rPr>
        <w:t xml:space="preserve"> има пребојување и за </w:t>
      </w:r>
      <w:r w:rsidRPr="00EC4C2C">
        <w:rPr>
          <w:rFonts w:ascii="Arial" w:eastAsia="Times New Roman" w:hAnsi="Arial" w:cs="Arial"/>
          <w:sz w:val="24"/>
          <w:szCs w:val="24"/>
        </w:rPr>
        <w:t>FNC</w:t>
      </w:r>
      <w:r w:rsidRPr="00EC4C2C">
        <w:rPr>
          <w:rFonts w:ascii="Arial" w:eastAsia="Times New Roman" w:hAnsi="Arial" w:cs="Arial"/>
          <w:sz w:val="24"/>
          <w:szCs w:val="24"/>
          <w:lang w:val="mk-MK"/>
        </w:rPr>
        <w:t xml:space="preserve"> и за Т</w:t>
      </w:r>
      <w:r w:rsidRPr="00EC4C2C">
        <w:rPr>
          <w:rFonts w:ascii="Arial" w:eastAsia="Times New Roman" w:hAnsi="Arial" w:cs="Arial"/>
          <w:sz w:val="24"/>
          <w:szCs w:val="24"/>
        </w:rPr>
        <w:t>NC</w:t>
      </w:r>
      <w:r w:rsidRPr="00EC4C2C">
        <w:rPr>
          <w:rFonts w:ascii="Arial" w:eastAsia="Times New Roman" w:hAnsi="Arial" w:cs="Arial"/>
          <w:sz w:val="24"/>
          <w:szCs w:val="24"/>
          <w:lang w:val="mk-MK"/>
        </w:rPr>
        <w:t xml:space="preserve"> во дентинскиот мост</w:t>
      </w:r>
      <w:r w:rsidR="00A002DC" w:rsidRPr="00EC4C2C">
        <w:rPr>
          <w:rFonts w:ascii="Arial" w:eastAsia="Times New Roman" w:hAnsi="Arial" w:cs="Arial"/>
          <w:sz w:val="24"/>
          <w:szCs w:val="24"/>
          <w:lang w:val="mk-MK"/>
        </w:rPr>
        <w:t xml:space="preserve">, но и во </w:t>
      </w:r>
      <w:r w:rsidR="00A002DC" w:rsidRPr="00EC4C2C">
        <w:rPr>
          <w:rFonts w:ascii="Arial" w:eastAsia="Times New Roman" w:hAnsi="Arial" w:cs="Arial"/>
          <w:sz w:val="24"/>
          <w:szCs w:val="24"/>
          <w:lang w:val="mk-MK"/>
        </w:rPr>
        <w:lastRenderedPageBreak/>
        <w:t xml:space="preserve">оваа група нема статистички значајна разлика во експресијата на </w:t>
      </w:r>
      <w:r w:rsidR="00A002DC" w:rsidRPr="00EC4C2C">
        <w:rPr>
          <w:rFonts w:ascii="Arial" w:eastAsia="Times New Roman" w:hAnsi="Arial" w:cs="Arial"/>
          <w:sz w:val="24"/>
          <w:szCs w:val="24"/>
        </w:rPr>
        <w:t>FNC</w:t>
      </w:r>
      <w:r w:rsidR="00A002DC" w:rsidRPr="00EC4C2C">
        <w:rPr>
          <w:rFonts w:ascii="Arial" w:eastAsia="Times New Roman" w:hAnsi="Arial" w:cs="Arial"/>
          <w:sz w:val="24"/>
          <w:szCs w:val="24"/>
          <w:lang w:val="mk-MK"/>
        </w:rPr>
        <w:t xml:space="preserve"> и Т</w:t>
      </w:r>
      <w:r w:rsidR="00A002DC" w:rsidRPr="00EC4C2C">
        <w:rPr>
          <w:rFonts w:ascii="Arial" w:eastAsia="Times New Roman" w:hAnsi="Arial" w:cs="Arial"/>
          <w:sz w:val="24"/>
          <w:szCs w:val="24"/>
        </w:rPr>
        <w:t>NC</w:t>
      </w:r>
      <w:r w:rsidR="00A002DC" w:rsidRPr="00EC4C2C">
        <w:rPr>
          <w:rFonts w:ascii="Arial" w:eastAsia="Times New Roman" w:hAnsi="Arial" w:cs="Arial"/>
          <w:sz w:val="24"/>
          <w:szCs w:val="24"/>
          <w:lang w:val="mk-MK"/>
        </w:rPr>
        <w:t>.</w:t>
      </w:r>
      <w:r w:rsidR="00471F2C" w:rsidRPr="00EC4C2C">
        <w:rPr>
          <w:rFonts w:ascii="Arial" w:eastAsia="Times New Roman" w:hAnsi="Arial" w:cs="Arial"/>
          <w:sz w:val="24"/>
          <w:szCs w:val="24"/>
          <w:lang w:val="mk-MK"/>
        </w:rPr>
        <w:t xml:space="preserve"> Табела 13, графикони 24, 25.</w:t>
      </w:r>
    </w:p>
    <w:p w14:paraId="447C730D" w14:textId="77777777" w:rsidR="00194BD2" w:rsidRPr="00EC4C2C" w:rsidRDefault="00811458" w:rsidP="00A50B68">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Споредувајќи ги </w:t>
      </w:r>
      <w:r w:rsidRPr="00EC4C2C">
        <w:rPr>
          <w:rFonts w:ascii="Arial" w:eastAsia="Times New Roman" w:hAnsi="Arial" w:cs="Arial"/>
          <w:sz w:val="24"/>
          <w:szCs w:val="24"/>
          <w:u w:val="single"/>
          <w:lang w:val="mk-MK"/>
        </w:rPr>
        <w:t>првата и втората група</w:t>
      </w:r>
      <w:r w:rsidRPr="00EC4C2C">
        <w:rPr>
          <w:rFonts w:ascii="Arial" w:eastAsia="Times New Roman" w:hAnsi="Arial" w:cs="Arial"/>
          <w:sz w:val="24"/>
          <w:szCs w:val="24"/>
          <w:lang w:val="mk-MK"/>
        </w:rPr>
        <w:t xml:space="preserve"> (МТА по 8 и по 30 дена), постои пребојување на </w:t>
      </w:r>
      <w:r w:rsidRPr="00EC4C2C">
        <w:rPr>
          <w:rFonts w:ascii="Arial" w:eastAsia="Times New Roman" w:hAnsi="Arial" w:cs="Arial"/>
          <w:sz w:val="24"/>
          <w:szCs w:val="24"/>
        </w:rPr>
        <w:t>FNC</w:t>
      </w:r>
      <w:r w:rsidRPr="00EC4C2C">
        <w:rPr>
          <w:rFonts w:ascii="Arial" w:eastAsia="Times New Roman" w:hAnsi="Arial" w:cs="Arial"/>
          <w:sz w:val="24"/>
          <w:szCs w:val="24"/>
          <w:lang w:val="mk-MK"/>
        </w:rPr>
        <w:t xml:space="preserve"> иТ</w:t>
      </w:r>
      <w:r w:rsidRPr="00EC4C2C">
        <w:rPr>
          <w:rFonts w:ascii="Arial" w:eastAsia="Times New Roman" w:hAnsi="Arial" w:cs="Arial"/>
          <w:sz w:val="24"/>
          <w:szCs w:val="24"/>
        </w:rPr>
        <w:t>NC</w:t>
      </w:r>
      <w:r w:rsidRPr="00EC4C2C">
        <w:rPr>
          <w:rFonts w:ascii="Arial" w:eastAsia="Times New Roman" w:hAnsi="Arial" w:cs="Arial"/>
          <w:sz w:val="24"/>
          <w:szCs w:val="24"/>
          <w:lang w:val="mk-MK"/>
        </w:rPr>
        <w:t xml:space="preserve"> во двата временски интервали, но сепак се забележува намалување на експресијата на двата гликопротеини во дентинскиот мост по 30 дена</w:t>
      </w:r>
      <w:r w:rsidR="00471F2C" w:rsidRPr="00EC4C2C">
        <w:rPr>
          <w:rFonts w:ascii="Arial" w:eastAsia="Times New Roman" w:hAnsi="Arial" w:cs="Arial"/>
          <w:sz w:val="24"/>
          <w:szCs w:val="24"/>
          <w:lang w:val="mk-MK"/>
        </w:rPr>
        <w:t xml:space="preserve"> </w:t>
      </w:r>
      <w:r w:rsidRPr="00EC4C2C">
        <w:rPr>
          <w:rFonts w:ascii="Arial" w:eastAsia="Times New Roman" w:hAnsi="Arial" w:cs="Arial"/>
          <w:sz w:val="24"/>
          <w:szCs w:val="24"/>
          <w:lang w:val="mk-MK"/>
        </w:rPr>
        <w:t xml:space="preserve">(втората група). Намалување на нивната експресија е евидентно и во </w:t>
      </w:r>
      <w:r w:rsidRPr="00EC4C2C">
        <w:rPr>
          <w:rFonts w:ascii="Arial" w:eastAsia="Times New Roman" w:hAnsi="Arial" w:cs="Arial"/>
          <w:sz w:val="24"/>
          <w:szCs w:val="24"/>
          <w:u w:val="single"/>
          <w:lang w:val="mk-MK"/>
        </w:rPr>
        <w:t>четвртата група споредена со третата</w:t>
      </w:r>
      <w:r w:rsidRPr="00EC4C2C">
        <w:rPr>
          <w:rFonts w:ascii="Arial" w:eastAsia="Times New Roman" w:hAnsi="Arial" w:cs="Arial"/>
          <w:sz w:val="24"/>
          <w:szCs w:val="24"/>
          <w:lang w:val="mk-MK"/>
        </w:rPr>
        <w:t xml:space="preserve">, каде прекривањето е извршено со </w:t>
      </w:r>
      <w:proofErr w:type="spellStart"/>
      <w:r w:rsidRPr="00EC4C2C">
        <w:rPr>
          <w:rFonts w:ascii="Arial" w:eastAsia="Times New Roman" w:hAnsi="Arial" w:cs="Arial"/>
          <w:sz w:val="24"/>
          <w:szCs w:val="24"/>
        </w:rPr>
        <w:t>Biodentine</w:t>
      </w:r>
      <w:proofErr w:type="spellEnd"/>
      <w:r w:rsidRPr="00EC4C2C">
        <w:rPr>
          <w:rFonts w:ascii="Arial" w:eastAsia="Times New Roman" w:hAnsi="Arial" w:cs="Arial"/>
          <w:sz w:val="24"/>
          <w:szCs w:val="24"/>
        </w:rPr>
        <w:t>.</w:t>
      </w:r>
      <w:r w:rsidRPr="00EC4C2C">
        <w:rPr>
          <w:rFonts w:ascii="Arial" w:eastAsia="Times New Roman" w:hAnsi="Arial" w:cs="Arial"/>
          <w:sz w:val="24"/>
          <w:szCs w:val="24"/>
          <w:lang w:val="mk-MK"/>
        </w:rPr>
        <w:t xml:space="preserve"> </w:t>
      </w:r>
      <w:r w:rsidR="00471F2C" w:rsidRPr="00EC4C2C">
        <w:rPr>
          <w:rFonts w:ascii="Arial" w:eastAsia="Times New Roman" w:hAnsi="Arial" w:cs="Arial"/>
          <w:sz w:val="24"/>
          <w:szCs w:val="24"/>
          <w:lang w:val="mk-MK"/>
        </w:rPr>
        <w:t>Разликата и во овие случаи не е статистички значајна. Табела 13, графикони 24, 25.</w:t>
      </w:r>
    </w:p>
    <w:p w14:paraId="75569176" w14:textId="77777777" w:rsidR="00471F2C" w:rsidRPr="00EC4C2C" w:rsidRDefault="00471F2C" w:rsidP="00A50B68">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При споредба на </w:t>
      </w:r>
      <w:r w:rsidRPr="00EC4C2C">
        <w:rPr>
          <w:rFonts w:ascii="Arial" w:eastAsia="Times New Roman" w:hAnsi="Arial" w:cs="Arial"/>
          <w:sz w:val="24"/>
          <w:szCs w:val="24"/>
          <w:u w:val="single"/>
          <w:lang w:val="mk-MK"/>
        </w:rPr>
        <w:t>прва со трета група</w:t>
      </w:r>
      <w:r w:rsidR="00E22375" w:rsidRPr="00EC4C2C">
        <w:rPr>
          <w:rFonts w:ascii="Arial" w:eastAsia="Times New Roman" w:hAnsi="Arial" w:cs="Arial"/>
          <w:sz w:val="24"/>
          <w:szCs w:val="24"/>
          <w:lang w:val="mk-MK"/>
        </w:rPr>
        <w:t xml:space="preserve">  (МТА и </w:t>
      </w:r>
      <w:proofErr w:type="spellStart"/>
      <w:r w:rsidR="00E22375" w:rsidRPr="00EC4C2C">
        <w:rPr>
          <w:rFonts w:ascii="Arial" w:eastAsia="Times New Roman" w:hAnsi="Arial" w:cs="Arial"/>
          <w:sz w:val="24"/>
          <w:szCs w:val="24"/>
        </w:rPr>
        <w:t>Biodentine</w:t>
      </w:r>
      <w:proofErr w:type="spellEnd"/>
      <w:r w:rsidR="00E22375" w:rsidRPr="00EC4C2C">
        <w:rPr>
          <w:rFonts w:ascii="Arial" w:eastAsia="Times New Roman" w:hAnsi="Arial" w:cs="Arial"/>
          <w:sz w:val="24"/>
          <w:szCs w:val="24"/>
          <w:lang w:val="mk-MK"/>
        </w:rPr>
        <w:t xml:space="preserve">) по 8 дена, евидентно е нешто појако пребојување на </w:t>
      </w:r>
      <w:r w:rsidR="00E22375" w:rsidRPr="00EC4C2C">
        <w:rPr>
          <w:rFonts w:ascii="Arial" w:eastAsia="Times New Roman" w:hAnsi="Arial" w:cs="Arial"/>
          <w:sz w:val="24"/>
          <w:szCs w:val="24"/>
        </w:rPr>
        <w:t>FNC</w:t>
      </w:r>
      <w:r w:rsidR="00E22375" w:rsidRPr="00EC4C2C">
        <w:rPr>
          <w:rFonts w:ascii="Arial" w:eastAsia="Times New Roman" w:hAnsi="Arial" w:cs="Arial"/>
          <w:sz w:val="24"/>
          <w:szCs w:val="24"/>
          <w:lang w:val="mk-MK"/>
        </w:rPr>
        <w:t xml:space="preserve"> во групата прекриени заби со </w:t>
      </w:r>
      <w:proofErr w:type="spellStart"/>
      <w:r w:rsidR="00E22375" w:rsidRPr="00EC4C2C">
        <w:rPr>
          <w:rFonts w:ascii="Arial" w:eastAsia="Times New Roman" w:hAnsi="Arial" w:cs="Arial"/>
          <w:sz w:val="24"/>
          <w:szCs w:val="24"/>
        </w:rPr>
        <w:t>Biodentine</w:t>
      </w:r>
      <w:proofErr w:type="spellEnd"/>
      <w:r w:rsidR="00E22375" w:rsidRPr="00EC4C2C">
        <w:rPr>
          <w:rFonts w:ascii="Arial" w:eastAsia="Times New Roman" w:hAnsi="Arial" w:cs="Arial"/>
          <w:sz w:val="24"/>
          <w:szCs w:val="24"/>
          <w:lang w:val="mk-MK"/>
        </w:rPr>
        <w:t xml:space="preserve"> (</w:t>
      </w:r>
      <w:r w:rsidR="00E22375" w:rsidRPr="00EC4C2C">
        <w:rPr>
          <w:rFonts w:ascii="Arial" w:hAnsi="Arial" w:cs="Arial"/>
          <w:sz w:val="24"/>
          <w:szCs w:val="24"/>
          <w:lang w:val="mk-MK"/>
        </w:rPr>
        <w:t>Графикон 24)</w:t>
      </w:r>
      <w:r w:rsidR="00E22375" w:rsidRPr="00EC4C2C">
        <w:rPr>
          <w:rFonts w:ascii="Arial" w:eastAsia="Times New Roman" w:hAnsi="Arial" w:cs="Arial"/>
          <w:sz w:val="24"/>
          <w:szCs w:val="24"/>
          <w:lang w:val="mk-MK"/>
        </w:rPr>
        <w:t>, и незначително подобро пребојување на Т</w:t>
      </w:r>
      <w:r w:rsidR="00E22375" w:rsidRPr="00EC4C2C">
        <w:rPr>
          <w:rFonts w:ascii="Arial" w:eastAsia="Times New Roman" w:hAnsi="Arial" w:cs="Arial"/>
          <w:sz w:val="24"/>
          <w:szCs w:val="24"/>
        </w:rPr>
        <w:t>NC</w:t>
      </w:r>
      <w:r w:rsidR="00E22375" w:rsidRPr="00EC4C2C">
        <w:rPr>
          <w:rFonts w:ascii="Arial" w:eastAsia="Times New Roman" w:hAnsi="Arial" w:cs="Arial"/>
          <w:sz w:val="24"/>
          <w:szCs w:val="24"/>
          <w:lang w:val="mk-MK"/>
        </w:rPr>
        <w:t xml:space="preserve"> во групата заби прекриени со МТА (</w:t>
      </w:r>
      <w:r w:rsidR="00E22375" w:rsidRPr="00EC4C2C">
        <w:rPr>
          <w:rFonts w:ascii="Arial" w:hAnsi="Arial" w:cs="Arial"/>
          <w:sz w:val="24"/>
          <w:szCs w:val="24"/>
          <w:lang w:val="mk-MK"/>
        </w:rPr>
        <w:t xml:space="preserve">Графикон 25). Разликата </w:t>
      </w:r>
      <w:r w:rsidR="00874678" w:rsidRPr="00EC4C2C">
        <w:rPr>
          <w:rFonts w:ascii="Arial" w:hAnsi="Arial" w:cs="Arial"/>
          <w:sz w:val="24"/>
          <w:szCs w:val="24"/>
          <w:lang w:val="mk-MK"/>
        </w:rPr>
        <w:t>во</w:t>
      </w:r>
      <w:r w:rsidR="00E22375" w:rsidRPr="00EC4C2C">
        <w:rPr>
          <w:rFonts w:ascii="Arial" w:hAnsi="Arial" w:cs="Arial"/>
          <w:sz w:val="24"/>
          <w:szCs w:val="24"/>
          <w:lang w:val="mk-MK"/>
        </w:rPr>
        <w:t xml:space="preserve"> експресијата на</w:t>
      </w:r>
      <w:r w:rsidR="00E22375" w:rsidRPr="00EC4C2C">
        <w:rPr>
          <w:rFonts w:ascii="Arial" w:eastAsia="Times New Roman" w:hAnsi="Arial" w:cs="Arial"/>
          <w:sz w:val="24"/>
          <w:szCs w:val="24"/>
          <w:lang w:val="mk-MK"/>
        </w:rPr>
        <w:t xml:space="preserve"> двата гликопротеини во дентинскиот мост не е статистички значајна</w:t>
      </w:r>
      <w:r w:rsidR="00874678" w:rsidRPr="00EC4C2C">
        <w:rPr>
          <w:rFonts w:ascii="Arial" w:eastAsia="Times New Roman" w:hAnsi="Arial" w:cs="Arial"/>
          <w:sz w:val="24"/>
          <w:szCs w:val="24"/>
          <w:lang w:val="mk-MK"/>
        </w:rPr>
        <w:t xml:space="preserve"> </w:t>
      </w:r>
      <w:r w:rsidR="00DB4A50">
        <w:rPr>
          <w:rFonts w:ascii="Arial" w:eastAsia="Times New Roman" w:hAnsi="Arial" w:cs="Arial"/>
          <w:sz w:val="24"/>
          <w:szCs w:val="24"/>
          <w:lang w:val="mk-MK"/>
        </w:rPr>
        <w:t>меѓу</w:t>
      </w:r>
      <w:r w:rsidR="00874678" w:rsidRPr="00EC4C2C">
        <w:rPr>
          <w:rFonts w:ascii="Arial" w:eastAsia="Times New Roman" w:hAnsi="Arial" w:cs="Arial"/>
          <w:sz w:val="24"/>
          <w:szCs w:val="24"/>
          <w:lang w:val="mk-MK"/>
        </w:rPr>
        <w:t xml:space="preserve"> двата материјали за директно прекривање.</w:t>
      </w:r>
    </w:p>
    <w:p w14:paraId="1517509C" w14:textId="77777777" w:rsidR="00B10A45" w:rsidRPr="00EC4C2C" w:rsidRDefault="00BF2807" w:rsidP="00B10A45">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По 30 дена од</w:t>
      </w:r>
      <w:r w:rsidR="001472DA">
        <w:rPr>
          <w:rFonts w:ascii="Arial" w:eastAsia="Times New Roman" w:hAnsi="Arial" w:cs="Arial"/>
          <w:sz w:val="24"/>
          <w:szCs w:val="24"/>
          <w:lang w:val="mk-MK"/>
        </w:rPr>
        <w:t xml:space="preserve"> директното прекривање, забележ</w:t>
      </w:r>
      <w:r w:rsidRPr="00EC4C2C">
        <w:rPr>
          <w:rFonts w:ascii="Arial" w:eastAsia="Times New Roman" w:hAnsi="Arial" w:cs="Arial"/>
          <w:sz w:val="24"/>
          <w:szCs w:val="24"/>
          <w:lang w:val="mk-MK"/>
        </w:rPr>
        <w:t xml:space="preserve">ително е незначително повеќе боење и за </w:t>
      </w:r>
      <w:r w:rsidRPr="00EC4C2C">
        <w:rPr>
          <w:rFonts w:ascii="Arial" w:eastAsia="Times New Roman" w:hAnsi="Arial" w:cs="Arial"/>
          <w:sz w:val="24"/>
          <w:szCs w:val="24"/>
        </w:rPr>
        <w:t>FNC</w:t>
      </w:r>
      <w:r w:rsidRPr="00EC4C2C">
        <w:rPr>
          <w:rFonts w:ascii="Arial" w:eastAsia="Times New Roman" w:hAnsi="Arial" w:cs="Arial"/>
          <w:sz w:val="24"/>
          <w:szCs w:val="24"/>
          <w:lang w:val="mk-MK"/>
        </w:rPr>
        <w:t xml:space="preserve"> и за Т</w:t>
      </w:r>
      <w:r w:rsidRPr="00EC4C2C">
        <w:rPr>
          <w:rFonts w:ascii="Arial" w:eastAsia="Times New Roman" w:hAnsi="Arial" w:cs="Arial"/>
          <w:sz w:val="24"/>
          <w:szCs w:val="24"/>
        </w:rPr>
        <w:t>NC</w:t>
      </w:r>
      <w:r w:rsidRPr="00EC4C2C">
        <w:rPr>
          <w:rFonts w:ascii="Arial" w:eastAsia="Times New Roman" w:hAnsi="Arial" w:cs="Arial"/>
          <w:sz w:val="24"/>
          <w:szCs w:val="24"/>
          <w:lang w:val="mk-MK"/>
        </w:rPr>
        <w:t xml:space="preserve"> во дентинскиот мост формиран кај групата заби прекриени со МТА (група 2) споредени со оние каде директно прекривање е направено со</w:t>
      </w:r>
      <w:r w:rsidR="0016607C" w:rsidRPr="00EC4C2C">
        <w:rPr>
          <w:rFonts w:ascii="Arial" w:eastAsia="Times New Roman" w:hAnsi="Arial" w:cs="Arial"/>
          <w:sz w:val="24"/>
          <w:szCs w:val="24"/>
          <w:lang w:val="mk-MK"/>
        </w:rPr>
        <w:t xml:space="preserve"> </w:t>
      </w:r>
      <w:proofErr w:type="spellStart"/>
      <w:r w:rsidR="0016607C" w:rsidRPr="00EC4C2C">
        <w:rPr>
          <w:rFonts w:ascii="Arial" w:eastAsia="Times New Roman" w:hAnsi="Arial" w:cs="Arial"/>
          <w:sz w:val="24"/>
          <w:szCs w:val="24"/>
        </w:rPr>
        <w:t>Biodentine</w:t>
      </w:r>
      <w:proofErr w:type="spellEnd"/>
      <w:r w:rsidR="0016607C" w:rsidRPr="00EC4C2C">
        <w:rPr>
          <w:rFonts w:ascii="Arial" w:eastAsia="Times New Roman" w:hAnsi="Arial" w:cs="Arial"/>
          <w:sz w:val="24"/>
          <w:szCs w:val="24"/>
          <w:lang w:val="mk-MK"/>
        </w:rPr>
        <w:t xml:space="preserve"> (група 4), но разликата е статистички незн</w:t>
      </w:r>
      <w:r w:rsidR="001472DA">
        <w:rPr>
          <w:rFonts w:ascii="Arial" w:eastAsia="Times New Roman" w:hAnsi="Arial" w:cs="Arial"/>
          <w:sz w:val="24"/>
          <w:szCs w:val="24"/>
          <w:lang w:val="mk-MK"/>
        </w:rPr>
        <w:t>а</w:t>
      </w:r>
      <w:r w:rsidR="0016607C" w:rsidRPr="00EC4C2C">
        <w:rPr>
          <w:rFonts w:ascii="Arial" w:eastAsia="Times New Roman" w:hAnsi="Arial" w:cs="Arial"/>
          <w:sz w:val="24"/>
          <w:szCs w:val="24"/>
          <w:lang w:val="mk-MK"/>
        </w:rPr>
        <w:t>чајна.</w:t>
      </w:r>
      <w:r w:rsidRPr="00EC4C2C">
        <w:rPr>
          <w:rFonts w:ascii="Arial" w:eastAsia="Times New Roman" w:hAnsi="Arial" w:cs="Arial"/>
          <w:sz w:val="24"/>
          <w:szCs w:val="24"/>
          <w:lang w:val="mk-MK"/>
        </w:rPr>
        <w:t xml:space="preserve"> </w:t>
      </w:r>
      <w:r w:rsidR="00B10A45" w:rsidRPr="00EC4C2C">
        <w:rPr>
          <w:rFonts w:ascii="Arial" w:eastAsia="Times New Roman" w:hAnsi="Arial" w:cs="Arial"/>
          <w:sz w:val="24"/>
          <w:szCs w:val="24"/>
          <w:lang w:val="mk-MK"/>
        </w:rPr>
        <w:t>Табела 13, графикони 24, 25.</w:t>
      </w:r>
    </w:p>
    <w:p w14:paraId="3A7C2426" w14:textId="77777777" w:rsidR="00BF2807" w:rsidRPr="00EC4C2C" w:rsidRDefault="00BF2807" w:rsidP="00A50B68">
      <w:pPr>
        <w:spacing w:line="360" w:lineRule="auto"/>
        <w:jc w:val="both"/>
        <w:rPr>
          <w:rFonts w:ascii="Arial" w:eastAsia="Times New Roman" w:hAnsi="Arial" w:cs="Arial"/>
          <w:sz w:val="24"/>
          <w:szCs w:val="24"/>
          <w:lang w:val="mk-MK"/>
        </w:rPr>
      </w:pPr>
    </w:p>
    <w:p w14:paraId="4783977A" w14:textId="77777777" w:rsidR="00BF2807" w:rsidRPr="00EC4C2C" w:rsidRDefault="00BF2807" w:rsidP="00A50B68">
      <w:pPr>
        <w:spacing w:line="360" w:lineRule="auto"/>
        <w:jc w:val="both"/>
        <w:rPr>
          <w:rFonts w:ascii="Arial" w:eastAsia="Times New Roman" w:hAnsi="Arial" w:cs="Arial"/>
          <w:sz w:val="24"/>
          <w:szCs w:val="24"/>
          <w:lang w:val="mk-MK"/>
        </w:rPr>
      </w:pPr>
    </w:p>
    <w:p w14:paraId="1E56FCB6" w14:textId="77777777" w:rsidR="00BF2807" w:rsidRPr="00EC4C2C" w:rsidRDefault="00BF2807" w:rsidP="00A50B68">
      <w:pPr>
        <w:spacing w:line="360" w:lineRule="auto"/>
        <w:jc w:val="both"/>
        <w:rPr>
          <w:rFonts w:ascii="Arial" w:eastAsia="Times New Roman" w:hAnsi="Arial" w:cs="Arial"/>
          <w:sz w:val="24"/>
          <w:szCs w:val="24"/>
          <w:lang w:val="mk-MK"/>
        </w:rPr>
      </w:pPr>
    </w:p>
    <w:p w14:paraId="0A29A059" w14:textId="77777777" w:rsidR="00BF2807" w:rsidRPr="00EC4C2C" w:rsidRDefault="00BF2807" w:rsidP="00A50B68">
      <w:pPr>
        <w:spacing w:line="360" w:lineRule="auto"/>
        <w:jc w:val="both"/>
        <w:rPr>
          <w:rFonts w:ascii="Arial" w:eastAsia="Times New Roman" w:hAnsi="Arial" w:cs="Arial"/>
          <w:sz w:val="24"/>
          <w:szCs w:val="24"/>
          <w:lang w:val="mk-MK"/>
        </w:rPr>
      </w:pPr>
    </w:p>
    <w:p w14:paraId="79F91BB8" w14:textId="77777777" w:rsidR="00BF2807" w:rsidRPr="00EC4C2C" w:rsidRDefault="00BF2807" w:rsidP="00A50B68">
      <w:pPr>
        <w:spacing w:line="360" w:lineRule="auto"/>
        <w:jc w:val="both"/>
        <w:rPr>
          <w:rFonts w:ascii="Arial" w:eastAsia="Times New Roman" w:hAnsi="Arial" w:cs="Arial"/>
          <w:sz w:val="24"/>
          <w:szCs w:val="24"/>
          <w:lang w:val="mk-MK"/>
        </w:rPr>
      </w:pPr>
    </w:p>
    <w:p w14:paraId="64A9542F" w14:textId="77777777" w:rsidR="00BF2807" w:rsidRPr="00EC4C2C" w:rsidRDefault="00BF2807" w:rsidP="00A50B68">
      <w:pPr>
        <w:spacing w:line="360" w:lineRule="auto"/>
        <w:jc w:val="both"/>
        <w:rPr>
          <w:rFonts w:ascii="Arial" w:eastAsia="Times New Roman" w:hAnsi="Arial" w:cs="Arial"/>
          <w:sz w:val="24"/>
          <w:szCs w:val="24"/>
          <w:lang w:val="mk-MK"/>
        </w:rPr>
      </w:pPr>
    </w:p>
    <w:p w14:paraId="4F0F701B" w14:textId="77777777" w:rsidR="001D1BDD" w:rsidRPr="00EC4C2C" w:rsidRDefault="00796338" w:rsidP="00A50B68">
      <w:pPr>
        <w:spacing w:line="360" w:lineRule="auto"/>
        <w:jc w:val="both"/>
        <w:rPr>
          <w:rFonts w:ascii="Arial" w:hAnsi="Arial" w:cs="Arial"/>
          <w:sz w:val="20"/>
          <w:szCs w:val="20"/>
          <w:lang w:val="mk-MK"/>
        </w:rPr>
      </w:pPr>
      <w:r w:rsidRPr="00EC4C2C">
        <w:rPr>
          <w:rFonts w:ascii="Arial" w:hAnsi="Arial" w:cs="Arial"/>
          <w:sz w:val="20"/>
          <w:szCs w:val="20"/>
          <w:lang w:val="mk-MK"/>
        </w:rPr>
        <w:lastRenderedPageBreak/>
        <w:t xml:space="preserve">Графикон 24. </w:t>
      </w:r>
      <w:r w:rsidR="001D1BDD" w:rsidRPr="00EC4C2C">
        <w:rPr>
          <w:rFonts w:ascii="Arial" w:eastAsia="Times New Roman" w:hAnsi="Arial" w:cs="Arial"/>
          <w:sz w:val="24"/>
          <w:szCs w:val="24"/>
          <w:lang w:val="mk-MK"/>
        </w:rPr>
        <w:t xml:space="preserve"> </w:t>
      </w:r>
      <w:r w:rsidR="00BF2807" w:rsidRPr="00EC4C2C">
        <w:rPr>
          <w:rFonts w:ascii="Arial" w:eastAsia="Times New Roman" w:hAnsi="Arial" w:cs="Arial"/>
          <w:sz w:val="20"/>
          <w:szCs w:val="20"/>
          <w:lang w:val="mk-MK"/>
        </w:rPr>
        <w:t>Е</w:t>
      </w:r>
      <w:r w:rsidRPr="00EC4C2C">
        <w:rPr>
          <w:rFonts w:ascii="Arial" w:eastAsia="Times New Roman" w:hAnsi="Arial" w:cs="Arial"/>
          <w:sz w:val="20"/>
          <w:szCs w:val="20"/>
          <w:lang w:val="mk-MK"/>
        </w:rPr>
        <w:t xml:space="preserve">кспресија на </w:t>
      </w:r>
      <w:r w:rsidRPr="00EC4C2C">
        <w:rPr>
          <w:rFonts w:ascii="Arial" w:eastAsia="Times New Roman" w:hAnsi="Arial" w:cs="Arial"/>
          <w:sz w:val="20"/>
          <w:szCs w:val="20"/>
        </w:rPr>
        <w:t>fibronectin</w:t>
      </w:r>
    </w:p>
    <w:p w14:paraId="1E4C9E44" w14:textId="77777777" w:rsidR="00A50B68" w:rsidRPr="00EC4C2C" w:rsidRDefault="00796338" w:rsidP="00E85669">
      <w:pPr>
        <w:spacing w:line="360" w:lineRule="auto"/>
        <w:jc w:val="both"/>
        <w:rPr>
          <w:rFonts w:ascii="Arial" w:hAnsi="Arial" w:cs="Arial"/>
          <w:i/>
          <w:sz w:val="20"/>
          <w:szCs w:val="20"/>
          <w:lang w:val="mk-MK"/>
        </w:rPr>
      </w:pPr>
      <w:r w:rsidRPr="00EC4C2C">
        <w:rPr>
          <w:rFonts w:ascii="Arial" w:hAnsi="Arial" w:cs="Arial"/>
          <w:i/>
          <w:noProof/>
          <w:sz w:val="20"/>
          <w:szCs w:val="20"/>
        </w:rPr>
        <w:drawing>
          <wp:inline distT="0" distB="0" distL="0" distR="0" wp14:anchorId="3ED24304" wp14:editId="2361D84E">
            <wp:extent cx="5819775" cy="3314700"/>
            <wp:effectExtent l="19050" t="0" r="9525"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C60641A" w14:textId="77777777" w:rsidR="00EF74C2" w:rsidRPr="00EC4C2C" w:rsidRDefault="00BF2807" w:rsidP="00E85669">
      <w:pPr>
        <w:spacing w:line="360" w:lineRule="auto"/>
        <w:jc w:val="both"/>
        <w:rPr>
          <w:rFonts w:ascii="Arial" w:hAnsi="Arial" w:cs="Arial"/>
          <w:sz w:val="20"/>
          <w:szCs w:val="20"/>
          <w:lang w:val="mk-MK"/>
        </w:rPr>
      </w:pPr>
      <w:r w:rsidRPr="00EC4C2C">
        <w:rPr>
          <w:rFonts w:ascii="Arial" w:hAnsi="Arial" w:cs="Arial"/>
          <w:sz w:val="20"/>
          <w:szCs w:val="20"/>
          <w:lang w:val="mk-MK"/>
        </w:rPr>
        <w:t>Графикон 2</w:t>
      </w:r>
      <w:r w:rsidR="008B4AC4" w:rsidRPr="00EC4C2C">
        <w:rPr>
          <w:rFonts w:ascii="Arial" w:hAnsi="Arial" w:cs="Arial"/>
          <w:sz w:val="20"/>
          <w:szCs w:val="20"/>
          <w:lang w:val="mk-MK"/>
        </w:rPr>
        <w:t>5</w:t>
      </w:r>
      <w:r w:rsidRPr="00EC4C2C">
        <w:rPr>
          <w:rFonts w:ascii="Arial" w:hAnsi="Arial" w:cs="Arial"/>
          <w:sz w:val="20"/>
          <w:szCs w:val="20"/>
          <w:lang w:val="mk-MK"/>
        </w:rPr>
        <w:t xml:space="preserve">. </w:t>
      </w:r>
      <w:r w:rsidRPr="00EC4C2C">
        <w:rPr>
          <w:rFonts w:ascii="Arial" w:eastAsia="Times New Roman" w:hAnsi="Arial" w:cs="Arial"/>
          <w:sz w:val="24"/>
          <w:szCs w:val="24"/>
          <w:lang w:val="mk-MK"/>
        </w:rPr>
        <w:t xml:space="preserve"> </w:t>
      </w:r>
      <w:r w:rsidRPr="00EC4C2C">
        <w:rPr>
          <w:rFonts w:ascii="Arial" w:eastAsia="Times New Roman" w:hAnsi="Arial" w:cs="Arial"/>
          <w:sz w:val="20"/>
          <w:szCs w:val="20"/>
          <w:lang w:val="mk-MK"/>
        </w:rPr>
        <w:t xml:space="preserve">Експресија на </w:t>
      </w:r>
      <w:r w:rsidRPr="00EC4C2C">
        <w:rPr>
          <w:rFonts w:ascii="Arial" w:eastAsia="Times New Roman" w:hAnsi="Arial" w:cs="Arial"/>
          <w:sz w:val="20"/>
          <w:szCs w:val="20"/>
        </w:rPr>
        <w:t>tenascin</w:t>
      </w:r>
    </w:p>
    <w:p w14:paraId="18ED2BA4" w14:textId="77777777" w:rsidR="00EF74C2" w:rsidRPr="00EC4C2C" w:rsidRDefault="00EF74C2" w:rsidP="00E85669">
      <w:pPr>
        <w:spacing w:line="360" w:lineRule="auto"/>
        <w:jc w:val="both"/>
        <w:rPr>
          <w:rFonts w:ascii="Arial" w:hAnsi="Arial" w:cs="Arial"/>
          <w:i/>
          <w:sz w:val="20"/>
          <w:szCs w:val="20"/>
          <w:lang w:val="mk-MK"/>
        </w:rPr>
      </w:pPr>
      <w:r w:rsidRPr="00EC4C2C">
        <w:rPr>
          <w:rFonts w:ascii="Arial" w:hAnsi="Arial" w:cs="Arial"/>
          <w:i/>
          <w:noProof/>
          <w:sz w:val="20"/>
          <w:szCs w:val="20"/>
        </w:rPr>
        <w:drawing>
          <wp:inline distT="0" distB="0" distL="0" distR="0" wp14:anchorId="7BB3F8BB" wp14:editId="425A1A51">
            <wp:extent cx="5826125" cy="3187700"/>
            <wp:effectExtent l="19050" t="0" r="22225" b="0"/>
            <wp:docPr id="6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DAFDF29" w14:textId="77777777" w:rsidR="0027708C" w:rsidRDefault="0027708C" w:rsidP="001A33FC">
      <w:pPr>
        <w:spacing w:line="360" w:lineRule="auto"/>
        <w:jc w:val="both"/>
        <w:rPr>
          <w:rFonts w:ascii="Arial" w:hAnsi="Arial" w:cs="Arial"/>
          <w:sz w:val="24"/>
          <w:szCs w:val="24"/>
        </w:rPr>
      </w:pPr>
    </w:p>
    <w:p w14:paraId="3F1104A8" w14:textId="77777777" w:rsidR="00D853D4" w:rsidRDefault="00D853D4" w:rsidP="001A33FC">
      <w:pPr>
        <w:spacing w:line="360" w:lineRule="auto"/>
        <w:jc w:val="both"/>
        <w:rPr>
          <w:rFonts w:ascii="Arial" w:hAnsi="Arial" w:cs="Arial"/>
          <w:sz w:val="24"/>
          <w:szCs w:val="24"/>
        </w:rPr>
      </w:pPr>
    </w:p>
    <w:p w14:paraId="0AEC75EE" w14:textId="77777777" w:rsidR="00011BE5" w:rsidRPr="00011BE5" w:rsidRDefault="00D853D4" w:rsidP="001A33FC">
      <w:pPr>
        <w:spacing w:line="360" w:lineRule="auto"/>
        <w:jc w:val="both"/>
        <w:rPr>
          <w:rFonts w:ascii="Arial" w:eastAsia="Times New Roman" w:hAnsi="Arial" w:cs="Arial"/>
          <w:sz w:val="20"/>
          <w:szCs w:val="20"/>
          <w:lang w:val="mk-MK"/>
        </w:rPr>
      </w:pPr>
      <w:r>
        <w:rPr>
          <w:rFonts w:ascii="Arial" w:hAnsi="Arial" w:cs="Arial"/>
          <w:sz w:val="20"/>
          <w:szCs w:val="20"/>
          <w:lang w:val="mk-MK"/>
        </w:rPr>
        <w:lastRenderedPageBreak/>
        <w:t>Сл.</w:t>
      </w:r>
      <w:r w:rsidR="006A1756">
        <w:rPr>
          <w:rFonts w:ascii="Arial" w:hAnsi="Arial" w:cs="Arial"/>
          <w:sz w:val="20"/>
          <w:szCs w:val="20"/>
          <w:lang w:val="mk-MK"/>
        </w:rPr>
        <w:t>10</w:t>
      </w:r>
      <w:r>
        <w:rPr>
          <w:rFonts w:ascii="Arial" w:hAnsi="Arial" w:cs="Arial"/>
          <w:sz w:val="20"/>
          <w:szCs w:val="20"/>
          <w:lang w:val="mk-MK"/>
        </w:rPr>
        <w:t xml:space="preserve"> Имунохистохемиска експресија на </w:t>
      </w:r>
      <w:r w:rsidRPr="00D853D4">
        <w:rPr>
          <w:rFonts w:ascii="Arial" w:eastAsia="Times New Roman" w:hAnsi="Arial" w:cs="Arial"/>
          <w:sz w:val="20"/>
          <w:szCs w:val="20"/>
        </w:rPr>
        <w:t>FNC</w:t>
      </w:r>
      <w:r>
        <w:rPr>
          <w:rFonts w:ascii="Arial" w:eastAsia="Times New Roman" w:hAnsi="Arial" w:cs="Arial"/>
          <w:sz w:val="20"/>
          <w:szCs w:val="20"/>
          <w:lang w:val="mk-MK"/>
        </w:rPr>
        <w:t xml:space="preserve"> во матриксот на дентинскиот мост </w:t>
      </w:r>
      <w:r w:rsidR="00AA021A">
        <w:rPr>
          <w:rFonts w:ascii="Arial" w:eastAsia="Times New Roman" w:hAnsi="Arial" w:cs="Arial"/>
          <w:sz w:val="20"/>
          <w:szCs w:val="20"/>
          <w:lang w:val="mk-MK"/>
        </w:rPr>
        <w:t>–</w:t>
      </w:r>
      <w:r w:rsidR="00011BE5">
        <w:rPr>
          <w:rFonts w:ascii="Arial" w:eastAsia="Times New Roman" w:hAnsi="Arial" w:cs="Arial"/>
          <w:sz w:val="20"/>
          <w:szCs w:val="20"/>
        </w:rPr>
        <w:t xml:space="preserve"> </w:t>
      </w:r>
      <w:r w:rsidR="00AA021A">
        <w:rPr>
          <w:rFonts w:ascii="Arial" w:eastAsia="Times New Roman" w:hAnsi="Arial" w:cs="Arial"/>
          <w:sz w:val="20"/>
          <w:szCs w:val="20"/>
          <w:lang w:val="mk-MK"/>
        </w:rPr>
        <w:t>а)</w:t>
      </w:r>
      <w:r>
        <w:rPr>
          <w:rFonts w:ascii="Arial" w:eastAsia="Times New Roman" w:hAnsi="Arial" w:cs="Arial"/>
          <w:sz w:val="20"/>
          <w:szCs w:val="20"/>
          <w:lang w:val="mk-MK"/>
        </w:rPr>
        <w:t xml:space="preserve"> 8 дена по апликација на МТА како </w:t>
      </w:r>
      <w:r w:rsidR="00AA021A">
        <w:rPr>
          <w:rFonts w:ascii="Arial" w:eastAsia="Times New Roman" w:hAnsi="Arial" w:cs="Arial"/>
          <w:sz w:val="20"/>
          <w:szCs w:val="20"/>
          <w:lang w:val="mk-MK"/>
        </w:rPr>
        <w:t>средство за директно прекривање</w:t>
      </w:r>
      <w:r w:rsidR="00011BE5">
        <w:rPr>
          <w:rFonts w:ascii="Arial" w:eastAsia="Times New Roman" w:hAnsi="Arial" w:cs="Arial"/>
          <w:sz w:val="20"/>
          <w:szCs w:val="20"/>
          <w:lang w:val="mk-MK"/>
        </w:rPr>
        <w:t xml:space="preserve"> (</w:t>
      </w:r>
      <w:r w:rsidR="00011BE5" w:rsidRPr="00EC4C2C">
        <w:rPr>
          <w:rStyle w:val="apple-style-span"/>
          <w:rFonts w:ascii="Arial" w:hAnsi="Arial" w:cs="Arial"/>
          <w:sz w:val="24"/>
          <w:szCs w:val="24"/>
          <w:shd w:val="clear" w:color="auto" w:fill="FFFFFF"/>
        </w:rPr>
        <w:t>III</w:t>
      </w:r>
      <w:r w:rsidR="00011BE5">
        <w:rPr>
          <w:rStyle w:val="apple-style-span"/>
          <w:rFonts w:ascii="Arial" w:hAnsi="Arial" w:cs="Arial"/>
          <w:sz w:val="24"/>
          <w:szCs w:val="24"/>
          <w:shd w:val="clear" w:color="auto" w:fill="FFFFFF"/>
          <w:lang w:val="mk-MK"/>
        </w:rPr>
        <w:t>)</w:t>
      </w:r>
      <w:r w:rsidR="00011BE5">
        <w:rPr>
          <w:rFonts w:ascii="Arial" w:eastAsia="Times New Roman" w:hAnsi="Arial" w:cs="Arial"/>
          <w:sz w:val="20"/>
          <w:szCs w:val="20"/>
        </w:rPr>
        <w:t xml:space="preserve">; </w:t>
      </w:r>
      <w:r w:rsidR="006A1756">
        <w:rPr>
          <w:rFonts w:ascii="Arial" w:eastAsia="Times New Roman" w:hAnsi="Arial" w:cs="Arial"/>
          <w:sz w:val="20"/>
          <w:szCs w:val="20"/>
          <w:lang w:val="mk-MK"/>
        </w:rPr>
        <w:t>б) 30 д</w:t>
      </w:r>
      <w:r w:rsidR="00011BE5">
        <w:rPr>
          <w:rFonts w:ascii="Arial" w:eastAsia="Times New Roman" w:hAnsi="Arial" w:cs="Arial"/>
          <w:sz w:val="20"/>
          <w:szCs w:val="20"/>
          <w:lang w:val="mk-MK"/>
        </w:rPr>
        <w:t>ена по апликација на МТА како средство за директно прекривање (</w:t>
      </w:r>
      <w:r w:rsidR="00011BE5" w:rsidRPr="00EC4C2C">
        <w:rPr>
          <w:rStyle w:val="apple-style-span"/>
          <w:rFonts w:ascii="Arial" w:hAnsi="Arial" w:cs="Arial"/>
          <w:sz w:val="24"/>
          <w:szCs w:val="24"/>
          <w:shd w:val="clear" w:color="auto" w:fill="FFFFFF"/>
        </w:rPr>
        <w:t>II</w:t>
      </w:r>
      <w:r w:rsidR="00011BE5">
        <w:rPr>
          <w:rStyle w:val="apple-style-span"/>
          <w:rFonts w:ascii="Arial" w:hAnsi="Arial" w:cs="Arial"/>
          <w:sz w:val="24"/>
          <w:szCs w:val="24"/>
          <w:shd w:val="clear" w:color="auto" w:fill="FFFFFF"/>
          <w:lang w:val="mk-MK"/>
        </w:rPr>
        <w:t>)</w:t>
      </w:r>
    </w:p>
    <w:p w14:paraId="2C74D738" w14:textId="77777777" w:rsidR="00D853D4" w:rsidRDefault="00011BE5" w:rsidP="001A33FC">
      <w:pPr>
        <w:spacing w:line="360" w:lineRule="auto"/>
        <w:jc w:val="both"/>
        <w:rPr>
          <w:rFonts w:ascii="Arial" w:eastAsia="Times New Roman" w:hAnsi="Arial" w:cs="Arial"/>
          <w:sz w:val="20"/>
          <w:szCs w:val="20"/>
          <w:lang w:val="mk-MK"/>
        </w:rPr>
      </w:pPr>
      <w:r>
        <w:rPr>
          <w:rFonts w:ascii="Arial" w:eastAsia="Times New Roman" w:hAnsi="Arial" w:cs="Arial"/>
          <w:noProof/>
          <w:sz w:val="20"/>
          <w:szCs w:val="20"/>
        </w:rPr>
        <w:drawing>
          <wp:inline distT="0" distB="0" distL="0" distR="0" wp14:anchorId="15B05CFC" wp14:editId="29EBF4EF">
            <wp:extent cx="2959100" cy="2501900"/>
            <wp:effectExtent l="19050" t="0" r="0" b="0"/>
            <wp:docPr id="22" name="Picture 1" descr="D:\Marina\IMUNOHISTOHEMISKI SLIKI\ФН МТА 8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na\IMUNOHISTOHEMISKI SLIKI\ФН МТА 8 д.png"/>
                    <pic:cNvPicPr>
                      <a:picLocks noChangeAspect="1" noChangeArrowheads="1"/>
                    </pic:cNvPicPr>
                  </pic:nvPicPr>
                  <pic:blipFill>
                    <a:blip r:embed="rId100" cstate="print"/>
                    <a:srcRect/>
                    <a:stretch>
                      <a:fillRect/>
                    </a:stretch>
                  </pic:blipFill>
                  <pic:spPr bwMode="auto">
                    <a:xfrm>
                      <a:off x="0" y="0"/>
                      <a:ext cx="2959100" cy="2501900"/>
                    </a:xfrm>
                    <a:prstGeom prst="rect">
                      <a:avLst/>
                    </a:prstGeom>
                    <a:noFill/>
                    <a:ln w="9525">
                      <a:noFill/>
                      <a:miter lim="800000"/>
                      <a:headEnd/>
                      <a:tailEnd/>
                    </a:ln>
                  </pic:spPr>
                </pic:pic>
              </a:graphicData>
            </a:graphic>
          </wp:inline>
        </w:drawing>
      </w:r>
      <w:r>
        <w:rPr>
          <w:rFonts w:ascii="Arial" w:eastAsia="Times New Roman" w:hAnsi="Arial" w:cs="Arial"/>
          <w:sz w:val="20"/>
          <w:szCs w:val="20"/>
          <w:lang w:val="mk-MK"/>
        </w:rPr>
        <w:t xml:space="preserve"> </w:t>
      </w:r>
      <w:r>
        <w:rPr>
          <w:rFonts w:ascii="Arial" w:eastAsia="Times New Roman" w:hAnsi="Arial" w:cs="Arial"/>
          <w:noProof/>
          <w:sz w:val="20"/>
          <w:szCs w:val="20"/>
        </w:rPr>
        <w:drawing>
          <wp:inline distT="0" distB="0" distL="0" distR="0" wp14:anchorId="5C202FF1" wp14:editId="59DC1674">
            <wp:extent cx="2792119" cy="2489200"/>
            <wp:effectExtent l="19050" t="0" r="8231" b="0"/>
            <wp:docPr id="23" name="Picture 2" descr="D:\Marina\IMUNOHISTOHEMISKI SLIKI\ФН МТА 30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ina\IMUNOHISTOHEMISKI SLIKI\ФН МТА 30 д.png"/>
                    <pic:cNvPicPr>
                      <a:picLocks noChangeAspect="1" noChangeArrowheads="1"/>
                    </pic:cNvPicPr>
                  </pic:nvPicPr>
                  <pic:blipFill>
                    <a:blip r:embed="rId101" cstate="print"/>
                    <a:srcRect/>
                    <a:stretch>
                      <a:fillRect/>
                    </a:stretch>
                  </pic:blipFill>
                  <pic:spPr bwMode="auto">
                    <a:xfrm>
                      <a:off x="0" y="0"/>
                      <a:ext cx="2792119" cy="2489200"/>
                    </a:xfrm>
                    <a:prstGeom prst="rect">
                      <a:avLst/>
                    </a:prstGeom>
                    <a:noFill/>
                    <a:ln w="9525">
                      <a:noFill/>
                      <a:miter lim="800000"/>
                      <a:headEnd/>
                      <a:tailEnd/>
                    </a:ln>
                  </pic:spPr>
                </pic:pic>
              </a:graphicData>
            </a:graphic>
          </wp:inline>
        </w:drawing>
      </w:r>
      <w:r>
        <w:rPr>
          <w:rFonts w:ascii="Arial" w:eastAsia="Times New Roman" w:hAnsi="Arial" w:cs="Arial"/>
          <w:sz w:val="20"/>
          <w:szCs w:val="20"/>
          <w:lang w:val="mk-MK"/>
        </w:rPr>
        <w:t xml:space="preserve"> </w:t>
      </w:r>
    </w:p>
    <w:p w14:paraId="19715C2F" w14:textId="77777777" w:rsidR="00011BE5" w:rsidRDefault="006A1756" w:rsidP="00011BE5">
      <w:pPr>
        <w:spacing w:line="360" w:lineRule="auto"/>
        <w:jc w:val="both"/>
        <w:rPr>
          <w:rFonts w:ascii="Arial" w:eastAsia="Times New Roman" w:hAnsi="Arial" w:cs="Arial"/>
          <w:sz w:val="20"/>
          <w:szCs w:val="20"/>
          <w:lang w:val="mk-MK"/>
        </w:rPr>
      </w:pPr>
      <w:r>
        <w:rPr>
          <w:rFonts w:ascii="Arial" w:hAnsi="Arial" w:cs="Arial"/>
          <w:sz w:val="20"/>
          <w:szCs w:val="20"/>
          <w:lang w:val="mk-MK"/>
        </w:rPr>
        <w:t>Сл.11</w:t>
      </w:r>
      <w:r w:rsidR="00011BE5">
        <w:rPr>
          <w:rFonts w:ascii="Arial" w:hAnsi="Arial" w:cs="Arial"/>
          <w:sz w:val="20"/>
          <w:szCs w:val="20"/>
          <w:lang w:val="mk-MK"/>
        </w:rPr>
        <w:t xml:space="preserve"> Имунохистохемиска експресија на </w:t>
      </w:r>
      <w:r w:rsidR="00011BE5">
        <w:rPr>
          <w:rFonts w:ascii="Arial" w:eastAsia="Times New Roman" w:hAnsi="Arial" w:cs="Arial"/>
          <w:sz w:val="20"/>
          <w:szCs w:val="20"/>
          <w:lang w:val="mk-MK"/>
        </w:rPr>
        <w:t>Т</w:t>
      </w:r>
      <w:r w:rsidR="00011BE5" w:rsidRPr="00D853D4">
        <w:rPr>
          <w:rFonts w:ascii="Arial" w:eastAsia="Times New Roman" w:hAnsi="Arial" w:cs="Arial"/>
          <w:sz w:val="20"/>
          <w:szCs w:val="20"/>
        </w:rPr>
        <w:t>NC</w:t>
      </w:r>
      <w:r w:rsidR="00011BE5">
        <w:rPr>
          <w:rFonts w:ascii="Arial" w:eastAsia="Times New Roman" w:hAnsi="Arial" w:cs="Arial"/>
          <w:sz w:val="20"/>
          <w:szCs w:val="20"/>
          <w:lang w:val="mk-MK"/>
        </w:rPr>
        <w:t xml:space="preserve"> во матриксот на дентинскиот мост –</w:t>
      </w:r>
      <w:r w:rsidR="00011BE5">
        <w:rPr>
          <w:rFonts w:ascii="Arial" w:eastAsia="Times New Roman" w:hAnsi="Arial" w:cs="Arial"/>
          <w:sz w:val="20"/>
          <w:szCs w:val="20"/>
        </w:rPr>
        <w:t xml:space="preserve"> </w:t>
      </w:r>
      <w:r w:rsidR="00011BE5">
        <w:rPr>
          <w:rFonts w:ascii="Arial" w:eastAsia="Times New Roman" w:hAnsi="Arial" w:cs="Arial"/>
          <w:sz w:val="20"/>
          <w:szCs w:val="20"/>
          <w:lang w:val="mk-MK"/>
        </w:rPr>
        <w:t>а) 8 дена по апликација на МТА како средство за директно прекривање (</w:t>
      </w:r>
      <w:r w:rsidR="00011BE5" w:rsidRPr="00EC4C2C">
        <w:rPr>
          <w:rStyle w:val="apple-style-span"/>
          <w:rFonts w:ascii="Arial" w:hAnsi="Arial" w:cs="Arial"/>
          <w:sz w:val="24"/>
          <w:szCs w:val="24"/>
          <w:shd w:val="clear" w:color="auto" w:fill="FFFFFF"/>
        </w:rPr>
        <w:t>III</w:t>
      </w:r>
      <w:r w:rsidR="00011BE5">
        <w:rPr>
          <w:rStyle w:val="apple-style-span"/>
          <w:rFonts w:ascii="Arial" w:hAnsi="Arial" w:cs="Arial"/>
          <w:sz w:val="24"/>
          <w:szCs w:val="24"/>
          <w:shd w:val="clear" w:color="auto" w:fill="FFFFFF"/>
          <w:lang w:val="mk-MK"/>
        </w:rPr>
        <w:t>)</w:t>
      </w:r>
      <w:r w:rsidR="00011BE5">
        <w:rPr>
          <w:rFonts w:ascii="Arial" w:eastAsia="Times New Roman" w:hAnsi="Arial" w:cs="Arial"/>
          <w:sz w:val="20"/>
          <w:szCs w:val="20"/>
        </w:rPr>
        <w:t xml:space="preserve">; </w:t>
      </w:r>
      <w:r w:rsidR="00011BE5">
        <w:rPr>
          <w:rFonts w:ascii="Arial" w:eastAsia="Times New Roman" w:hAnsi="Arial" w:cs="Arial"/>
          <w:sz w:val="20"/>
          <w:szCs w:val="20"/>
          <w:lang w:val="mk-MK"/>
        </w:rPr>
        <w:t>б) 30 дена по апликација на МТА како средство за директно прекривање (</w:t>
      </w:r>
      <w:r w:rsidR="00011BE5" w:rsidRPr="00EC4C2C">
        <w:rPr>
          <w:rStyle w:val="apple-style-span"/>
          <w:rFonts w:ascii="Arial" w:hAnsi="Arial" w:cs="Arial"/>
          <w:sz w:val="24"/>
          <w:szCs w:val="24"/>
          <w:shd w:val="clear" w:color="auto" w:fill="FFFFFF"/>
        </w:rPr>
        <w:t>II</w:t>
      </w:r>
      <w:r w:rsidR="00011BE5">
        <w:rPr>
          <w:rStyle w:val="apple-style-span"/>
          <w:rFonts w:ascii="Arial" w:hAnsi="Arial" w:cs="Arial"/>
          <w:sz w:val="24"/>
          <w:szCs w:val="24"/>
          <w:shd w:val="clear" w:color="auto" w:fill="FFFFFF"/>
          <w:lang w:val="mk-MK"/>
        </w:rPr>
        <w:t>)</w:t>
      </w:r>
    </w:p>
    <w:p w14:paraId="2CEA2C93" w14:textId="77777777" w:rsidR="00011BE5" w:rsidRDefault="00011BE5" w:rsidP="00011BE5">
      <w:pPr>
        <w:spacing w:line="360" w:lineRule="auto"/>
        <w:jc w:val="both"/>
        <w:rPr>
          <w:rFonts w:ascii="Arial" w:eastAsia="Times New Roman" w:hAnsi="Arial" w:cs="Arial"/>
          <w:sz w:val="20"/>
          <w:szCs w:val="20"/>
          <w:lang w:val="mk-MK"/>
        </w:rPr>
      </w:pPr>
      <w:r>
        <w:rPr>
          <w:rFonts w:ascii="Arial" w:eastAsia="Times New Roman" w:hAnsi="Arial" w:cs="Arial"/>
          <w:noProof/>
          <w:sz w:val="20"/>
          <w:szCs w:val="20"/>
        </w:rPr>
        <w:drawing>
          <wp:inline distT="0" distB="0" distL="0" distR="0" wp14:anchorId="6B563B2D" wp14:editId="662921C9">
            <wp:extent cx="2863850" cy="2616200"/>
            <wp:effectExtent l="19050" t="0" r="0" b="0"/>
            <wp:docPr id="58" name="Picture 3" descr="D:\Marina\IMUNOHISTOHEMISKI SLIKI\ТН МТА 8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ina\IMUNOHISTOHEMISKI SLIKI\ТН МТА 8 д.png"/>
                    <pic:cNvPicPr>
                      <a:picLocks noChangeAspect="1" noChangeArrowheads="1"/>
                    </pic:cNvPicPr>
                  </pic:nvPicPr>
                  <pic:blipFill>
                    <a:blip r:embed="rId102" cstate="print"/>
                    <a:srcRect/>
                    <a:stretch>
                      <a:fillRect/>
                    </a:stretch>
                  </pic:blipFill>
                  <pic:spPr bwMode="auto">
                    <a:xfrm>
                      <a:off x="0" y="0"/>
                      <a:ext cx="2863850" cy="2616200"/>
                    </a:xfrm>
                    <a:prstGeom prst="rect">
                      <a:avLst/>
                    </a:prstGeom>
                    <a:noFill/>
                    <a:ln w="9525">
                      <a:noFill/>
                      <a:miter lim="800000"/>
                      <a:headEnd/>
                      <a:tailEnd/>
                    </a:ln>
                  </pic:spPr>
                </pic:pic>
              </a:graphicData>
            </a:graphic>
          </wp:inline>
        </w:drawing>
      </w:r>
      <w:r>
        <w:rPr>
          <w:rFonts w:ascii="Arial" w:eastAsia="Times New Roman" w:hAnsi="Arial" w:cs="Arial"/>
          <w:sz w:val="20"/>
          <w:szCs w:val="20"/>
          <w:lang w:val="mk-MK"/>
        </w:rPr>
        <w:t xml:space="preserve">  </w:t>
      </w:r>
      <w:r>
        <w:rPr>
          <w:rFonts w:ascii="Arial" w:eastAsia="Times New Roman" w:hAnsi="Arial" w:cs="Arial"/>
          <w:noProof/>
          <w:sz w:val="20"/>
          <w:szCs w:val="20"/>
        </w:rPr>
        <w:drawing>
          <wp:inline distT="0" distB="0" distL="0" distR="0" wp14:anchorId="53020059" wp14:editId="0ED4387E">
            <wp:extent cx="2940050" cy="2617719"/>
            <wp:effectExtent l="19050" t="0" r="0" b="0"/>
            <wp:docPr id="69" name="Picture 4" descr="D:\Marina\IMUNOHISTOHEMISKI SLIKI\ТН МТА 30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na\IMUNOHISTOHEMISKI SLIKI\ТН МТА 30 д.png"/>
                    <pic:cNvPicPr>
                      <a:picLocks noChangeAspect="1" noChangeArrowheads="1"/>
                    </pic:cNvPicPr>
                  </pic:nvPicPr>
                  <pic:blipFill>
                    <a:blip r:embed="rId103" cstate="print"/>
                    <a:srcRect/>
                    <a:stretch>
                      <a:fillRect/>
                    </a:stretch>
                  </pic:blipFill>
                  <pic:spPr bwMode="auto">
                    <a:xfrm>
                      <a:off x="0" y="0"/>
                      <a:ext cx="2940050" cy="2617719"/>
                    </a:xfrm>
                    <a:prstGeom prst="rect">
                      <a:avLst/>
                    </a:prstGeom>
                    <a:noFill/>
                    <a:ln w="9525">
                      <a:noFill/>
                      <a:miter lim="800000"/>
                      <a:headEnd/>
                      <a:tailEnd/>
                    </a:ln>
                  </pic:spPr>
                </pic:pic>
              </a:graphicData>
            </a:graphic>
          </wp:inline>
        </w:drawing>
      </w:r>
    </w:p>
    <w:p w14:paraId="2EBCD167" w14:textId="77777777" w:rsidR="00CD1C18" w:rsidRDefault="00CD1C18" w:rsidP="00011BE5">
      <w:pPr>
        <w:spacing w:line="360" w:lineRule="auto"/>
        <w:jc w:val="both"/>
        <w:rPr>
          <w:rFonts w:ascii="Arial" w:eastAsia="Times New Roman" w:hAnsi="Arial" w:cs="Arial"/>
          <w:sz w:val="20"/>
          <w:szCs w:val="20"/>
          <w:lang w:val="mk-MK"/>
        </w:rPr>
      </w:pPr>
    </w:p>
    <w:p w14:paraId="1CBA39A2" w14:textId="77777777" w:rsidR="00CD1C18" w:rsidRDefault="00CD1C18" w:rsidP="00011BE5">
      <w:pPr>
        <w:spacing w:line="360" w:lineRule="auto"/>
        <w:jc w:val="both"/>
        <w:rPr>
          <w:rFonts w:ascii="Arial" w:eastAsia="Times New Roman" w:hAnsi="Arial" w:cs="Arial"/>
          <w:sz w:val="20"/>
          <w:szCs w:val="20"/>
          <w:lang w:val="mk-MK"/>
        </w:rPr>
      </w:pPr>
    </w:p>
    <w:p w14:paraId="2F41ADD5" w14:textId="77777777" w:rsidR="00CD1C18" w:rsidRDefault="00CD1C18" w:rsidP="00011BE5">
      <w:pPr>
        <w:spacing w:line="360" w:lineRule="auto"/>
        <w:jc w:val="both"/>
        <w:rPr>
          <w:rFonts w:ascii="Arial" w:eastAsia="Times New Roman" w:hAnsi="Arial" w:cs="Arial"/>
          <w:sz w:val="20"/>
          <w:szCs w:val="20"/>
          <w:lang w:val="mk-MK"/>
        </w:rPr>
      </w:pPr>
    </w:p>
    <w:p w14:paraId="05B67DC7" w14:textId="77777777" w:rsidR="00CD1C18" w:rsidRDefault="006A1756" w:rsidP="00CD1C18">
      <w:pPr>
        <w:spacing w:line="360" w:lineRule="auto"/>
        <w:jc w:val="both"/>
        <w:rPr>
          <w:rStyle w:val="apple-style-span"/>
          <w:rFonts w:ascii="Arial" w:hAnsi="Arial" w:cs="Arial"/>
          <w:sz w:val="24"/>
          <w:szCs w:val="24"/>
          <w:shd w:val="clear" w:color="auto" w:fill="FFFFFF"/>
        </w:rPr>
      </w:pPr>
      <w:r>
        <w:rPr>
          <w:rFonts w:ascii="Arial" w:hAnsi="Arial" w:cs="Arial"/>
          <w:sz w:val="20"/>
          <w:szCs w:val="20"/>
          <w:lang w:val="mk-MK"/>
        </w:rPr>
        <w:lastRenderedPageBreak/>
        <w:t>Сл.12</w:t>
      </w:r>
      <w:r w:rsidR="00CD1C18">
        <w:rPr>
          <w:rFonts w:ascii="Arial" w:hAnsi="Arial" w:cs="Arial"/>
          <w:sz w:val="20"/>
          <w:szCs w:val="20"/>
          <w:lang w:val="mk-MK"/>
        </w:rPr>
        <w:t xml:space="preserve"> Имунохистохемиска експресија на </w:t>
      </w:r>
      <w:r w:rsidR="00CD1C18" w:rsidRPr="00D853D4">
        <w:rPr>
          <w:rFonts w:ascii="Arial" w:eastAsia="Times New Roman" w:hAnsi="Arial" w:cs="Arial"/>
          <w:sz w:val="20"/>
          <w:szCs w:val="20"/>
        </w:rPr>
        <w:t>FNC</w:t>
      </w:r>
      <w:r w:rsidR="00CD1C18">
        <w:rPr>
          <w:rFonts w:ascii="Arial" w:eastAsia="Times New Roman" w:hAnsi="Arial" w:cs="Arial"/>
          <w:sz w:val="20"/>
          <w:szCs w:val="20"/>
          <w:lang w:val="mk-MK"/>
        </w:rPr>
        <w:t xml:space="preserve"> во матриксот на дентинскиот мост –</w:t>
      </w:r>
      <w:r w:rsidR="00CD1C18">
        <w:rPr>
          <w:rFonts w:ascii="Arial" w:eastAsia="Times New Roman" w:hAnsi="Arial" w:cs="Arial"/>
          <w:sz w:val="20"/>
          <w:szCs w:val="20"/>
        </w:rPr>
        <w:t xml:space="preserve"> </w:t>
      </w:r>
      <w:r w:rsidR="00CD1C18">
        <w:rPr>
          <w:rFonts w:ascii="Arial" w:eastAsia="Times New Roman" w:hAnsi="Arial" w:cs="Arial"/>
          <w:sz w:val="20"/>
          <w:szCs w:val="20"/>
          <w:lang w:val="mk-MK"/>
        </w:rPr>
        <w:t xml:space="preserve">а) 8 дена по апликација на </w:t>
      </w:r>
      <w:proofErr w:type="spellStart"/>
      <w:r w:rsidR="00CD1C18">
        <w:rPr>
          <w:rFonts w:ascii="Arial" w:eastAsia="Times New Roman" w:hAnsi="Arial" w:cs="Arial"/>
          <w:sz w:val="20"/>
          <w:szCs w:val="20"/>
        </w:rPr>
        <w:t>Biodentine</w:t>
      </w:r>
      <w:proofErr w:type="spellEnd"/>
      <w:r w:rsidR="00CD1C18">
        <w:rPr>
          <w:rFonts w:ascii="Arial" w:eastAsia="Times New Roman" w:hAnsi="Arial" w:cs="Arial"/>
          <w:sz w:val="20"/>
          <w:szCs w:val="20"/>
          <w:lang w:val="mk-MK"/>
        </w:rPr>
        <w:t xml:space="preserve"> како средство за директно прекривање (</w:t>
      </w:r>
      <w:r w:rsidR="00CD1C18">
        <w:rPr>
          <w:rStyle w:val="apple-style-span"/>
          <w:rFonts w:ascii="Arial" w:hAnsi="Arial" w:cs="Arial"/>
          <w:sz w:val="24"/>
          <w:szCs w:val="24"/>
          <w:shd w:val="clear" w:color="auto" w:fill="FFFFFF"/>
        </w:rPr>
        <w:t>IV</w:t>
      </w:r>
      <w:r w:rsidR="00CD1C18">
        <w:rPr>
          <w:rStyle w:val="apple-style-span"/>
          <w:rFonts w:ascii="Arial" w:hAnsi="Arial" w:cs="Arial"/>
          <w:sz w:val="24"/>
          <w:szCs w:val="24"/>
          <w:shd w:val="clear" w:color="auto" w:fill="FFFFFF"/>
          <w:lang w:val="mk-MK"/>
        </w:rPr>
        <w:t>)</w:t>
      </w:r>
      <w:r w:rsidR="00CD1C18">
        <w:rPr>
          <w:rFonts w:ascii="Arial" w:eastAsia="Times New Roman" w:hAnsi="Arial" w:cs="Arial"/>
          <w:sz w:val="20"/>
          <w:szCs w:val="20"/>
        </w:rPr>
        <w:t xml:space="preserve">; </w:t>
      </w:r>
      <w:r w:rsidR="001472DA">
        <w:rPr>
          <w:rFonts w:ascii="Arial" w:eastAsia="Times New Roman" w:hAnsi="Arial" w:cs="Arial"/>
          <w:sz w:val="20"/>
          <w:szCs w:val="20"/>
          <w:lang w:val="mk-MK"/>
        </w:rPr>
        <w:t>б) 30</w:t>
      </w:r>
      <w:r w:rsidR="00CD1C18">
        <w:rPr>
          <w:rFonts w:ascii="Arial" w:eastAsia="Times New Roman" w:hAnsi="Arial" w:cs="Arial"/>
          <w:sz w:val="20"/>
          <w:szCs w:val="20"/>
          <w:lang w:val="mk-MK"/>
        </w:rPr>
        <w:t xml:space="preserve"> дена по апликација на МТА како средство за директно прекривање (</w:t>
      </w:r>
      <w:r w:rsidR="00CD1C18" w:rsidRPr="00EC4C2C">
        <w:rPr>
          <w:rStyle w:val="apple-style-span"/>
          <w:rFonts w:ascii="Arial" w:hAnsi="Arial" w:cs="Arial"/>
          <w:sz w:val="24"/>
          <w:szCs w:val="24"/>
          <w:shd w:val="clear" w:color="auto" w:fill="FFFFFF"/>
        </w:rPr>
        <w:t>II</w:t>
      </w:r>
      <w:r w:rsidR="00CD1C18">
        <w:rPr>
          <w:rStyle w:val="apple-style-span"/>
          <w:rFonts w:ascii="Arial" w:hAnsi="Arial" w:cs="Arial"/>
          <w:sz w:val="24"/>
          <w:szCs w:val="24"/>
          <w:shd w:val="clear" w:color="auto" w:fill="FFFFFF"/>
          <w:lang w:val="mk-MK"/>
        </w:rPr>
        <w:t>)</w:t>
      </w:r>
    </w:p>
    <w:p w14:paraId="4503F404" w14:textId="77777777" w:rsidR="00CD1C18" w:rsidRDefault="00CD1C18" w:rsidP="00CD1C18">
      <w:pPr>
        <w:spacing w:line="360"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7E87EB4C" wp14:editId="3F5AC549">
            <wp:extent cx="2908300" cy="2463800"/>
            <wp:effectExtent l="19050" t="0" r="6350" b="0"/>
            <wp:docPr id="75" name="Picture 5" descr="D:\Marina\IMUNOHISTOHEMISKI SLIKI\FN Biodentine 8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ina\IMUNOHISTOHEMISKI SLIKI\FN Biodentine 8 д.png"/>
                    <pic:cNvPicPr>
                      <a:picLocks noChangeAspect="1" noChangeArrowheads="1"/>
                    </pic:cNvPicPr>
                  </pic:nvPicPr>
                  <pic:blipFill>
                    <a:blip r:embed="rId104" cstate="print"/>
                    <a:srcRect/>
                    <a:stretch>
                      <a:fillRect/>
                    </a:stretch>
                  </pic:blipFill>
                  <pic:spPr bwMode="auto">
                    <a:xfrm>
                      <a:off x="0" y="0"/>
                      <a:ext cx="2908300" cy="2463800"/>
                    </a:xfrm>
                    <a:prstGeom prst="rect">
                      <a:avLst/>
                    </a:prstGeom>
                    <a:noFill/>
                    <a:ln w="9525">
                      <a:noFill/>
                      <a:miter lim="800000"/>
                      <a:headEnd/>
                      <a:tailEnd/>
                    </a:ln>
                  </pic:spPr>
                </pic:pic>
              </a:graphicData>
            </a:graphic>
          </wp:inline>
        </w:drawing>
      </w:r>
      <w:r>
        <w:rPr>
          <w:rFonts w:ascii="Arial" w:eastAsia="Times New Roman" w:hAnsi="Arial" w:cs="Arial"/>
          <w:sz w:val="20"/>
          <w:szCs w:val="20"/>
        </w:rPr>
        <w:t xml:space="preserve"> </w:t>
      </w:r>
      <w:r>
        <w:rPr>
          <w:rFonts w:ascii="Arial" w:eastAsia="Times New Roman" w:hAnsi="Arial" w:cs="Arial"/>
          <w:noProof/>
          <w:sz w:val="20"/>
          <w:szCs w:val="20"/>
        </w:rPr>
        <w:drawing>
          <wp:inline distT="0" distB="0" distL="0" distR="0" wp14:anchorId="184F52F8" wp14:editId="362EB894">
            <wp:extent cx="2830830" cy="2486897"/>
            <wp:effectExtent l="19050" t="0" r="7620" b="0"/>
            <wp:docPr id="78" name="Picture 6" descr="D:\Marina\IMUNOHISTOHEMISKI SLIKI\FN Biodentine 30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rina\IMUNOHISTOHEMISKI SLIKI\FN Biodentine 30 д.png"/>
                    <pic:cNvPicPr>
                      <a:picLocks noChangeAspect="1" noChangeArrowheads="1"/>
                    </pic:cNvPicPr>
                  </pic:nvPicPr>
                  <pic:blipFill>
                    <a:blip r:embed="rId105" cstate="print"/>
                    <a:srcRect/>
                    <a:stretch>
                      <a:fillRect/>
                    </a:stretch>
                  </pic:blipFill>
                  <pic:spPr bwMode="auto">
                    <a:xfrm>
                      <a:off x="0" y="0"/>
                      <a:ext cx="2830830" cy="2486897"/>
                    </a:xfrm>
                    <a:prstGeom prst="rect">
                      <a:avLst/>
                    </a:prstGeom>
                    <a:noFill/>
                    <a:ln w="9525">
                      <a:noFill/>
                      <a:miter lim="800000"/>
                      <a:headEnd/>
                      <a:tailEnd/>
                    </a:ln>
                  </pic:spPr>
                </pic:pic>
              </a:graphicData>
            </a:graphic>
          </wp:inline>
        </w:drawing>
      </w:r>
    </w:p>
    <w:p w14:paraId="43B5042F" w14:textId="77777777" w:rsidR="00CD1C18" w:rsidRDefault="00CD1C18" w:rsidP="00CD1C18">
      <w:pPr>
        <w:spacing w:line="360" w:lineRule="auto"/>
        <w:jc w:val="both"/>
        <w:rPr>
          <w:rStyle w:val="apple-style-span"/>
          <w:rFonts w:ascii="Arial" w:hAnsi="Arial" w:cs="Arial"/>
          <w:sz w:val="24"/>
          <w:szCs w:val="24"/>
          <w:shd w:val="clear" w:color="auto" w:fill="FFFFFF"/>
        </w:rPr>
      </w:pPr>
      <w:r>
        <w:rPr>
          <w:rFonts w:ascii="Arial" w:hAnsi="Arial" w:cs="Arial"/>
          <w:sz w:val="20"/>
          <w:szCs w:val="20"/>
          <w:lang w:val="mk-MK"/>
        </w:rPr>
        <w:t>Сл.1</w:t>
      </w:r>
      <w:r w:rsidR="006A1756">
        <w:rPr>
          <w:rFonts w:ascii="Arial" w:hAnsi="Arial" w:cs="Arial"/>
          <w:sz w:val="20"/>
          <w:szCs w:val="20"/>
          <w:lang w:val="mk-MK"/>
        </w:rPr>
        <w:t>3</w:t>
      </w:r>
      <w:r>
        <w:rPr>
          <w:rFonts w:ascii="Arial" w:hAnsi="Arial" w:cs="Arial"/>
          <w:sz w:val="20"/>
          <w:szCs w:val="20"/>
          <w:lang w:val="mk-MK"/>
        </w:rPr>
        <w:t xml:space="preserve"> Имунохистохемиска експресија на </w:t>
      </w:r>
      <w:r>
        <w:rPr>
          <w:rFonts w:ascii="Arial" w:eastAsia="Times New Roman" w:hAnsi="Arial" w:cs="Arial"/>
          <w:sz w:val="20"/>
          <w:szCs w:val="20"/>
          <w:lang w:val="mk-MK"/>
        </w:rPr>
        <w:t>Т</w:t>
      </w:r>
      <w:r w:rsidRPr="00D853D4">
        <w:rPr>
          <w:rFonts w:ascii="Arial" w:eastAsia="Times New Roman" w:hAnsi="Arial" w:cs="Arial"/>
          <w:sz w:val="20"/>
          <w:szCs w:val="20"/>
        </w:rPr>
        <w:t>NC</w:t>
      </w:r>
      <w:r>
        <w:rPr>
          <w:rFonts w:ascii="Arial" w:eastAsia="Times New Roman" w:hAnsi="Arial" w:cs="Arial"/>
          <w:sz w:val="20"/>
          <w:szCs w:val="20"/>
          <w:lang w:val="mk-MK"/>
        </w:rPr>
        <w:t xml:space="preserve"> во матриксот на дентинскиот мост –</w:t>
      </w:r>
      <w:r>
        <w:rPr>
          <w:rFonts w:ascii="Arial" w:eastAsia="Times New Roman" w:hAnsi="Arial" w:cs="Arial"/>
          <w:sz w:val="20"/>
          <w:szCs w:val="20"/>
        </w:rPr>
        <w:t xml:space="preserve"> </w:t>
      </w:r>
      <w:r>
        <w:rPr>
          <w:rFonts w:ascii="Arial" w:eastAsia="Times New Roman" w:hAnsi="Arial" w:cs="Arial"/>
          <w:sz w:val="20"/>
          <w:szCs w:val="20"/>
          <w:lang w:val="mk-MK"/>
        </w:rPr>
        <w:t xml:space="preserve">а) 8 дена по апликација на </w:t>
      </w:r>
      <w:proofErr w:type="spellStart"/>
      <w:r>
        <w:rPr>
          <w:rFonts w:ascii="Arial" w:eastAsia="Times New Roman" w:hAnsi="Arial" w:cs="Arial"/>
          <w:sz w:val="20"/>
          <w:szCs w:val="20"/>
        </w:rPr>
        <w:t>Biodentine</w:t>
      </w:r>
      <w:proofErr w:type="spellEnd"/>
      <w:r>
        <w:rPr>
          <w:rFonts w:ascii="Arial" w:eastAsia="Times New Roman" w:hAnsi="Arial" w:cs="Arial"/>
          <w:sz w:val="20"/>
          <w:szCs w:val="20"/>
          <w:lang w:val="mk-MK"/>
        </w:rPr>
        <w:t xml:space="preserve"> како средство за директно прекривање (</w:t>
      </w:r>
      <w:r w:rsidRPr="00EC4C2C">
        <w:rPr>
          <w:rStyle w:val="apple-style-span"/>
          <w:rFonts w:ascii="Arial" w:hAnsi="Arial" w:cs="Arial"/>
          <w:sz w:val="24"/>
          <w:szCs w:val="24"/>
          <w:shd w:val="clear" w:color="auto" w:fill="FFFFFF"/>
        </w:rPr>
        <w:t>III</w:t>
      </w:r>
      <w:r>
        <w:rPr>
          <w:rStyle w:val="apple-style-span"/>
          <w:rFonts w:ascii="Arial" w:hAnsi="Arial" w:cs="Arial"/>
          <w:sz w:val="24"/>
          <w:szCs w:val="24"/>
          <w:shd w:val="clear" w:color="auto" w:fill="FFFFFF"/>
          <w:lang w:val="mk-MK"/>
        </w:rPr>
        <w:t>)</w:t>
      </w:r>
      <w:r>
        <w:rPr>
          <w:rFonts w:ascii="Arial" w:eastAsia="Times New Roman" w:hAnsi="Arial" w:cs="Arial"/>
          <w:sz w:val="20"/>
          <w:szCs w:val="20"/>
        </w:rPr>
        <w:t xml:space="preserve">; </w:t>
      </w:r>
      <w:r>
        <w:rPr>
          <w:rFonts w:ascii="Arial" w:eastAsia="Times New Roman" w:hAnsi="Arial" w:cs="Arial"/>
          <w:sz w:val="20"/>
          <w:szCs w:val="20"/>
          <w:lang w:val="mk-MK"/>
        </w:rPr>
        <w:t>б) 30 дена по апликација на МТА како средство за директно прекривање (</w:t>
      </w:r>
      <w:r w:rsidRPr="00EC4C2C">
        <w:rPr>
          <w:rStyle w:val="apple-style-span"/>
          <w:rFonts w:ascii="Arial" w:hAnsi="Arial" w:cs="Arial"/>
          <w:sz w:val="24"/>
          <w:szCs w:val="24"/>
          <w:shd w:val="clear" w:color="auto" w:fill="FFFFFF"/>
        </w:rPr>
        <w:t>II</w:t>
      </w:r>
      <w:r>
        <w:rPr>
          <w:rStyle w:val="apple-style-span"/>
          <w:rFonts w:ascii="Arial" w:hAnsi="Arial" w:cs="Arial"/>
          <w:sz w:val="24"/>
          <w:szCs w:val="24"/>
          <w:shd w:val="clear" w:color="auto" w:fill="FFFFFF"/>
          <w:lang w:val="mk-MK"/>
        </w:rPr>
        <w:t>)</w:t>
      </w:r>
    </w:p>
    <w:p w14:paraId="126E6AE6" w14:textId="77777777" w:rsidR="00CD1C18" w:rsidRPr="00CD1C18" w:rsidRDefault="00CD1C18" w:rsidP="00CD1C18">
      <w:pPr>
        <w:spacing w:line="360" w:lineRule="auto"/>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396BE05B" wp14:editId="7A8ACDAF">
            <wp:extent cx="2959100" cy="2540000"/>
            <wp:effectExtent l="19050" t="0" r="0" b="0"/>
            <wp:docPr id="79" name="Picture 7" descr="D:\Marina\IMUNOHISTOHEMISKI SLIKI\TN Biodentine 8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na\IMUNOHISTOHEMISKI SLIKI\TN Biodentine 8 d.png"/>
                    <pic:cNvPicPr>
                      <a:picLocks noChangeAspect="1" noChangeArrowheads="1"/>
                    </pic:cNvPicPr>
                  </pic:nvPicPr>
                  <pic:blipFill>
                    <a:blip r:embed="rId106" cstate="print"/>
                    <a:srcRect/>
                    <a:stretch>
                      <a:fillRect/>
                    </a:stretch>
                  </pic:blipFill>
                  <pic:spPr bwMode="auto">
                    <a:xfrm>
                      <a:off x="0" y="0"/>
                      <a:ext cx="2959100" cy="2540000"/>
                    </a:xfrm>
                    <a:prstGeom prst="rect">
                      <a:avLst/>
                    </a:prstGeom>
                    <a:noFill/>
                    <a:ln w="9525">
                      <a:noFill/>
                      <a:miter lim="800000"/>
                      <a:headEnd/>
                      <a:tailEnd/>
                    </a:ln>
                  </pic:spPr>
                </pic:pic>
              </a:graphicData>
            </a:graphic>
          </wp:inline>
        </w:drawing>
      </w:r>
      <w:r>
        <w:rPr>
          <w:rFonts w:ascii="Arial" w:eastAsia="Times New Roman" w:hAnsi="Arial" w:cs="Arial"/>
          <w:sz w:val="20"/>
          <w:szCs w:val="20"/>
        </w:rPr>
        <w:t xml:space="preserve"> </w:t>
      </w:r>
      <w:r>
        <w:rPr>
          <w:rFonts w:ascii="Arial" w:eastAsia="Times New Roman" w:hAnsi="Arial" w:cs="Arial"/>
          <w:noProof/>
          <w:sz w:val="20"/>
          <w:szCs w:val="20"/>
        </w:rPr>
        <w:drawing>
          <wp:inline distT="0" distB="0" distL="0" distR="0" wp14:anchorId="3A01AF7B" wp14:editId="6DB5D3BA">
            <wp:extent cx="2735364" cy="2514600"/>
            <wp:effectExtent l="19050" t="0" r="7836" b="0"/>
            <wp:docPr id="80" name="Picture 8" descr="D:\Marina\IMUNOHISTOHEMISKI SLIKI\ТН Биодентин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rina\IMUNOHISTOHEMISKI SLIKI\ТН Биодентин 30.png"/>
                    <pic:cNvPicPr>
                      <a:picLocks noChangeAspect="1" noChangeArrowheads="1"/>
                    </pic:cNvPicPr>
                  </pic:nvPicPr>
                  <pic:blipFill>
                    <a:blip r:embed="rId107" cstate="print"/>
                    <a:srcRect/>
                    <a:stretch>
                      <a:fillRect/>
                    </a:stretch>
                  </pic:blipFill>
                  <pic:spPr bwMode="auto">
                    <a:xfrm>
                      <a:off x="0" y="0"/>
                      <a:ext cx="2735364" cy="2514600"/>
                    </a:xfrm>
                    <a:prstGeom prst="rect">
                      <a:avLst/>
                    </a:prstGeom>
                    <a:noFill/>
                    <a:ln w="9525">
                      <a:noFill/>
                      <a:miter lim="800000"/>
                      <a:headEnd/>
                      <a:tailEnd/>
                    </a:ln>
                  </pic:spPr>
                </pic:pic>
              </a:graphicData>
            </a:graphic>
          </wp:inline>
        </w:drawing>
      </w:r>
    </w:p>
    <w:p w14:paraId="3107BBA5" w14:textId="77777777" w:rsidR="00CD1C18" w:rsidRPr="00CD1C18" w:rsidRDefault="00CD1C18" w:rsidP="00CD1C18">
      <w:pPr>
        <w:spacing w:line="360" w:lineRule="auto"/>
        <w:jc w:val="both"/>
        <w:rPr>
          <w:rFonts w:ascii="Arial" w:eastAsia="Times New Roman" w:hAnsi="Arial" w:cs="Arial"/>
          <w:sz w:val="20"/>
          <w:szCs w:val="20"/>
        </w:rPr>
      </w:pPr>
    </w:p>
    <w:p w14:paraId="10B6645D" w14:textId="77777777" w:rsidR="00CD1C18" w:rsidRDefault="00CD1C18" w:rsidP="00011BE5">
      <w:pPr>
        <w:spacing w:line="360" w:lineRule="auto"/>
        <w:jc w:val="both"/>
        <w:rPr>
          <w:rFonts w:ascii="Arial" w:eastAsia="Times New Roman" w:hAnsi="Arial" w:cs="Arial"/>
          <w:sz w:val="20"/>
          <w:szCs w:val="20"/>
          <w:lang w:val="mk-MK"/>
        </w:rPr>
      </w:pPr>
    </w:p>
    <w:p w14:paraId="4034F8D6" w14:textId="77777777" w:rsidR="00011BE5" w:rsidRPr="00011BE5" w:rsidRDefault="00011BE5" w:rsidP="001A33FC">
      <w:pPr>
        <w:spacing w:line="360" w:lineRule="auto"/>
        <w:jc w:val="both"/>
        <w:rPr>
          <w:rFonts w:ascii="Arial" w:hAnsi="Arial" w:cs="Arial"/>
          <w:sz w:val="20"/>
          <w:szCs w:val="20"/>
        </w:rPr>
      </w:pPr>
    </w:p>
    <w:p w14:paraId="4B3AF44C" w14:textId="77777777" w:rsidR="00E6717C" w:rsidRPr="00EC4C2C" w:rsidRDefault="00E6717C" w:rsidP="00A22989">
      <w:pPr>
        <w:pStyle w:val="Subtitle"/>
        <w:numPr>
          <w:ilvl w:val="0"/>
          <w:numId w:val="19"/>
        </w:numPr>
        <w:rPr>
          <w:lang w:val="mk-MK"/>
        </w:rPr>
      </w:pPr>
      <w:bookmarkStart w:id="28" w:name="_Toc403133043"/>
      <w:r w:rsidRPr="00EC4C2C">
        <w:rPr>
          <w:lang w:val="mk-MK"/>
        </w:rPr>
        <w:lastRenderedPageBreak/>
        <w:t>РНК</w:t>
      </w:r>
      <w:r w:rsidRPr="00EC4C2C">
        <w:t xml:space="preserve"> </w:t>
      </w:r>
      <w:r w:rsidRPr="00EC4C2C">
        <w:rPr>
          <w:lang w:val="mk-MK"/>
        </w:rPr>
        <w:t>екстракција</w:t>
      </w:r>
      <w:r w:rsidRPr="00EC4C2C">
        <w:t xml:space="preserve"> </w:t>
      </w:r>
      <w:r w:rsidRPr="00EC4C2C">
        <w:rPr>
          <w:lang w:val="mk-MK"/>
        </w:rPr>
        <w:t>и</w:t>
      </w:r>
      <w:r w:rsidRPr="00EC4C2C">
        <w:t xml:space="preserve"> RT-PCR</w:t>
      </w:r>
      <w:r w:rsidRPr="00EC4C2C">
        <w:rPr>
          <w:lang w:val="mk-MK"/>
        </w:rPr>
        <w:t xml:space="preserve"> (</w:t>
      </w:r>
      <w:r w:rsidRPr="00EC4C2C">
        <w:t>reverse transcription polymerase chain reaction</w:t>
      </w:r>
      <w:r w:rsidRPr="00EC4C2C">
        <w:rPr>
          <w:lang w:val="mk-MK"/>
        </w:rPr>
        <w:t>)</w:t>
      </w:r>
      <w:bookmarkEnd w:id="28"/>
    </w:p>
    <w:p w14:paraId="2FBAD72F" w14:textId="77777777" w:rsidR="00E6717C" w:rsidRPr="00EC4C2C" w:rsidRDefault="006D092E" w:rsidP="001A33FC">
      <w:pPr>
        <w:spacing w:line="360" w:lineRule="auto"/>
        <w:jc w:val="both"/>
        <w:rPr>
          <w:rFonts w:ascii="Arial" w:hAnsi="Arial" w:cs="Arial"/>
          <w:sz w:val="24"/>
          <w:szCs w:val="24"/>
          <w:lang w:val="mk-MK"/>
        </w:rPr>
      </w:pPr>
      <w:r w:rsidRPr="00EC4C2C">
        <w:rPr>
          <w:rFonts w:ascii="Arial" w:hAnsi="Arial" w:cs="Arial"/>
          <w:sz w:val="24"/>
          <w:szCs w:val="24"/>
          <w:lang w:val="mk-MK"/>
        </w:rPr>
        <w:t xml:space="preserve">Овој дел од докторската студија, ги обработува резултатите од експресијата на </w:t>
      </w:r>
      <w:r w:rsidRPr="00EC4C2C">
        <w:rPr>
          <w:rFonts w:ascii="Arial" w:hAnsi="Arial" w:cs="Arial"/>
          <w:sz w:val="24"/>
          <w:szCs w:val="24"/>
        </w:rPr>
        <w:t>DSPP (</w:t>
      </w:r>
      <w:proofErr w:type="spellStart"/>
      <w:r w:rsidRPr="00EC4C2C">
        <w:rPr>
          <w:rFonts w:ascii="Arial" w:hAnsi="Arial" w:cs="Arial"/>
          <w:sz w:val="24"/>
          <w:szCs w:val="24"/>
        </w:rPr>
        <w:t>dentinsialophospphoprotein</w:t>
      </w:r>
      <w:proofErr w:type="spellEnd"/>
      <w:r w:rsidRPr="00EC4C2C">
        <w:rPr>
          <w:rFonts w:ascii="Arial" w:hAnsi="Arial" w:cs="Arial"/>
          <w:sz w:val="24"/>
          <w:szCs w:val="24"/>
        </w:rPr>
        <w:t xml:space="preserve">), OC (osteocalcin) </w:t>
      </w:r>
      <w:r w:rsidRPr="00EC4C2C">
        <w:rPr>
          <w:rFonts w:ascii="Arial" w:hAnsi="Arial" w:cs="Arial"/>
          <w:sz w:val="24"/>
          <w:szCs w:val="24"/>
          <w:lang w:val="mk-MK"/>
        </w:rPr>
        <w:t>и</w:t>
      </w:r>
      <w:r w:rsidRPr="00EC4C2C">
        <w:rPr>
          <w:rFonts w:ascii="Arial" w:hAnsi="Arial" w:cs="Arial"/>
          <w:sz w:val="24"/>
          <w:szCs w:val="24"/>
        </w:rPr>
        <w:t xml:space="preserve"> Col1</w:t>
      </w:r>
      <w:r w:rsidRPr="00EC4C2C">
        <w:rPr>
          <w:rFonts w:ascii="Arial" w:hAnsi="Arial" w:cs="Arial"/>
          <w:sz w:val="24"/>
          <w:szCs w:val="24"/>
          <w:lang w:val="mk-MK"/>
        </w:rPr>
        <w:t xml:space="preserve"> </w:t>
      </w:r>
      <w:r w:rsidRPr="00EC4C2C">
        <w:rPr>
          <w:rFonts w:ascii="Arial" w:hAnsi="Arial" w:cs="Arial"/>
          <w:sz w:val="24"/>
          <w:szCs w:val="24"/>
        </w:rPr>
        <w:t>(collagen 1)</w:t>
      </w:r>
      <w:r w:rsidRPr="00EC4C2C">
        <w:rPr>
          <w:rFonts w:ascii="Arial" w:hAnsi="Arial" w:cs="Arial"/>
          <w:sz w:val="24"/>
          <w:szCs w:val="24"/>
          <w:lang w:val="mk-MK"/>
        </w:rPr>
        <w:t xml:space="preserve"> кои ја следат одонтогената диференцијација на клетките од пулпо-дентинскиот комплекс</w:t>
      </w:r>
      <w:r w:rsidR="00E6717C" w:rsidRPr="00EC4C2C">
        <w:rPr>
          <w:rFonts w:ascii="Arial" w:hAnsi="Arial" w:cs="Arial"/>
          <w:sz w:val="24"/>
          <w:szCs w:val="24"/>
          <w:lang w:val="mk-MK"/>
        </w:rPr>
        <w:t xml:space="preserve">. </w:t>
      </w:r>
      <w:r w:rsidR="00453699" w:rsidRPr="00EC4C2C">
        <w:rPr>
          <w:rFonts w:ascii="Arial" w:hAnsi="Arial" w:cs="Arial"/>
          <w:sz w:val="24"/>
          <w:szCs w:val="24"/>
          <w:lang w:val="mk-MK"/>
        </w:rPr>
        <w:t xml:space="preserve">Од анализите за експресија на овие гени прво е направена реверзибилна транскрипција за да се добие сDNA, а потоа експресијата на овие гени е квантифицирана со Real Time  PCR. </w:t>
      </w:r>
      <w:r w:rsidR="00453699" w:rsidRPr="00EC4C2C">
        <w:rPr>
          <w:rFonts w:ascii="Arial" w:hAnsi="Arial" w:cs="Arial"/>
          <w:sz w:val="24"/>
          <w:szCs w:val="24"/>
        </w:rPr>
        <w:t xml:space="preserve">GAPDH </w:t>
      </w:r>
      <w:r w:rsidR="00453699" w:rsidRPr="00EC4C2C">
        <w:rPr>
          <w:rFonts w:ascii="Arial" w:hAnsi="Arial" w:cs="Arial"/>
          <w:sz w:val="24"/>
          <w:szCs w:val="24"/>
          <w:lang w:val="mk-MK"/>
        </w:rPr>
        <w:t>е користен како референтен ген во однос на испитуваните гени.</w:t>
      </w:r>
    </w:p>
    <w:p w14:paraId="2DDDFC2B" w14:textId="77777777" w:rsidR="008B4AC4" w:rsidRPr="00EC4C2C" w:rsidRDefault="008B4AC4" w:rsidP="001A33FC">
      <w:pPr>
        <w:spacing w:line="360" w:lineRule="auto"/>
        <w:jc w:val="both"/>
        <w:rPr>
          <w:rFonts w:ascii="Arial" w:hAnsi="Arial" w:cs="Arial"/>
          <w:sz w:val="20"/>
          <w:szCs w:val="20"/>
          <w:lang w:val="mk-MK"/>
        </w:rPr>
      </w:pPr>
      <w:r w:rsidRPr="00EC4C2C">
        <w:rPr>
          <w:rFonts w:ascii="Arial" w:hAnsi="Arial" w:cs="Arial"/>
          <w:sz w:val="20"/>
          <w:szCs w:val="20"/>
          <w:lang w:val="mk-MK"/>
        </w:rPr>
        <w:t>Табела 14. Квантификација на генска експресија со Real Time  PCR</w:t>
      </w:r>
    </w:p>
    <w:tbl>
      <w:tblPr>
        <w:tblW w:w="9659" w:type="dxa"/>
        <w:tblInd w:w="8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469"/>
        <w:gridCol w:w="645"/>
        <w:gridCol w:w="929"/>
        <w:gridCol w:w="652"/>
        <w:gridCol w:w="970"/>
        <w:gridCol w:w="645"/>
        <w:gridCol w:w="995"/>
        <w:gridCol w:w="645"/>
        <w:gridCol w:w="1553"/>
        <w:gridCol w:w="1355"/>
      </w:tblGrid>
      <w:tr w:rsidR="00067A01" w:rsidRPr="00EC4C2C" w14:paraId="07792F72" w14:textId="77777777" w:rsidTr="00C169BD">
        <w:trPr>
          <w:trHeight w:val="800"/>
        </w:trPr>
        <w:tc>
          <w:tcPr>
            <w:tcW w:w="1375" w:type="dxa"/>
            <w:shd w:val="clear" w:color="auto" w:fill="E5B8B7" w:themeFill="accent2" w:themeFillTint="66"/>
            <w:noWrap/>
            <w:vAlign w:val="center"/>
            <w:hideMark/>
          </w:tcPr>
          <w:p w14:paraId="381FCC26" w14:textId="77777777" w:rsidR="005F4914" w:rsidRPr="00EC4C2C" w:rsidRDefault="005F4914" w:rsidP="005F4914">
            <w:pPr>
              <w:spacing w:after="0" w:line="240" w:lineRule="auto"/>
              <w:jc w:val="center"/>
              <w:rPr>
                <w:rFonts w:ascii="Arial" w:eastAsia="Times New Roman" w:hAnsi="Arial" w:cs="Arial"/>
                <w:b/>
                <w:lang w:val="mk-MK"/>
              </w:rPr>
            </w:pPr>
            <w:r w:rsidRPr="00EC4C2C">
              <w:rPr>
                <w:rFonts w:ascii="Arial" w:eastAsia="Times New Roman" w:hAnsi="Arial" w:cs="Arial"/>
                <w:b/>
                <w:lang w:val="mk-MK"/>
              </w:rPr>
              <w:t>Примероци</w:t>
            </w:r>
            <w:r w:rsidR="00F54CF3" w:rsidRPr="00EC4C2C">
              <w:rPr>
                <w:rFonts w:ascii="Arial" w:eastAsia="Times New Roman" w:hAnsi="Arial" w:cs="Arial"/>
                <w:b/>
                <w:lang w:val="mk-MK"/>
              </w:rPr>
              <w:t xml:space="preserve"> заби</w:t>
            </w:r>
          </w:p>
        </w:tc>
        <w:tc>
          <w:tcPr>
            <w:tcW w:w="641" w:type="dxa"/>
            <w:shd w:val="clear" w:color="auto" w:fill="CCC0D9" w:themeFill="accent4" w:themeFillTint="66"/>
            <w:noWrap/>
            <w:vAlign w:val="center"/>
            <w:hideMark/>
          </w:tcPr>
          <w:p w14:paraId="36E78F11" w14:textId="77777777" w:rsidR="005F4914" w:rsidRPr="00EC4C2C" w:rsidRDefault="005F4914" w:rsidP="005F4914">
            <w:pPr>
              <w:spacing w:after="0" w:line="240" w:lineRule="auto"/>
              <w:jc w:val="center"/>
              <w:rPr>
                <w:rFonts w:ascii="Arial" w:eastAsia="Times New Roman" w:hAnsi="Arial" w:cs="Arial"/>
                <w:b/>
              </w:rPr>
            </w:pPr>
            <w:r w:rsidRPr="00EC4C2C">
              <w:rPr>
                <w:rFonts w:ascii="Arial" w:eastAsia="Times New Roman" w:hAnsi="Arial" w:cs="Arial"/>
                <w:b/>
              </w:rPr>
              <w:t>Ct</w:t>
            </w:r>
          </w:p>
        </w:tc>
        <w:tc>
          <w:tcPr>
            <w:tcW w:w="892" w:type="dxa"/>
            <w:shd w:val="clear" w:color="auto" w:fill="E5B8B7" w:themeFill="accent2" w:themeFillTint="66"/>
            <w:noWrap/>
            <w:vAlign w:val="center"/>
            <w:hideMark/>
          </w:tcPr>
          <w:p w14:paraId="6C686108" w14:textId="77777777" w:rsidR="005F4914" w:rsidRPr="00EC4C2C" w:rsidRDefault="00067A01" w:rsidP="005F4914">
            <w:pPr>
              <w:spacing w:after="0" w:line="240" w:lineRule="auto"/>
              <w:jc w:val="center"/>
              <w:rPr>
                <w:rFonts w:ascii="Arial" w:eastAsia="Times New Roman" w:hAnsi="Arial" w:cs="Arial"/>
                <w:b/>
                <w:lang w:val="mk-MK"/>
              </w:rPr>
            </w:pPr>
            <w:r w:rsidRPr="00EC4C2C">
              <w:rPr>
                <w:rFonts w:ascii="Arial" w:eastAsia="Times New Roman" w:hAnsi="Arial" w:cs="Arial"/>
                <w:b/>
                <w:lang w:val="mk-MK"/>
              </w:rPr>
              <w:t>Таргет ген</w:t>
            </w:r>
          </w:p>
        </w:tc>
        <w:tc>
          <w:tcPr>
            <w:tcW w:w="652" w:type="dxa"/>
            <w:shd w:val="clear" w:color="auto" w:fill="CCC0D9" w:themeFill="accent4" w:themeFillTint="66"/>
            <w:noWrap/>
            <w:vAlign w:val="center"/>
            <w:hideMark/>
          </w:tcPr>
          <w:p w14:paraId="7B5F5249" w14:textId="77777777" w:rsidR="005F4914" w:rsidRPr="00EC4C2C" w:rsidRDefault="005F4914" w:rsidP="005F4914">
            <w:pPr>
              <w:spacing w:after="0" w:line="240" w:lineRule="auto"/>
              <w:jc w:val="center"/>
              <w:rPr>
                <w:rFonts w:ascii="Arial" w:eastAsia="Times New Roman" w:hAnsi="Arial" w:cs="Arial"/>
                <w:b/>
              </w:rPr>
            </w:pPr>
            <w:r w:rsidRPr="00EC4C2C">
              <w:rPr>
                <w:rFonts w:ascii="Arial" w:eastAsia="Times New Roman" w:hAnsi="Arial" w:cs="Arial"/>
                <w:b/>
              </w:rPr>
              <w:t>Ct</w:t>
            </w:r>
          </w:p>
        </w:tc>
        <w:tc>
          <w:tcPr>
            <w:tcW w:w="970" w:type="dxa"/>
            <w:shd w:val="clear" w:color="auto" w:fill="E5B8B7" w:themeFill="accent2" w:themeFillTint="66"/>
            <w:noWrap/>
            <w:vAlign w:val="center"/>
            <w:hideMark/>
          </w:tcPr>
          <w:p w14:paraId="12E4A765" w14:textId="77777777" w:rsidR="005F4914" w:rsidRPr="00EC4C2C" w:rsidRDefault="00067A01" w:rsidP="005F4914">
            <w:pPr>
              <w:spacing w:after="0" w:line="240" w:lineRule="auto"/>
              <w:jc w:val="center"/>
              <w:rPr>
                <w:rFonts w:ascii="Arial" w:eastAsia="Times New Roman" w:hAnsi="Arial" w:cs="Arial"/>
                <w:b/>
              </w:rPr>
            </w:pPr>
            <w:r w:rsidRPr="00EC4C2C">
              <w:rPr>
                <w:rFonts w:ascii="Arial" w:eastAsia="Times New Roman" w:hAnsi="Arial" w:cs="Arial"/>
                <w:b/>
                <w:lang w:val="mk-MK"/>
              </w:rPr>
              <w:t>Таргет ген</w:t>
            </w:r>
          </w:p>
        </w:tc>
        <w:tc>
          <w:tcPr>
            <w:tcW w:w="641" w:type="dxa"/>
            <w:shd w:val="clear" w:color="auto" w:fill="CCC0D9" w:themeFill="accent4" w:themeFillTint="66"/>
            <w:noWrap/>
            <w:vAlign w:val="center"/>
            <w:hideMark/>
          </w:tcPr>
          <w:p w14:paraId="68F67E51" w14:textId="77777777" w:rsidR="005F4914" w:rsidRPr="00EC4C2C" w:rsidRDefault="005F4914" w:rsidP="005F4914">
            <w:pPr>
              <w:spacing w:after="0" w:line="240" w:lineRule="auto"/>
              <w:jc w:val="center"/>
              <w:rPr>
                <w:rFonts w:ascii="Arial" w:eastAsia="Times New Roman" w:hAnsi="Arial" w:cs="Arial"/>
                <w:b/>
              </w:rPr>
            </w:pPr>
            <w:r w:rsidRPr="00EC4C2C">
              <w:rPr>
                <w:rFonts w:ascii="Arial" w:eastAsia="Times New Roman" w:hAnsi="Arial" w:cs="Arial"/>
                <w:b/>
              </w:rPr>
              <w:t>Ct</w:t>
            </w:r>
          </w:p>
        </w:tc>
        <w:tc>
          <w:tcPr>
            <w:tcW w:w="995" w:type="dxa"/>
            <w:shd w:val="clear" w:color="auto" w:fill="E5B8B7" w:themeFill="accent2" w:themeFillTint="66"/>
            <w:noWrap/>
            <w:vAlign w:val="center"/>
            <w:hideMark/>
          </w:tcPr>
          <w:p w14:paraId="5358E535" w14:textId="77777777" w:rsidR="005F4914" w:rsidRPr="00EC4C2C" w:rsidRDefault="00067A01" w:rsidP="005F4914">
            <w:pPr>
              <w:spacing w:after="0" w:line="240" w:lineRule="auto"/>
              <w:jc w:val="center"/>
              <w:rPr>
                <w:rFonts w:ascii="Arial" w:eastAsia="Times New Roman" w:hAnsi="Arial" w:cs="Arial"/>
                <w:b/>
              </w:rPr>
            </w:pPr>
            <w:r w:rsidRPr="00EC4C2C">
              <w:rPr>
                <w:rFonts w:ascii="Arial" w:eastAsia="Times New Roman" w:hAnsi="Arial" w:cs="Arial"/>
                <w:b/>
                <w:lang w:val="mk-MK"/>
              </w:rPr>
              <w:t>Таргет ген</w:t>
            </w:r>
          </w:p>
        </w:tc>
        <w:tc>
          <w:tcPr>
            <w:tcW w:w="640" w:type="dxa"/>
            <w:shd w:val="clear" w:color="auto" w:fill="CCC0D9" w:themeFill="accent4" w:themeFillTint="66"/>
            <w:noWrap/>
            <w:vAlign w:val="center"/>
            <w:hideMark/>
          </w:tcPr>
          <w:p w14:paraId="145DFECB" w14:textId="77777777" w:rsidR="005F4914" w:rsidRPr="00EC4C2C" w:rsidRDefault="005F4914" w:rsidP="005F4914">
            <w:pPr>
              <w:spacing w:after="0" w:line="240" w:lineRule="auto"/>
              <w:jc w:val="center"/>
              <w:rPr>
                <w:rFonts w:ascii="Arial" w:eastAsia="Times New Roman" w:hAnsi="Arial" w:cs="Arial"/>
                <w:b/>
              </w:rPr>
            </w:pPr>
            <w:r w:rsidRPr="00EC4C2C">
              <w:rPr>
                <w:rFonts w:ascii="Arial" w:eastAsia="Times New Roman" w:hAnsi="Arial" w:cs="Arial"/>
                <w:b/>
              </w:rPr>
              <w:t>Ct</w:t>
            </w:r>
          </w:p>
        </w:tc>
        <w:tc>
          <w:tcPr>
            <w:tcW w:w="1498" w:type="dxa"/>
            <w:shd w:val="clear" w:color="auto" w:fill="E5B8B7" w:themeFill="accent2" w:themeFillTint="66"/>
            <w:noWrap/>
            <w:vAlign w:val="center"/>
            <w:hideMark/>
          </w:tcPr>
          <w:p w14:paraId="750471BB" w14:textId="77777777" w:rsidR="005F4914" w:rsidRPr="00EC4C2C" w:rsidRDefault="00067A01" w:rsidP="005F4914">
            <w:pPr>
              <w:spacing w:after="0" w:line="240" w:lineRule="auto"/>
              <w:jc w:val="center"/>
              <w:rPr>
                <w:rFonts w:ascii="Arial" w:eastAsia="Times New Roman" w:hAnsi="Arial" w:cs="Arial"/>
                <w:b/>
                <w:lang w:val="mk-MK"/>
              </w:rPr>
            </w:pPr>
            <w:r w:rsidRPr="00EC4C2C">
              <w:rPr>
                <w:rFonts w:ascii="Arial" w:eastAsia="Times New Roman" w:hAnsi="Arial" w:cs="Arial"/>
                <w:b/>
                <w:lang w:val="mk-MK"/>
              </w:rPr>
              <w:t>Референтен ген</w:t>
            </w:r>
          </w:p>
        </w:tc>
        <w:tc>
          <w:tcPr>
            <w:tcW w:w="1355" w:type="dxa"/>
            <w:shd w:val="clear" w:color="auto" w:fill="CCC0D9" w:themeFill="accent4" w:themeFillTint="66"/>
            <w:noWrap/>
            <w:vAlign w:val="center"/>
            <w:hideMark/>
          </w:tcPr>
          <w:p w14:paraId="468C17C8" w14:textId="77777777" w:rsidR="005F4914" w:rsidRPr="00EC4C2C" w:rsidRDefault="00067A01" w:rsidP="005F4914">
            <w:pPr>
              <w:spacing w:after="0" w:line="240" w:lineRule="auto"/>
              <w:jc w:val="center"/>
              <w:rPr>
                <w:rFonts w:ascii="Arial" w:eastAsia="Times New Roman" w:hAnsi="Arial" w:cs="Arial"/>
                <w:b/>
                <w:bCs/>
                <w:lang w:val="mk-MK"/>
              </w:rPr>
            </w:pPr>
            <w:r w:rsidRPr="00EC4C2C">
              <w:rPr>
                <w:rFonts w:ascii="Arial" w:eastAsia="Times New Roman" w:hAnsi="Arial" w:cs="Arial"/>
                <w:b/>
                <w:bCs/>
                <w:lang w:val="mk-MK"/>
              </w:rPr>
              <w:t>Група</w:t>
            </w:r>
          </w:p>
        </w:tc>
      </w:tr>
      <w:tr w:rsidR="00067A01" w:rsidRPr="00EC4C2C" w14:paraId="6FF8902F" w14:textId="77777777" w:rsidTr="00C169BD">
        <w:trPr>
          <w:trHeight w:val="800"/>
        </w:trPr>
        <w:tc>
          <w:tcPr>
            <w:tcW w:w="1375" w:type="dxa"/>
            <w:shd w:val="clear" w:color="auto" w:fill="E5B8B7" w:themeFill="accent2" w:themeFillTint="66"/>
            <w:noWrap/>
            <w:vAlign w:val="center"/>
            <w:hideMark/>
          </w:tcPr>
          <w:p w14:paraId="4F1DEF72" w14:textId="77777777" w:rsidR="005F4914" w:rsidRPr="00EC4C2C" w:rsidRDefault="005F4914" w:rsidP="005F4914">
            <w:pPr>
              <w:spacing w:after="0" w:line="240" w:lineRule="auto"/>
              <w:jc w:val="center"/>
              <w:rPr>
                <w:rFonts w:ascii="Arial" w:eastAsia="Times New Roman" w:hAnsi="Arial" w:cs="Arial"/>
                <w:lang w:val="mk-MK"/>
              </w:rPr>
            </w:pPr>
            <w:r w:rsidRPr="00EC4C2C">
              <w:rPr>
                <w:rFonts w:ascii="Arial" w:eastAsia="Times New Roman" w:hAnsi="Arial" w:cs="Arial"/>
              </w:rPr>
              <w:t>P</w:t>
            </w:r>
            <w:r w:rsidRPr="00EC4C2C">
              <w:rPr>
                <w:rFonts w:ascii="Arial" w:eastAsia="Times New Roman" w:hAnsi="Arial" w:cs="Arial"/>
                <w:lang w:val="mk-MK"/>
              </w:rPr>
              <w:t>1</w:t>
            </w:r>
          </w:p>
        </w:tc>
        <w:tc>
          <w:tcPr>
            <w:tcW w:w="641" w:type="dxa"/>
            <w:shd w:val="clear" w:color="auto" w:fill="CCC0D9" w:themeFill="accent4" w:themeFillTint="66"/>
            <w:noWrap/>
            <w:vAlign w:val="center"/>
            <w:hideMark/>
          </w:tcPr>
          <w:p w14:paraId="4A77C9BF"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31,3</w:t>
            </w:r>
          </w:p>
        </w:tc>
        <w:tc>
          <w:tcPr>
            <w:tcW w:w="892" w:type="dxa"/>
            <w:shd w:val="clear" w:color="auto" w:fill="E5B8B7" w:themeFill="accent2" w:themeFillTint="66"/>
            <w:noWrap/>
            <w:vAlign w:val="center"/>
            <w:hideMark/>
          </w:tcPr>
          <w:p w14:paraId="70837C5A"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DSPP</w:t>
            </w:r>
          </w:p>
        </w:tc>
        <w:tc>
          <w:tcPr>
            <w:tcW w:w="652" w:type="dxa"/>
            <w:shd w:val="clear" w:color="auto" w:fill="CCC0D9" w:themeFill="accent4" w:themeFillTint="66"/>
            <w:noWrap/>
            <w:vAlign w:val="center"/>
            <w:hideMark/>
          </w:tcPr>
          <w:p w14:paraId="7F466BF9"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27,6</w:t>
            </w:r>
          </w:p>
        </w:tc>
        <w:tc>
          <w:tcPr>
            <w:tcW w:w="970" w:type="dxa"/>
            <w:shd w:val="clear" w:color="auto" w:fill="E5B8B7" w:themeFill="accent2" w:themeFillTint="66"/>
            <w:noWrap/>
            <w:vAlign w:val="center"/>
            <w:hideMark/>
          </w:tcPr>
          <w:p w14:paraId="4BA92339"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OC</w:t>
            </w:r>
          </w:p>
        </w:tc>
        <w:tc>
          <w:tcPr>
            <w:tcW w:w="641" w:type="dxa"/>
            <w:shd w:val="clear" w:color="auto" w:fill="CCC0D9" w:themeFill="accent4" w:themeFillTint="66"/>
            <w:noWrap/>
            <w:vAlign w:val="center"/>
            <w:hideMark/>
          </w:tcPr>
          <w:p w14:paraId="32B90D9C"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30,1</w:t>
            </w:r>
          </w:p>
        </w:tc>
        <w:tc>
          <w:tcPr>
            <w:tcW w:w="995" w:type="dxa"/>
            <w:shd w:val="clear" w:color="auto" w:fill="E5B8B7" w:themeFill="accent2" w:themeFillTint="66"/>
            <w:noWrap/>
            <w:vAlign w:val="center"/>
            <w:hideMark/>
          </w:tcPr>
          <w:p w14:paraId="004BF397"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COL1</w:t>
            </w:r>
          </w:p>
        </w:tc>
        <w:tc>
          <w:tcPr>
            <w:tcW w:w="640" w:type="dxa"/>
            <w:shd w:val="clear" w:color="auto" w:fill="CCC0D9" w:themeFill="accent4" w:themeFillTint="66"/>
            <w:noWrap/>
            <w:vAlign w:val="center"/>
            <w:hideMark/>
          </w:tcPr>
          <w:p w14:paraId="7CCC9A21"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27,6</w:t>
            </w:r>
          </w:p>
        </w:tc>
        <w:tc>
          <w:tcPr>
            <w:tcW w:w="1498" w:type="dxa"/>
            <w:shd w:val="clear" w:color="auto" w:fill="E5B8B7" w:themeFill="accent2" w:themeFillTint="66"/>
            <w:noWrap/>
            <w:vAlign w:val="center"/>
            <w:hideMark/>
          </w:tcPr>
          <w:p w14:paraId="5041DF9F"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GAPDH</w:t>
            </w:r>
          </w:p>
        </w:tc>
        <w:tc>
          <w:tcPr>
            <w:tcW w:w="1355" w:type="dxa"/>
            <w:shd w:val="clear" w:color="auto" w:fill="CCC0D9" w:themeFill="accent4" w:themeFillTint="66"/>
            <w:noWrap/>
            <w:vAlign w:val="center"/>
            <w:hideMark/>
          </w:tcPr>
          <w:p w14:paraId="0A2CB3C0" w14:textId="77777777" w:rsidR="005F4914" w:rsidRPr="00EC4C2C" w:rsidRDefault="00E372E4" w:rsidP="005F4914">
            <w:pPr>
              <w:spacing w:after="0" w:line="240" w:lineRule="auto"/>
              <w:jc w:val="center"/>
              <w:rPr>
                <w:rFonts w:ascii="Arial" w:eastAsia="Times New Roman" w:hAnsi="Arial" w:cs="Arial"/>
                <w:lang w:val="mk-MK"/>
              </w:rPr>
            </w:pPr>
            <w:r w:rsidRPr="00EC4C2C">
              <w:rPr>
                <w:rFonts w:ascii="Arial" w:eastAsia="Times New Roman" w:hAnsi="Arial" w:cs="Arial"/>
                <w:lang w:val="mk-MK"/>
              </w:rPr>
              <w:t>примерок</w:t>
            </w:r>
          </w:p>
        </w:tc>
      </w:tr>
      <w:tr w:rsidR="00067A01" w:rsidRPr="00EC4C2C" w14:paraId="446FBECA" w14:textId="77777777" w:rsidTr="00C169BD">
        <w:trPr>
          <w:trHeight w:val="800"/>
        </w:trPr>
        <w:tc>
          <w:tcPr>
            <w:tcW w:w="1375" w:type="dxa"/>
            <w:shd w:val="clear" w:color="auto" w:fill="E5B8B7" w:themeFill="accent2" w:themeFillTint="66"/>
            <w:noWrap/>
            <w:vAlign w:val="center"/>
            <w:hideMark/>
          </w:tcPr>
          <w:p w14:paraId="2DC04732" w14:textId="77777777" w:rsidR="005F4914" w:rsidRPr="00EC4C2C" w:rsidRDefault="005F4914" w:rsidP="005F4914">
            <w:pPr>
              <w:spacing w:after="0" w:line="240" w:lineRule="auto"/>
              <w:jc w:val="center"/>
              <w:rPr>
                <w:rFonts w:ascii="Arial" w:eastAsia="Times New Roman" w:hAnsi="Arial" w:cs="Arial"/>
                <w:lang w:val="mk-MK"/>
              </w:rPr>
            </w:pPr>
            <w:r w:rsidRPr="00EC4C2C">
              <w:rPr>
                <w:rFonts w:ascii="Arial" w:eastAsia="Times New Roman" w:hAnsi="Arial" w:cs="Arial"/>
              </w:rPr>
              <w:t>P2</w:t>
            </w:r>
          </w:p>
        </w:tc>
        <w:tc>
          <w:tcPr>
            <w:tcW w:w="641" w:type="dxa"/>
            <w:shd w:val="clear" w:color="auto" w:fill="CCC0D9" w:themeFill="accent4" w:themeFillTint="66"/>
            <w:noWrap/>
            <w:vAlign w:val="center"/>
            <w:hideMark/>
          </w:tcPr>
          <w:p w14:paraId="44782733"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29</w:t>
            </w:r>
          </w:p>
        </w:tc>
        <w:tc>
          <w:tcPr>
            <w:tcW w:w="892" w:type="dxa"/>
            <w:shd w:val="clear" w:color="auto" w:fill="E5B8B7" w:themeFill="accent2" w:themeFillTint="66"/>
            <w:noWrap/>
            <w:vAlign w:val="center"/>
            <w:hideMark/>
          </w:tcPr>
          <w:p w14:paraId="5084A7CB"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DSPP</w:t>
            </w:r>
          </w:p>
        </w:tc>
        <w:tc>
          <w:tcPr>
            <w:tcW w:w="652" w:type="dxa"/>
            <w:shd w:val="clear" w:color="auto" w:fill="CCC0D9" w:themeFill="accent4" w:themeFillTint="66"/>
            <w:noWrap/>
            <w:vAlign w:val="center"/>
            <w:hideMark/>
          </w:tcPr>
          <w:p w14:paraId="0C25EF8A"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25</w:t>
            </w:r>
          </w:p>
        </w:tc>
        <w:tc>
          <w:tcPr>
            <w:tcW w:w="970" w:type="dxa"/>
            <w:shd w:val="clear" w:color="auto" w:fill="E5B8B7" w:themeFill="accent2" w:themeFillTint="66"/>
            <w:noWrap/>
            <w:vAlign w:val="center"/>
            <w:hideMark/>
          </w:tcPr>
          <w:p w14:paraId="26633DFA"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OC</w:t>
            </w:r>
          </w:p>
        </w:tc>
        <w:tc>
          <w:tcPr>
            <w:tcW w:w="641" w:type="dxa"/>
            <w:shd w:val="clear" w:color="auto" w:fill="CCC0D9" w:themeFill="accent4" w:themeFillTint="66"/>
            <w:noWrap/>
            <w:vAlign w:val="center"/>
            <w:hideMark/>
          </w:tcPr>
          <w:p w14:paraId="484D662E"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26,4</w:t>
            </w:r>
          </w:p>
        </w:tc>
        <w:tc>
          <w:tcPr>
            <w:tcW w:w="995" w:type="dxa"/>
            <w:shd w:val="clear" w:color="auto" w:fill="E5B8B7" w:themeFill="accent2" w:themeFillTint="66"/>
            <w:noWrap/>
            <w:vAlign w:val="center"/>
            <w:hideMark/>
          </w:tcPr>
          <w:p w14:paraId="5C55BBB1"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COL1</w:t>
            </w:r>
          </w:p>
        </w:tc>
        <w:tc>
          <w:tcPr>
            <w:tcW w:w="640" w:type="dxa"/>
            <w:shd w:val="clear" w:color="auto" w:fill="CCC0D9" w:themeFill="accent4" w:themeFillTint="66"/>
            <w:noWrap/>
            <w:vAlign w:val="center"/>
            <w:hideMark/>
          </w:tcPr>
          <w:p w14:paraId="600E4BFE"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23,5</w:t>
            </w:r>
          </w:p>
        </w:tc>
        <w:tc>
          <w:tcPr>
            <w:tcW w:w="1498" w:type="dxa"/>
            <w:shd w:val="clear" w:color="auto" w:fill="E5B8B7" w:themeFill="accent2" w:themeFillTint="66"/>
            <w:noWrap/>
            <w:vAlign w:val="center"/>
            <w:hideMark/>
          </w:tcPr>
          <w:p w14:paraId="1F862F2F"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GAPDH</w:t>
            </w:r>
          </w:p>
        </w:tc>
        <w:tc>
          <w:tcPr>
            <w:tcW w:w="1355" w:type="dxa"/>
            <w:shd w:val="clear" w:color="auto" w:fill="CCC0D9" w:themeFill="accent4" w:themeFillTint="66"/>
            <w:noWrap/>
            <w:vAlign w:val="center"/>
            <w:hideMark/>
          </w:tcPr>
          <w:p w14:paraId="79CCE4BA" w14:textId="77777777" w:rsidR="005F4914" w:rsidRPr="00EC4C2C" w:rsidRDefault="00E372E4" w:rsidP="005F4914">
            <w:pPr>
              <w:spacing w:after="0" w:line="240" w:lineRule="auto"/>
              <w:jc w:val="center"/>
              <w:rPr>
                <w:rFonts w:ascii="Arial" w:eastAsia="Times New Roman" w:hAnsi="Arial" w:cs="Arial"/>
              </w:rPr>
            </w:pPr>
            <w:r w:rsidRPr="00EC4C2C">
              <w:rPr>
                <w:rFonts w:ascii="Arial" w:eastAsia="Times New Roman" w:hAnsi="Arial" w:cs="Arial"/>
                <w:lang w:val="mk-MK"/>
              </w:rPr>
              <w:t>примерок</w:t>
            </w:r>
          </w:p>
        </w:tc>
      </w:tr>
      <w:tr w:rsidR="00067A01" w:rsidRPr="00EC4C2C" w14:paraId="3808449F" w14:textId="77777777" w:rsidTr="00C169BD">
        <w:trPr>
          <w:trHeight w:val="701"/>
        </w:trPr>
        <w:tc>
          <w:tcPr>
            <w:tcW w:w="1375" w:type="dxa"/>
            <w:shd w:val="clear" w:color="auto" w:fill="E5B8B7" w:themeFill="accent2" w:themeFillTint="66"/>
            <w:noWrap/>
            <w:vAlign w:val="center"/>
            <w:hideMark/>
          </w:tcPr>
          <w:p w14:paraId="0DF711BE" w14:textId="77777777" w:rsidR="005F4914" w:rsidRPr="00EC4C2C" w:rsidRDefault="005F4914" w:rsidP="005F4914">
            <w:pPr>
              <w:spacing w:after="0" w:line="240" w:lineRule="auto"/>
              <w:jc w:val="center"/>
              <w:rPr>
                <w:rFonts w:ascii="Arial" w:eastAsia="Times New Roman" w:hAnsi="Arial" w:cs="Arial"/>
                <w:lang w:val="mk-MK"/>
              </w:rPr>
            </w:pPr>
            <w:r w:rsidRPr="00EC4C2C">
              <w:rPr>
                <w:rFonts w:ascii="Arial" w:eastAsia="Times New Roman" w:hAnsi="Arial" w:cs="Arial"/>
              </w:rPr>
              <w:t>P</w:t>
            </w:r>
            <w:r w:rsidRPr="00EC4C2C">
              <w:rPr>
                <w:rFonts w:ascii="Arial" w:eastAsia="Times New Roman" w:hAnsi="Arial" w:cs="Arial"/>
                <w:lang w:val="mk-MK"/>
              </w:rPr>
              <w:t>3</w:t>
            </w:r>
          </w:p>
        </w:tc>
        <w:tc>
          <w:tcPr>
            <w:tcW w:w="641" w:type="dxa"/>
            <w:shd w:val="clear" w:color="auto" w:fill="CCC0D9" w:themeFill="accent4" w:themeFillTint="66"/>
            <w:noWrap/>
            <w:vAlign w:val="center"/>
            <w:hideMark/>
          </w:tcPr>
          <w:p w14:paraId="5A706F01"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29,2</w:t>
            </w:r>
          </w:p>
        </w:tc>
        <w:tc>
          <w:tcPr>
            <w:tcW w:w="892" w:type="dxa"/>
            <w:shd w:val="clear" w:color="auto" w:fill="E5B8B7" w:themeFill="accent2" w:themeFillTint="66"/>
            <w:noWrap/>
            <w:vAlign w:val="center"/>
            <w:hideMark/>
          </w:tcPr>
          <w:p w14:paraId="265F500F"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DSPP</w:t>
            </w:r>
          </w:p>
        </w:tc>
        <w:tc>
          <w:tcPr>
            <w:tcW w:w="652" w:type="dxa"/>
            <w:shd w:val="clear" w:color="auto" w:fill="CCC0D9" w:themeFill="accent4" w:themeFillTint="66"/>
            <w:noWrap/>
            <w:vAlign w:val="center"/>
            <w:hideMark/>
          </w:tcPr>
          <w:p w14:paraId="318F08FF"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25,1</w:t>
            </w:r>
          </w:p>
        </w:tc>
        <w:tc>
          <w:tcPr>
            <w:tcW w:w="970" w:type="dxa"/>
            <w:shd w:val="clear" w:color="auto" w:fill="E5B8B7" w:themeFill="accent2" w:themeFillTint="66"/>
            <w:noWrap/>
            <w:vAlign w:val="center"/>
            <w:hideMark/>
          </w:tcPr>
          <w:p w14:paraId="5758E54B"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OC</w:t>
            </w:r>
          </w:p>
        </w:tc>
        <w:tc>
          <w:tcPr>
            <w:tcW w:w="641" w:type="dxa"/>
            <w:shd w:val="clear" w:color="auto" w:fill="CCC0D9" w:themeFill="accent4" w:themeFillTint="66"/>
            <w:noWrap/>
            <w:vAlign w:val="center"/>
            <w:hideMark/>
          </w:tcPr>
          <w:p w14:paraId="0861531A"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28</w:t>
            </w:r>
          </w:p>
        </w:tc>
        <w:tc>
          <w:tcPr>
            <w:tcW w:w="995" w:type="dxa"/>
            <w:shd w:val="clear" w:color="auto" w:fill="E5B8B7" w:themeFill="accent2" w:themeFillTint="66"/>
            <w:noWrap/>
            <w:vAlign w:val="center"/>
            <w:hideMark/>
          </w:tcPr>
          <w:p w14:paraId="18BDD2A8"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COL1</w:t>
            </w:r>
          </w:p>
        </w:tc>
        <w:tc>
          <w:tcPr>
            <w:tcW w:w="640" w:type="dxa"/>
            <w:shd w:val="clear" w:color="auto" w:fill="CCC0D9" w:themeFill="accent4" w:themeFillTint="66"/>
            <w:noWrap/>
            <w:vAlign w:val="center"/>
            <w:hideMark/>
          </w:tcPr>
          <w:p w14:paraId="45473213"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25,1</w:t>
            </w:r>
          </w:p>
        </w:tc>
        <w:tc>
          <w:tcPr>
            <w:tcW w:w="1498" w:type="dxa"/>
            <w:shd w:val="clear" w:color="auto" w:fill="E5B8B7" w:themeFill="accent2" w:themeFillTint="66"/>
            <w:noWrap/>
            <w:vAlign w:val="center"/>
            <w:hideMark/>
          </w:tcPr>
          <w:p w14:paraId="5758E1D6"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GAPDH</w:t>
            </w:r>
          </w:p>
        </w:tc>
        <w:tc>
          <w:tcPr>
            <w:tcW w:w="1355" w:type="dxa"/>
            <w:shd w:val="clear" w:color="auto" w:fill="CCC0D9" w:themeFill="accent4" w:themeFillTint="66"/>
            <w:noWrap/>
            <w:vAlign w:val="center"/>
            <w:hideMark/>
          </w:tcPr>
          <w:p w14:paraId="07DCADE8" w14:textId="77777777" w:rsidR="005F4914" w:rsidRPr="00EC4C2C" w:rsidRDefault="00E372E4" w:rsidP="005F4914">
            <w:pPr>
              <w:spacing w:after="0" w:line="240" w:lineRule="auto"/>
              <w:jc w:val="center"/>
              <w:rPr>
                <w:rFonts w:ascii="Arial" w:eastAsia="Times New Roman" w:hAnsi="Arial" w:cs="Arial"/>
              </w:rPr>
            </w:pPr>
            <w:r w:rsidRPr="00EC4C2C">
              <w:rPr>
                <w:rFonts w:ascii="Arial" w:eastAsia="Times New Roman" w:hAnsi="Arial" w:cs="Arial"/>
                <w:lang w:val="mk-MK"/>
              </w:rPr>
              <w:t>примерок</w:t>
            </w:r>
          </w:p>
        </w:tc>
      </w:tr>
      <w:tr w:rsidR="00067A01" w:rsidRPr="00EC4C2C" w14:paraId="5B639025" w14:textId="77777777" w:rsidTr="00C169BD">
        <w:trPr>
          <w:trHeight w:val="727"/>
        </w:trPr>
        <w:tc>
          <w:tcPr>
            <w:tcW w:w="1375" w:type="dxa"/>
            <w:shd w:val="clear" w:color="auto" w:fill="E5B8B7" w:themeFill="accent2" w:themeFillTint="66"/>
            <w:noWrap/>
            <w:vAlign w:val="center"/>
            <w:hideMark/>
          </w:tcPr>
          <w:p w14:paraId="303D491A" w14:textId="77777777" w:rsidR="005F4914" w:rsidRPr="00EC4C2C" w:rsidRDefault="005F4914" w:rsidP="005F4914">
            <w:pPr>
              <w:spacing w:after="0" w:line="240" w:lineRule="auto"/>
              <w:jc w:val="center"/>
              <w:rPr>
                <w:rFonts w:ascii="Arial" w:eastAsia="Times New Roman" w:hAnsi="Arial" w:cs="Arial"/>
                <w:lang w:val="mk-MK"/>
              </w:rPr>
            </w:pPr>
            <w:r w:rsidRPr="00EC4C2C">
              <w:rPr>
                <w:rFonts w:ascii="Arial" w:eastAsia="Times New Roman" w:hAnsi="Arial" w:cs="Arial"/>
              </w:rPr>
              <w:t>P4</w:t>
            </w:r>
          </w:p>
        </w:tc>
        <w:tc>
          <w:tcPr>
            <w:tcW w:w="641" w:type="dxa"/>
            <w:shd w:val="clear" w:color="auto" w:fill="CCC0D9" w:themeFill="accent4" w:themeFillTint="66"/>
            <w:noWrap/>
            <w:vAlign w:val="center"/>
            <w:hideMark/>
          </w:tcPr>
          <w:p w14:paraId="3A2A2CE8"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36,2</w:t>
            </w:r>
          </w:p>
        </w:tc>
        <w:tc>
          <w:tcPr>
            <w:tcW w:w="892" w:type="dxa"/>
            <w:shd w:val="clear" w:color="auto" w:fill="E5B8B7" w:themeFill="accent2" w:themeFillTint="66"/>
            <w:noWrap/>
            <w:vAlign w:val="center"/>
            <w:hideMark/>
          </w:tcPr>
          <w:p w14:paraId="7F099E8A"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DSPP</w:t>
            </w:r>
          </w:p>
        </w:tc>
        <w:tc>
          <w:tcPr>
            <w:tcW w:w="652" w:type="dxa"/>
            <w:shd w:val="clear" w:color="auto" w:fill="CCC0D9" w:themeFill="accent4" w:themeFillTint="66"/>
            <w:noWrap/>
            <w:vAlign w:val="center"/>
            <w:hideMark/>
          </w:tcPr>
          <w:p w14:paraId="2F14014E"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33,2</w:t>
            </w:r>
          </w:p>
        </w:tc>
        <w:tc>
          <w:tcPr>
            <w:tcW w:w="970" w:type="dxa"/>
            <w:shd w:val="clear" w:color="auto" w:fill="E5B8B7" w:themeFill="accent2" w:themeFillTint="66"/>
            <w:noWrap/>
            <w:vAlign w:val="center"/>
            <w:hideMark/>
          </w:tcPr>
          <w:p w14:paraId="2D82D9D7"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OC</w:t>
            </w:r>
          </w:p>
        </w:tc>
        <w:tc>
          <w:tcPr>
            <w:tcW w:w="641" w:type="dxa"/>
            <w:shd w:val="clear" w:color="auto" w:fill="CCC0D9" w:themeFill="accent4" w:themeFillTint="66"/>
            <w:noWrap/>
            <w:vAlign w:val="center"/>
            <w:hideMark/>
          </w:tcPr>
          <w:p w14:paraId="0FEBD20B"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38,7</w:t>
            </w:r>
          </w:p>
        </w:tc>
        <w:tc>
          <w:tcPr>
            <w:tcW w:w="995" w:type="dxa"/>
            <w:shd w:val="clear" w:color="auto" w:fill="E5B8B7" w:themeFill="accent2" w:themeFillTint="66"/>
            <w:noWrap/>
            <w:vAlign w:val="center"/>
            <w:hideMark/>
          </w:tcPr>
          <w:p w14:paraId="64E5A7AA"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COL1</w:t>
            </w:r>
          </w:p>
        </w:tc>
        <w:tc>
          <w:tcPr>
            <w:tcW w:w="640" w:type="dxa"/>
            <w:shd w:val="clear" w:color="auto" w:fill="CCC0D9" w:themeFill="accent4" w:themeFillTint="66"/>
            <w:noWrap/>
            <w:vAlign w:val="center"/>
            <w:hideMark/>
          </w:tcPr>
          <w:p w14:paraId="595E2363"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32</w:t>
            </w:r>
          </w:p>
        </w:tc>
        <w:tc>
          <w:tcPr>
            <w:tcW w:w="1498" w:type="dxa"/>
            <w:shd w:val="clear" w:color="auto" w:fill="E5B8B7" w:themeFill="accent2" w:themeFillTint="66"/>
            <w:noWrap/>
            <w:vAlign w:val="center"/>
            <w:hideMark/>
          </w:tcPr>
          <w:p w14:paraId="0B8065C2" w14:textId="77777777" w:rsidR="005F4914" w:rsidRPr="00EC4C2C" w:rsidRDefault="005F4914" w:rsidP="005F4914">
            <w:pPr>
              <w:spacing w:after="0" w:line="240" w:lineRule="auto"/>
              <w:jc w:val="center"/>
              <w:rPr>
                <w:rFonts w:ascii="Arial" w:eastAsia="Times New Roman" w:hAnsi="Arial" w:cs="Arial"/>
              </w:rPr>
            </w:pPr>
            <w:r w:rsidRPr="00EC4C2C">
              <w:rPr>
                <w:rFonts w:ascii="Arial" w:eastAsia="Times New Roman" w:hAnsi="Arial" w:cs="Arial"/>
              </w:rPr>
              <w:t>GAPDH</w:t>
            </w:r>
          </w:p>
        </w:tc>
        <w:tc>
          <w:tcPr>
            <w:tcW w:w="1355" w:type="dxa"/>
            <w:shd w:val="clear" w:color="auto" w:fill="CCC0D9" w:themeFill="accent4" w:themeFillTint="66"/>
            <w:noWrap/>
            <w:vAlign w:val="center"/>
            <w:hideMark/>
          </w:tcPr>
          <w:p w14:paraId="57CC8051" w14:textId="77777777" w:rsidR="005F4914" w:rsidRPr="00EC4C2C" w:rsidRDefault="00E372E4" w:rsidP="005F4914">
            <w:pPr>
              <w:spacing w:after="0" w:line="240" w:lineRule="auto"/>
              <w:jc w:val="center"/>
              <w:rPr>
                <w:rFonts w:ascii="Arial" w:eastAsia="Times New Roman" w:hAnsi="Arial" w:cs="Arial"/>
              </w:rPr>
            </w:pPr>
            <w:r w:rsidRPr="00EC4C2C">
              <w:rPr>
                <w:rFonts w:ascii="Arial" w:eastAsia="Times New Roman" w:hAnsi="Arial" w:cs="Arial"/>
                <w:lang w:val="mk-MK"/>
              </w:rPr>
              <w:t>примерок</w:t>
            </w:r>
          </w:p>
        </w:tc>
      </w:tr>
      <w:tr w:rsidR="00067A01" w:rsidRPr="00EC4C2C" w14:paraId="79CC95B4" w14:textId="77777777" w:rsidTr="00C169BD">
        <w:trPr>
          <w:trHeight w:val="692"/>
        </w:trPr>
        <w:tc>
          <w:tcPr>
            <w:tcW w:w="1375" w:type="dxa"/>
            <w:shd w:val="clear" w:color="auto" w:fill="E5B8B7" w:themeFill="accent2" w:themeFillTint="66"/>
            <w:noWrap/>
            <w:vAlign w:val="center"/>
            <w:hideMark/>
          </w:tcPr>
          <w:p w14:paraId="159DCACA" w14:textId="77777777" w:rsidR="005F4914" w:rsidRPr="00EC4C2C" w:rsidRDefault="005F4914" w:rsidP="005F4914">
            <w:pPr>
              <w:jc w:val="center"/>
              <w:rPr>
                <w:rFonts w:ascii="Arial" w:hAnsi="Arial" w:cs="Arial"/>
                <w:lang w:val="mk-MK"/>
              </w:rPr>
            </w:pPr>
            <w:r w:rsidRPr="00EC4C2C">
              <w:rPr>
                <w:rFonts w:ascii="Arial" w:hAnsi="Arial" w:cs="Arial"/>
              </w:rPr>
              <w:t>P</w:t>
            </w:r>
            <w:r w:rsidRPr="00EC4C2C">
              <w:rPr>
                <w:rFonts w:ascii="Arial" w:hAnsi="Arial" w:cs="Arial"/>
                <w:lang w:val="mk-MK"/>
              </w:rPr>
              <w:t>5</w:t>
            </w:r>
          </w:p>
        </w:tc>
        <w:tc>
          <w:tcPr>
            <w:tcW w:w="641" w:type="dxa"/>
            <w:shd w:val="clear" w:color="auto" w:fill="CCC0D9" w:themeFill="accent4" w:themeFillTint="66"/>
            <w:noWrap/>
            <w:vAlign w:val="center"/>
            <w:hideMark/>
          </w:tcPr>
          <w:p w14:paraId="617957B6" w14:textId="77777777" w:rsidR="005F4914" w:rsidRPr="00EC4C2C" w:rsidRDefault="005F4914" w:rsidP="005F4914">
            <w:pPr>
              <w:jc w:val="center"/>
              <w:rPr>
                <w:rFonts w:ascii="Arial" w:hAnsi="Arial" w:cs="Arial"/>
              </w:rPr>
            </w:pPr>
            <w:r w:rsidRPr="00EC4C2C">
              <w:rPr>
                <w:rFonts w:ascii="Arial" w:hAnsi="Arial" w:cs="Arial"/>
              </w:rPr>
              <w:t>35,7</w:t>
            </w:r>
          </w:p>
        </w:tc>
        <w:tc>
          <w:tcPr>
            <w:tcW w:w="892" w:type="dxa"/>
            <w:shd w:val="clear" w:color="auto" w:fill="E5B8B7" w:themeFill="accent2" w:themeFillTint="66"/>
            <w:noWrap/>
            <w:vAlign w:val="center"/>
            <w:hideMark/>
          </w:tcPr>
          <w:p w14:paraId="0726C107" w14:textId="77777777" w:rsidR="005F4914" w:rsidRPr="00EC4C2C" w:rsidRDefault="005F4914" w:rsidP="005F4914">
            <w:pPr>
              <w:jc w:val="center"/>
              <w:rPr>
                <w:rFonts w:ascii="Arial" w:hAnsi="Arial" w:cs="Arial"/>
              </w:rPr>
            </w:pPr>
            <w:r w:rsidRPr="00EC4C2C">
              <w:rPr>
                <w:rFonts w:ascii="Arial" w:hAnsi="Arial" w:cs="Arial"/>
              </w:rPr>
              <w:t>DSPP</w:t>
            </w:r>
          </w:p>
        </w:tc>
        <w:tc>
          <w:tcPr>
            <w:tcW w:w="652" w:type="dxa"/>
            <w:shd w:val="clear" w:color="auto" w:fill="CCC0D9" w:themeFill="accent4" w:themeFillTint="66"/>
            <w:noWrap/>
            <w:vAlign w:val="center"/>
            <w:hideMark/>
          </w:tcPr>
          <w:p w14:paraId="74C7F033" w14:textId="77777777" w:rsidR="005F4914" w:rsidRPr="00EC4C2C" w:rsidRDefault="005F4914" w:rsidP="005F4914">
            <w:pPr>
              <w:jc w:val="center"/>
              <w:rPr>
                <w:rFonts w:ascii="Arial" w:hAnsi="Arial" w:cs="Arial"/>
              </w:rPr>
            </w:pPr>
            <w:r w:rsidRPr="00EC4C2C">
              <w:rPr>
                <w:rFonts w:ascii="Arial" w:hAnsi="Arial" w:cs="Arial"/>
              </w:rPr>
              <w:t>33,5</w:t>
            </w:r>
          </w:p>
        </w:tc>
        <w:tc>
          <w:tcPr>
            <w:tcW w:w="970" w:type="dxa"/>
            <w:shd w:val="clear" w:color="auto" w:fill="E5B8B7" w:themeFill="accent2" w:themeFillTint="66"/>
            <w:noWrap/>
            <w:vAlign w:val="center"/>
            <w:hideMark/>
          </w:tcPr>
          <w:p w14:paraId="3556B962" w14:textId="77777777" w:rsidR="005F4914" w:rsidRPr="00EC4C2C" w:rsidRDefault="005F4914" w:rsidP="005F4914">
            <w:pPr>
              <w:jc w:val="center"/>
              <w:rPr>
                <w:rFonts w:ascii="Arial" w:hAnsi="Arial" w:cs="Arial"/>
              </w:rPr>
            </w:pPr>
            <w:r w:rsidRPr="00EC4C2C">
              <w:rPr>
                <w:rFonts w:ascii="Arial" w:hAnsi="Arial" w:cs="Arial"/>
              </w:rPr>
              <w:t>OC</w:t>
            </w:r>
          </w:p>
        </w:tc>
        <w:tc>
          <w:tcPr>
            <w:tcW w:w="641" w:type="dxa"/>
            <w:shd w:val="clear" w:color="auto" w:fill="CCC0D9" w:themeFill="accent4" w:themeFillTint="66"/>
            <w:noWrap/>
            <w:vAlign w:val="center"/>
            <w:hideMark/>
          </w:tcPr>
          <w:p w14:paraId="5B12AAF5" w14:textId="77777777" w:rsidR="005F4914" w:rsidRPr="00EC4C2C" w:rsidRDefault="005F4914" w:rsidP="005F4914">
            <w:pPr>
              <w:jc w:val="center"/>
              <w:rPr>
                <w:rFonts w:ascii="Arial" w:hAnsi="Arial" w:cs="Arial"/>
              </w:rPr>
            </w:pPr>
            <w:r w:rsidRPr="00EC4C2C">
              <w:rPr>
                <w:rFonts w:ascii="Arial" w:hAnsi="Arial" w:cs="Arial"/>
              </w:rPr>
              <w:t>34,8</w:t>
            </w:r>
          </w:p>
        </w:tc>
        <w:tc>
          <w:tcPr>
            <w:tcW w:w="995" w:type="dxa"/>
            <w:shd w:val="clear" w:color="auto" w:fill="E5B8B7" w:themeFill="accent2" w:themeFillTint="66"/>
            <w:noWrap/>
            <w:vAlign w:val="center"/>
            <w:hideMark/>
          </w:tcPr>
          <w:p w14:paraId="76356858" w14:textId="77777777" w:rsidR="005F4914" w:rsidRPr="00EC4C2C" w:rsidRDefault="005F4914" w:rsidP="005F4914">
            <w:pPr>
              <w:jc w:val="center"/>
              <w:rPr>
                <w:rFonts w:ascii="Arial" w:hAnsi="Arial" w:cs="Arial"/>
              </w:rPr>
            </w:pPr>
            <w:r w:rsidRPr="00EC4C2C">
              <w:rPr>
                <w:rFonts w:ascii="Arial" w:hAnsi="Arial" w:cs="Arial"/>
              </w:rPr>
              <w:t>COL1</w:t>
            </w:r>
          </w:p>
        </w:tc>
        <w:tc>
          <w:tcPr>
            <w:tcW w:w="640" w:type="dxa"/>
            <w:shd w:val="clear" w:color="auto" w:fill="CCC0D9" w:themeFill="accent4" w:themeFillTint="66"/>
            <w:noWrap/>
            <w:vAlign w:val="center"/>
            <w:hideMark/>
          </w:tcPr>
          <w:p w14:paraId="79F0F505" w14:textId="77777777" w:rsidR="005F4914" w:rsidRPr="00EC4C2C" w:rsidRDefault="005F4914" w:rsidP="005F4914">
            <w:pPr>
              <w:jc w:val="center"/>
              <w:rPr>
                <w:rFonts w:ascii="Arial" w:hAnsi="Arial" w:cs="Arial"/>
              </w:rPr>
            </w:pPr>
            <w:r w:rsidRPr="00EC4C2C">
              <w:rPr>
                <w:rFonts w:ascii="Arial" w:hAnsi="Arial" w:cs="Arial"/>
              </w:rPr>
              <w:t>32,2</w:t>
            </w:r>
          </w:p>
        </w:tc>
        <w:tc>
          <w:tcPr>
            <w:tcW w:w="1498" w:type="dxa"/>
            <w:shd w:val="clear" w:color="auto" w:fill="E5B8B7" w:themeFill="accent2" w:themeFillTint="66"/>
            <w:noWrap/>
            <w:vAlign w:val="center"/>
            <w:hideMark/>
          </w:tcPr>
          <w:p w14:paraId="2BF4C72A" w14:textId="77777777" w:rsidR="005F4914" w:rsidRPr="00EC4C2C" w:rsidRDefault="005F4914" w:rsidP="005F4914">
            <w:pPr>
              <w:jc w:val="center"/>
              <w:rPr>
                <w:rFonts w:ascii="Arial" w:hAnsi="Arial" w:cs="Arial"/>
              </w:rPr>
            </w:pPr>
            <w:r w:rsidRPr="00EC4C2C">
              <w:rPr>
                <w:rFonts w:ascii="Arial" w:hAnsi="Arial" w:cs="Arial"/>
              </w:rPr>
              <w:t>GAPDH</w:t>
            </w:r>
          </w:p>
        </w:tc>
        <w:tc>
          <w:tcPr>
            <w:tcW w:w="1355" w:type="dxa"/>
            <w:shd w:val="clear" w:color="auto" w:fill="CCC0D9" w:themeFill="accent4" w:themeFillTint="66"/>
            <w:noWrap/>
            <w:vAlign w:val="center"/>
            <w:hideMark/>
          </w:tcPr>
          <w:p w14:paraId="688963F5" w14:textId="77777777" w:rsidR="005F4914" w:rsidRPr="00EC4C2C" w:rsidRDefault="00E372E4" w:rsidP="005F4914">
            <w:pPr>
              <w:jc w:val="center"/>
              <w:rPr>
                <w:rFonts w:ascii="Arial" w:hAnsi="Arial" w:cs="Arial"/>
                <w:lang w:val="mk-MK"/>
              </w:rPr>
            </w:pPr>
            <w:r w:rsidRPr="00EC4C2C">
              <w:rPr>
                <w:rFonts w:ascii="Arial" w:hAnsi="Arial" w:cs="Arial"/>
                <w:lang w:val="mk-MK"/>
              </w:rPr>
              <w:t>контрола</w:t>
            </w:r>
          </w:p>
        </w:tc>
      </w:tr>
      <w:tr w:rsidR="00067A01" w:rsidRPr="00EC4C2C" w14:paraId="307347FD" w14:textId="77777777" w:rsidTr="00C169BD">
        <w:trPr>
          <w:trHeight w:val="788"/>
        </w:trPr>
        <w:tc>
          <w:tcPr>
            <w:tcW w:w="1375" w:type="dxa"/>
            <w:shd w:val="clear" w:color="auto" w:fill="E5B8B7" w:themeFill="accent2" w:themeFillTint="66"/>
            <w:noWrap/>
            <w:vAlign w:val="center"/>
            <w:hideMark/>
          </w:tcPr>
          <w:p w14:paraId="38980337" w14:textId="77777777" w:rsidR="005F4914" w:rsidRPr="00EC4C2C" w:rsidRDefault="005F4914" w:rsidP="005F4914">
            <w:pPr>
              <w:jc w:val="center"/>
              <w:rPr>
                <w:rFonts w:ascii="Arial" w:hAnsi="Arial" w:cs="Arial"/>
                <w:lang w:val="mk-MK"/>
              </w:rPr>
            </w:pPr>
            <w:r w:rsidRPr="00EC4C2C">
              <w:rPr>
                <w:rFonts w:ascii="Arial" w:hAnsi="Arial" w:cs="Arial"/>
              </w:rPr>
              <w:t>P</w:t>
            </w:r>
            <w:r w:rsidRPr="00EC4C2C">
              <w:rPr>
                <w:rFonts w:ascii="Arial" w:hAnsi="Arial" w:cs="Arial"/>
                <w:lang w:val="mk-MK"/>
              </w:rPr>
              <w:t>6</w:t>
            </w:r>
          </w:p>
        </w:tc>
        <w:tc>
          <w:tcPr>
            <w:tcW w:w="641" w:type="dxa"/>
            <w:shd w:val="clear" w:color="auto" w:fill="CCC0D9" w:themeFill="accent4" w:themeFillTint="66"/>
            <w:noWrap/>
            <w:vAlign w:val="center"/>
            <w:hideMark/>
          </w:tcPr>
          <w:p w14:paraId="3AC03351" w14:textId="77777777" w:rsidR="005F4914" w:rsidRPr="00EC4C2C" w:rsidRDefault="005F4914" w:rsidP="005F4914">
            <w:pPr>
              <w:jc w:val="center"/>
              <w:rPr>
                <w:rFonts w:ascii="Arial" w:hAnsi="Arial" w:cs="Arial"/>
              </w:rPr>
            </w:pPr>
            <w:r w:rsidRPr="00EC4C2C">
              <w:rPr>
                <w:rFonts w:ascii="Arial" w:hAnsi="Arial" w:cs="Arial"/>
              </w:rPr>
              <w:t>36,8</w:t>
            </w:r>
          </w:p>
        </w:tc>
        <w:tc>
          <w:tcPr>
            <w:tcW w:w="892" w:type="dxa"/>
            <w:shd w:val="clear" w:color="auto" w:fill="E5B8B7" w:themeFill="accent2" w:themeFillTint="66"/>
            <w:noWrap/>
            <w:vAlign w:val="center"/>
            <w:hideMark/>
          </w:tcPr>
          <w:p w14:paraId="7A7D7833" w14:textId="77777777" w:rsidR="005F4914" w:rsidRPr="00EC4C2C" w:rsidRDefault="005F4914" w:rsidP="005F4914">
            <w:pPr>
              <w:jc w:val="center"/>
              <w:rPr>
                <w:rFonts w:ascii="Arial" w:hAnsi="Arial" w:cs="Arial"/>
              </w:rPr>
            </w:pPr>
            <w:r w:rsidRPr="00EC4C2C">
              <w:rPr>
                <w:rFonts w:ascii="Arial" w:hAnsi="Arial" w:cs="Arial"/>
              </w:rPr>
              <w:t>DSPP</w:t>
            </w:r>
          </w:p>
        </w:tc>
        <w:tc>
          <w:tcPr>
            <w:tcW w:w="652" w:type="dxa"/>
            <w:shd w:val="clear" w:color="auto" w:fill="CCC0D9" w:themeFill="accent4" w:themeFillTint="66"/>
            <w:noWrap/>
            <w:vAlign w:val="center"/>
            <w:hideMark/>
          </w:tcPr>
          <w:p w14:paraId="3A792B32" w14:textId="77777777" w:rsidR="005F4914" w:rsidRPr="00EC4C2C" w:rsidRDefault="005F4914" w:rsidP="005F4914">
            <w:pPr>
              <w:jc w:val="center"/>
              <w:rPr>
                <w:rFonts w:ascii="Arial" w:hAnsi="Arial" w:cs="Arial"/>
              </w:rPr>
            </w:pPr>
            <w:r w:rsidRPr="00EC4C2C">
              <w:rPr>
                <w:rFonts w:ascii="Arial" w:hAnsi="Arial" w:cs="Arial"/>
              </w:rPr>
              <w:t>32,6</w:t>
            </w:r>
          </w:p>
        </w:tc>
        <w:tc>
          <w:tcPr>
            <w:tcW w:w="970" w:type="dxa"/>
            <w:shd w:val="clear" w:color="auto" w:fill="E5B8B7" w:themeFill="accent2" w:themeFillTint="66"/>
            <w:noWrap/>
            <w:vAlign w:val="center"/>
            <w:hideMark/>
          </w:tcPr>
          <w:p w14:paraId="557B01F1" w14:textId="77777777" w:rsidR="005F4914" w:rsidRPr="00EC4C2C" w:rsidRDefault="005F4914" w:rsidP="005F4914">
            <w:pPr>
              <w:jc w:val="center"/>
              <w:rPr>
                <w:rFonts w:ascii="Arial" w:hAnsi="Arial" w:cs="Arial"/>
              </w:rPr>
            </w:pPr>
            <w:r w:rsidRPr="00EC4C2C">
              <w:rPr>
                <w:rFonts w:ascii="Arial" w:hAnsi="Arial" w:cs="Arial"/>
              </w:rPr>
              <w:t>OC</w:t>
            </w:r>
          </w:p>
        </w:tc>
        <w:tc>
          <w:tcPr>
            <w:tcW w:w="641" w:type="dxa"/>
            <w:shd w:val="clear" w:color="auto" w:fill="CCC0D9" w:themeFill="accent4" w:themeFillTint="66"/>
            <w:noWrap/>
            <w:vAlign w:val="center"/>
            <w:hideMark/>
          </w:tcPr>
          <w:p w14:paraId="6B066027" w14:textId="77777777" w:rsidR="005F4914" w:rsidRPr="00EC4C2C" w:rsidRDefault="005F4914" w:rsidP="005F4914">
            <w:pPr>
              <w:jc w:val="center"/>
              <w:rPr>
                <w:rFonts w:ascii="Arial" w:hAnsi="Arial" w:cs="Arial"/>
              </w:rPr>
            </w:pPr>
            <w:r w:rsidRPr="00EC4C2C">
              <w:rPr>
                <w:rFonts w:ascii="Arial" w:hAnsi="Arial" w:cs="Arial"/>
              </w:rPr>
              <w:t>33,5</w:t>
            </w:r>
          </w:p>
        </w:tc>
        <w:tc>
          <w:tcPr>
            <w:tcW w:w="995" w:type="dxa"/>
            <w:shd w:val="clear" w:color="auto" w:fill="E5B8B7" w:themeFill="accent2" w:themeFillTint="66"/>
            <w:noWrap/>
            <w:vAlign w:val="center"/>
            <w:hideMark/>
          </w:tcPr>
          <w:p w14:paraId="6EA39DB1" w14:textId="77777777" w:rsidR="005F4914" w:rsidRPr="00EC4C2C" w:rsidRDefault="005F4914" w:rsidP="005F4914">
            <w:pPr>
              <w:jc w:val="center"/>
              <w:rPr>
                <w:rFonts w:ascii="Arial" w:hAnsi="Arial" w:cs="Arial"/>
              </w:rPr>
            </w:pPr>
            <w:r w:rsidRPr="00EC4C2C">
              <w:rPr>
                <w:rFonts w:ascii="Arial" w:hAnsi="Arial" w:cs="Arial"/>
              </w:rPr>
              <w:t>COL1</w:t>
            </w:r>
          </w:p>
        </w:tc>
        <w:tc>
          <w:tcPr>
            <w:tcW w:w="640" w:type="dxa"/>
            <w:shd w:val="clear" w:color="auto" w:fill="CCC0D9" w:themeFill="accent4" w:themeFillTint="66"/>
            <w:noWrap/>
            <w:vAlign w:val="center"/>
            <w:hideMark/>
          </w:tcPr>
          <w:p w14:paraId="15E5944D" w14:textId="77777777" w:rsidR="005F4914" w:rsidRPr="00EC4C2C" w:rsidRDefault="005F4914" w:rsidP="005F4914">
            <w:pPr>
              <w:jc w:val="center"/>
              <w:rPr>
                <w:rFonts w:ascii="Arial" w:hAnsi="Arial" w:cs="Arial"/>
              </w:rPr>
            </w:pPr>
            <w:r w:rsidRPr="00EC4C2C">
              <w:rPr>
                <w:rFonts w:ascii="Arial" w:hAnsi="Arial" w:cs="Arial"/>
              </w:rPr>
              <w:t>31</w:t>
            </w:r>
          </w:p>
        </w:tc>
        <w:tc>
          <w:tcPr>
            <w:tcW w:w="1498" w:type="dxa"/>
            <w:shd w:val="clear" w:color="auto" w:fill="E5B8B7" w:themeFill="accent2" w:themeFillTint="66"/>
            <w:noWrap/>
            <w:vAlign w:val="center"/>
            <w:hideMark/>
          </w:tcPr>
          <w:p w14:paraId="23771156" w14:textId="77777777" w:rsidR="005F4914" w:rsidRPr="00EC4C2C" w:rsidRDefault="005F4914" w:rsidP="005F4914">
            <w:pPr>
              <w:jc w:val="center"/>
              <w:rPr>
                <w:rFonts w:ascii="Arial" w:hAnsi="Arial" w:cs="Arial"/>
              </w:rPr>
            </w:pPr>
            <w:r w:rsidRPr="00EC4C2C">
              <w:rPr>
                <w:rFonts w:ascii="Arial" w:hAnsi="Arial" w:cs="Arial"/>
              </w:rPr>
              <w:t>GAPDH</w:t>
            </w:r>
          </w:p>
        </w:tc>
        <w:tc>
          <w:tcPr>
            <w:tcW w:w="1355" w:type="dxa"/>
            <w:shd w:val="clear" w:color="auto" w:fill="CCC0D9" w:themeFill="accent4" w:themeFillTint="66"/>
            <w:noWrap/>
            <w:vAlign w:val="center"/>
            <w:hideMark/>
          </w:tcPr>
          <w:p w14:paraId="29E0CF09" w14:textId="77777777" w:rsidR="005F4914" w:rsidRPr="00EC4C2C" w:rsidRDefault="00E372E4" w:rsidP="005F4914">
            <w:pPr>
              <w:jc w:val="center"/>
              <w:rPr>
                <w:rFonts w:ascii="Arial" w:hAnsi="Arial" w:cs="Arial"/>
                <w:lang w:val="mk-MK"/>
              </w:rPr>
            </w:pPr>
            <w:r w:rsidRPr="00EC4C2C">
              <w:rPr>
                <w:rFonts w:ascii="Arial" w:hAnsi="Arial" w:cs="Arial"/>
                <w:lang w:val="mk-MK"/>
              </w:rPr>
              <w:t>контрола</w:t>
            </w:r>
          </w:p>
        </w:tc>
      </w:tr>
    </w:tbl>
    <w:p w14:paraId="519D85D5" w14:textId="77777777" w:rsidR="000A13A1" w:rsidRPr="00EC4C2C" w:rsidRDefault="000A13A1" w:rsidP="00545E41">
      <w:pPr>
        <w:rPr>
          <w:rFonts w:ascii="Arial" w:hAnsi="Arial" w:cs="Arial"/>
          <w:sz w:val="24"/>
          <w:szCs w:val="24"/>
          <w:lang w:val="mk-MK"/>
        </w:rPr>
      </w:pPr>
    </w:p>
    <w:p w14:paraId="23241CD0" w14:textId="77777777" w:rsidR="00067A01" w:rsidRPr="00EC4C2C" w:rsidRDefault="00067A01" w:rsidP="00E372E4">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За оваа анализа употребени се 4 (Р1-Р4) соодветно припремени заби (директно прекриени со </w:t>
      </w:r>
      <w:proofErr w:type="spellStart"/>
      <w:r w:rsidRPr="00EC4C2C">
        <w:rPr>
          <w:rFonts w:ascii="Arial" w:eastAsia="Times New Roman" w:hAnsi="Arial" w:cs="Arial"/>
          <w:sz w:val="24"/>
          <w:szCs w:val="24"/>
        </w:rPr>
        <w:t>Biodentine</w:t>
      </w:r>
      <w:proofErr w:type="spellEnd"/>
      <w:r w:rsidRPr="00EC4C2C">
        <w:rPr>
          <w:rFonts w:ascii="Arial" w:eastAsia="Times New Roman" w:hAnsi="Arial" w:cs="Arial"/>
          <w:sz w:val="24"/>
          <w:szCs w:val="24"/>
        </w:rPr>
        <w:t xml:space="preserve">), </w:t>
      </w:r>
      <w:r w:rsidRPr="00EC4C2C">
        <w:rPr>
          <w:rFonts w:ascii="Arial" w:eastAsia="Times New Roman" w:hAnsi="Arial" w:cs="Arial"/>
          <w:sz w:val="24"/>
          <w:szCs w:val="24"/>
          <w:lang w:val="mk-MK"/>
        </w:rPr>
        <w:t xml:space="preserve"> како репрезентативни примероци</w:t>
      </w:r>
      <w:r w:rsidRPr="00EC4C2C">
        <w:rPr>
          <w:rFonts w:ascii="Arial" w:eastAsia="Times New Roman" w:hAnsi="Arial" w:cs="Arial"/>
          <w:sz w:val="24"/>
          <w:szCs w:val="24"/>
        </w:rPr>
        <w:t xml:space="preserve">, </w:t>
      </w:r>
      <w:r w:rsidRPr="00EC4C2C">
        <w:rPr>
          <w:rFonts w:ascii="Arial" w:eastAsia="Times New Roman" w:hAnsi="Arial" w:cs="Arial"/>
          <w:sz w:val="24"/>
          <w:szCs w:val="24"/>
          <w:lang w:val="mk-MK"/>
        </w:rPr>
        <w:t xml:space="preserve">и 2 заби (Р5, Р6) кои служат како контрола. </w:t>
      </w:r>
      <w:r w:rsidR="00936B67" w:rsidRPr="00EC4C2C">
        <w:rPr>
          <w:rFonts w:ascii="Arial" w:eastAsia="Times New Roman" w:hAnsi="Arial" w:cs="Arial"/>
          <w:sz w:val="24"/>
          <w:szCs w:val="24"/>
          <w:lang w:val="mk-MK"/>
        </w:rPr>
        <w:t>Табела 14.</w:t>
      </w:r>
    </w:p>
    <w:p w14:paraId="3B7228A3" w14:textId="77777777" w:rsidR="00893EBB" w:rsidRPr="00EC4C2C" w:rsidRDefault="00893EBB" w:rsidP="00E372E4">
      <w:pPr>
        <w:spacing w:line="360" w:lineRule="auto"/>
        <w:jc w:val="both"/>
        <w:rPr>
          <w:rFonts w:ascii="Arial" w:eastAsia="Times New Roman" w:hAnsi="Arial" w:cs="Arial"/>
          <w:sz w:val="24"/>
          <w:szCs w:val="24"/>
          <w:lang w:val="mk-MK"/>
        </w:rPr>
      </w:pPr>
    </w:p>
    <w:p w14:paraId="258DBD39" w14:textId="77777777" w:rsidR="00936B67" w:rsidRPr="00EC4C2C" w:rsidRDefault="00936B67" w:rsidP="00E372E4">
      <w:pPr>
        <w:spacing w:line="360" w:lineRule="auto"/>
        <w:jc w:val="both"/>
        <w:rPr>
          <w:rFonts w:ascii="Arial" w:eastAsia="Times New Roman" w:hAnsi="Arial" w:cs="Arial"/>
          <w:sz w:val="24"/>
          <w:szCs w:val="24"/>
          <w:lang w:val="mk-MK"/>
        </w:rPr>
      </w:pPr>
    </w:p>
    <w:p w14:paraId="49A0FC89" w14:textId="77777777" w:rsidR="00936B67" w:rsidRPr="00EC4C2C" w:rsidRDefault="00936B67" w:rsidP="00936B67">
      <w:pPr>
        <w:spacing w:line="360" w:lineRule="auto"/>
        <w:jc w:val="both"/>
        <w:rPr>
          <w:rFonts w:ascii="Arial" w:hAnsi="Arial" w:cs="Arial"/>
          <w:sz w:val="20"/>
          <w:szCs w:val="20"/>
          <w:lang w:val="mk-MK"/>
        </w:rPr>
      </w:pPr>
      <w:r w:rsidRPr="00EC4C2C">
        <w:rPr>
          <w:rFonts w:ascii="Arial" w:hAnsi="Arial" w:cs="Arial"/>
          <w:sz w:val="20"/>
          <w:szCs w:val="20"/>
          <w:lang w:val="mk-MK"/>
        </w:rPr>
        <w:lastRenderedPageBreak/>
        <w:t xml:space="preserve">Табела 15. Разлика </w:t>
      </w:r>
      <w:r w:rsidR="00DB4A50">
        <w:rPr>
          <w:rFonts w:ascii="Arial" w:hAnsi="Arial" w:cs="Arial"/>
          <w:sz w:val="20"/>
          <w:szCs w:val="20"/>
          <w:lang w:val="mk-MK"/>
        </w:rPr>
        <w:t>меѓу</w:t>
      </w:r>
      <w:r w:rsidRPr="00EC4C2C">
        <w:rPr>
          <w:rFonts w:ascii="Arial" w:hAnsi="Arial" w:cs="Arial"/>
          <w:sz w:val="20"/>
          <w:szCs w:val="20"/>
          <w:lang w:val="mk-MK"/>
        </w:rPr>
        <w:t xml:space="preserve"> циклуси на испитуваните и референниот ген</w:t>
      </w:r>
      <w:r w:rsidR="0054234F" w:rsidRPr="00EC4C2C">
        <w:rPr>
          <w:rFonts w:ascii="Arial" w:hAnsi="Arial" w:cs="Arial"/>
          <w:sz w:val="20"/>
          <w:szCs w:val="20"/>
          <w:lang w:val="mk-MK"/>
        </w:rPr>
        <w:t xml:space="preserve"> кај испитуваната група</w:t>
      </w:r>
    </w:p>
    <w:tbl>
      <w:tblPr>
        <w:tblpPr w:leftFromText="180" w:rightFromText="180" w:horzAnchor="margin" w:tblpXSpec="center" w:tblpY="580"/>
        <w:tblW w:w="9654"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486"/>
        <w:gridCol w:w="848"/>
        <w:gridCol w:w="828"/>
        <w:gridCol w:w="945"/>
        <w:gridCol w:w="987"/>
        <w:gridCol w:w="1268"/>
        <w:gridCol w:w="945"/>
        <w:gridCol w:w="1268"/>
        <w:gridCol w:w="961"/>
        <w:gridCol w:w="1268"/>
      </w:tblGrid>
      <w:tr w:rsidR="00936B67" w:rsidRPr="00EC4C2C" w14:paraId="61CA9190" w14:textId="77777777" w:rsidTr="00C169BD">
        <w:trPr>
          <w:trHeight w:val="1043"/>
        </w:trPr>
        <w:tc>
          <w:tcPr>
            <w:tcW w:w="489" w:type="dxa"/>
            <w:shd w:val="clear" w:color="auto" w:fill="E5B8B7" w:themeFill="accent2" w:themeFillTint="66"/>
            <w:vAlign w:val="center"/>
          </w:tcPr>
          <w:p w14:paraId="400502E3" w14:textId="77777777" w:rsidR="00936B67" w:rsidRPr="00EC4C2C" w:rsidRDefault="00936B67" w:rsidP="0054234F">
            <w:pPr>
              <w:spacing w:after="0" w:line="240" w:lineRule="auto"/>
              <w:jc w:val="center"/>
              <w:rPr>
                <w:rFonts w:ascii="Arial" w:eastAsia="Times New Roman" w:hAnsi="Arial" w:cs="Arial"/>
                <w:b/>
              </w:rPr>
            </w:pPr>
          </w:p>
        </w:tc>
        <w:tc>
          <w:tcPr>
            <w:tcW w:w="848" w:type="dxa"/>
            <w:shd w:val="clear" w:color="auto" w:fill="CCC0D9" w:themeFill="accent4" w:themeFillTint="66"/>
            <w:noWrap/>
            <w:vAlign w:val="center"/>
            <w:hideMark/>
          </w:tcPr>
          <w:p w14:paraId="1B4CA69E" w14:textId="77777777" w:rsidR="00936B67" w:rsidRPr="00EC4C2C" w:rsidRDefault="00936B67" w:rsidP="0054234F">
            <w:pPr>
              <w:spacing w:after="0" w:line="240" w:lineRule="auto"/>
              <w:jc w:val="center"/>
              <w:rPr>
                <w:rFonts w:ascii="Arial" w:eastAsia="Times New Roman" w:hAnsi="Arial" w:cs="Arial"/>
                <w:b/>
                <w:lang w:val="mk-MK"/>
              </w:rPr>
            </w:pPr>
            <w:r w:rsidRPr="00EC4C2C">
              <w:rPr>
                <w:rFonts w:ascii="Arial" w:eastAsia="Times New Roman" w:hAnsi="Arial" w:cs="Arial"/>
                <w:b/>
                <w:lang w:val="mk-MK"/>
              </w:rPr>
              <w:t xml:space="preserve">Т – Р ген </w:t>
            </w:r>
            <w:r w:rsidRPr="00EC4C2C">
              <w:rPr>
                <w:rFonts w:ascii="Arial" w:eastAsia="Times New Roman" w:hAnsi="Arial" w:cs="Arial"/>
                <w:b/>
              </w:rPr>
              <w:t xml:space="preserve"> DSPP</w:t>
            </w:r>
          </w:p>
        </w:tc>
        <w:tc>
          <w:tcPr>
            <w:tcW w:w="828" w:type="dxa"/>
            <w:shd w:val="clear" w:color="auto" w:fill="E5B8B7" w:themeFill="accent2" w:themeFillTint="66"/>
            <w:noWrap/>
            <w:vAlign w:val="center"/>
            <w:hideMark/>
          </w:tcPr>
          <w:p w14:paraId="66A0C14E" w14:textId="77777777" w:rsidR="00936B67" w:rsidRPr="00EC4C2C" w:rsidRDefault="00936B67" w:rsidP="0054234F">
            <w:pPr>
              <w:spacing w:after="0" w:line="240" w:lineRule="auto"/>
              <w:jc w:val="center"/>
              <w:rPr>
                <w:rFonts w:ascii="Arial" w:eastAsia="Times New Roman" w:hAnsi="Arial" w:cs="Arial"/>
                <w:b/>
                <w:lang w:val="mk-MK"/>
              </w:rPr>
            </w:pPr>
            <w:r w:rsidRPr="00EC4C2C">
              <w:rPr>
                <w:rFonts w:ascii="Arial" w:eastAsia="Times New Roman" w:hAnsi="Arial" w:cs="Arial"/>
                <w:b/>
                <w:lang w:val="mk-MK"/>
              </w:rPr>
              <w:t xml:space="preserve">Т – Р ген </w:t>
            </w:r>
            <w:r w:rsidRPr="00EC4C2C">
              <w:rPr>
                <w:rFonts w:ascii="Arial" w:eastAsia="Times New Roman" w:hAnsi="Arial" w:cs="Arial"/>
                <w:b/>
              </w:rPr>
              <w:t xml:space="preserve"> OC</w:t>
            </w:r>
          </w:p>
        </w:tc>
        <w:tc>
          <w:tcPr>
            <w:tcW w:w="945" w:type="dxa"/>
            <w:shd w:val="clear" w:color="auto" w:fill="CCC0D9" w:themeFill="accent4" w:themeFillTint="66"/>
            <w:noWrap/>
            <w:vAlign w:val="center"/>
            <w:hideMark/>
          </w:tcPr>
          <w:p w14:paraId="4024B93C" w14:textId="77777777" w:rsidR="00936B67" w:rsidRPr="00EC4C2C" w:rsidRDefault="00936B67" w:rsidP="0054234F">
            <w:pPr>
              <w:spacing w:after="0" w:line="240" w:lineRule="auto"/>
              <w:jc w:val="center"/>
              <w:rPr>
                <w:rFonts w:ascii="Arial" w:eastAsia="Times New Roman" w:hAnsi="Arial" w:cs="Arial"/>
                <w:b/>
                <w:lang w:val="mk-MK"/>
              </w:rPr>
            </w:pPr>
            <w:r w:rsidRPr="00EC4C2C">
              <w:rPr>
                <w:rFonts w:ascii="Arial" w:eastAsia="Times New Roman" w:hAnsi="Arial" w:cs="Arial"/>
                <w:b/>
                <w:lang w:val="mk-MK"/>
              </w:rPr>
              <w:t xml:space="preserve">Т – Р ген </w:t>
            </w:r>
            <w:r w:rsidRPr="00EC4C2C">
              <w:rPr>
                <w:rFonts w:ascii="Arial" w:eastAsia="Times New Roman" w:hAnsi="Arial" w:cs="Arial"/>
                <w:b/>
              </w:rPr>
              <w:t xml:space="preserve"> COL1</w:t>
            </w:r>
          </w:p>
        </w:tc>
        <w:tc>
          <w:tcPr>
            <w:tcW w:w="987" w:type="dxa"/>
            <w:shd w:val="clear" w:color="auto" w:fill="E5B8B7" w:themeFill="accent2" w:themeFillTint="66"/>
            <w:noWrap/>
            <w:vAlign w:val="center"/>
            <w:hideMark/>
          </w:tcPr>
          <w:p w14:paraId="5BE2FBDA" w14:textId="77777777" w:rsidR="00936B67" w:rsidRPr="00EC4C2C" w:rsidRDefault="00936B67" w:rsidP="0054234F">
            <w:pPr>
              <w:spacing w:after="0" w:line="240" w:lineRule="auto"/>
              <w:jc w:val="center"/>
              <w:rPr>
                <w:rFonts w:ascii="Arial" w:eastAsia="Times New Roman" w:hAnsi="Arial" w:cs="Arial"/>
                <w:b/>
              </w:rPr>
            </w:pPr>
            <w:proofErr w:type="spellStart"/>
            <w:r w:rsidRPr="00EC4C2C">
              <w:rPr>
                <w:rFonts w:ascii="Arial" w:eastAsia="Times New Roman" w:hAnsi="Arial" w:cs="Arial"/>
                <w:b/>
              </w:rPr>
              <w:t>ΔCt</w:t>
            </w:r>
            <w:proofErr w:type="spellEnd"/>
            <w:r w:rsidRPr="00EC4C2C">
              <w:rPr>
                <w:rFonts w:ascii="Arial" w:eastAsia="Times New Roman" w:hAnsi="Arial" w:cs="Arial"/>
                <w:b/>
              </w:rPr>
              <w:t xml:space="preserve"> (DSPP)</w:t>
            </w:r>
          </w:p>
        </w:tc>
        <w:tc>
          <w:tcPr>
            <w:tcW w:w="1217" w:type="dxa"/>
            <w:shd w:val="clear" w:color="auto" w:fill="CCC0D9" w:themeFill="accent4" w:themeFillTint="66"/>
            <w:noWrap/>
            <w:vAlign w:val="center"/>
            <w:hideMark/>
          </w:tcPr>
          <w:p w14:paraId="2DE4B7DB" w14:textId="77777777" w:rsidR="00936B67" w:rsidRPr="00EC4C2C" w:rsidRDefault="00936B67" w:rsidP="0054234F">
            <w:pPr>
              <w:spacing w:after="0" w:line="240" w:lineRule="auto"/>
              <w:jc w:val="center"/>
              <w:rPr>
                <w:rFonts w:ascii="Arial" w:eastAsia="Times New Roman" w:hAnsi="Arial" w:cs="Arial"/>
                <w:b/>
              </w:rPr>
            </w:pPr>
            <w:r w:rsidRPr="00EC4C2C">
              <w:rPr>
                <w:rFonts w:ascii="Arial" w:eastAsia="Times New Roman" w:hAnsi="Arial" w:cs="Arial"/>
                <w:b/>
              </w:rPr>
              <w:t>fold-difference</w:t>
            </w:r>
          </w:p>
        </w:tc>
        <w:tc>
          <w:tcPr>
            <w:tcW w:w="945" w:type="dxa"/>
            <w:shd w:val="clear" w:color="auto" w:fill="E5B8B7" w:themeFill="accent2" w:themeFillTint="66"/>
            <w:noWrap/>
            <w:vAlign w:val="center"/>
            <w:hideMark/>
          </w:tcPr>
          <w:p w14:paraId="3A6E2859" w14:textId="77777777" w:rsidR="00936B67" w:rsidRPr="00EC4C2C" w:rsidRDefault="00936B67" w:rsidP="0054234F">
            <w:pPr>
              <w:spacing w:after="0" w:line="240" w:lineRule="auto"/>
              <w:jc w:val="center"/>
              <w:rPr>
                <w:rFonts w:ascii="Arial" w:eastAsia="Times New Roman" w:hAnsi="Arial" w:cs="Arial"/>
                <w:b/>
              </w:rPr>
            </w:pPr>
            <w:proofErr w:type="spellStart"/>
            <w:r w:rsidRPr="00EC4C2C">
              <w:rPr>
                <w:rFonts w:ascii="Arial" w:eastAsia="Times New Roman" w:hAnsi="Arial" w:cs="Arial"/>
                <w:b/>
              </w:rPr>
              <w:t>ΔCt</w:t>
            </w:r>
            <w:proofErr w:type="spellEnd"/>
            <w:r w:rsidRPr="00EC4C2C">
              <w:rPr>
                <w:rFonts w:ascii="Arial" w:eastAsia="Times New Roman" w:hAnsi="Arial" w:cs="Arial"/>
                <w:b/>
              </w:rPr>
              <w:t xml:space="preserve"> (OC)</w:t>
            </w:r>
          </w:p>
        </w:tc>
        <w:tc>
          <w:tcPr>
            <w:tcW w:w="1217" w:type="dxa"/>
            <w:shd w:val="clear" w:color="auto" w:fill="CCC0D9" w:themeFill="accent4" w:themeFillTint="66"/>
            <w:noWrap/>
            <w:vAlign w:val="center"/>
            <w:hideMark/>
          </w:tcPr>
          <w:p w14:paraId="2F0EA55E" w14:textId="77777777" w:rsidR="00936B67" w:rsidRPr="00EC4C2C" w:rsidRDefault="00936B67" w:rsidP="0054234F">
            <w:pPr>
              <w:spacing w:after="0" w:line="240" w:lineRule="auto"/>
              <w:jc w:val="center"/>
              <w:rPr>
                <w:rFonts w:ascii="Arial" w:eastAsia="Times New Roman" w:hAnsi="Arial" w:cs="Arial"/>
                <w:b/>
              </w:rPr>
            </w:pPr>
            <w:r w:rsidRPr="00EC4C2C">
              <w:rPr>
                <w:rFonts w:ascii="Arial" w:eastAsia="Times New Roman" w:hAnsi="Arial" w:cs="Arial"/>
                <w:b/>
              </w:rPr>
              <w:t>fold-difference</w:t>
            </w:r>
          </w:p>
        </w:tc>
        <w:tc>
          <w:tcPr>
            <w:tcW w:w="961" w:type="dxa"/>
            <w:shd w:val="clear" w:color="auto" w:fill="E5B8B7" w:themeFill="accent2" w:themeFillTint="66"/>
            <w:noWrap/>
            <w:vAlign w:val="center"/>
            <w:hideMark/>
          </w:tcPr>
          <w:p w14:paraId="5FEAC21E" w14:textId="77777777" w:rsidR="00936B67" w:rsidRPr="00EC4C2C" w:rsidRDefault="00936B67" w:rsidP="0054234F">
            <w:pPr>
              <w:spacing w:after="0" w:line="240" w:lineRule="auto"/>
              <w:jc w:val="center"/>
              <w:rPr>
                <w:rFonts w:ascii="Arial" w:eastAsia="Times New Roman" w:hAnsi="Arial" w:cs="Arial"/>
                <w:b/>
              </w:rPr>
            </w:pPr>
            <w:proofErr w:type="spellStart"/>
            <w:r w:rsidRPr="00EC4C2C">
              <w:rPr>
                <w:rFonts w:ascii="Arial" w:eastAsia="Times New Roman" w:hAnsi="Arial" w:cs="Arial"/>
                <w:b/>
              </w:rPr>
              <w:t>ΔCt</w:t>
            </w:r>
            <w:proofErr w:type="spellEnd"/>
            <w:r w:rsidRPr="00EC4C2C">
              <w:rPr>
                <w:rFonts w:ascii="Arial" w:eastAsia="Times New Roman" w:hAnsi="Arial" w:cs="Arial"/>
                <w:b/>
              </w:rPr>
              <w:t xml:space="preserve"> (COL1)</w:t>
            </w:r>
          </w:p>
        </w:tc>
        <w:tc>
          <w:tcPr>
            <w:tcW w:w="1217" w:type="dxa"/>
            <w:shd w:val="clear" w:color="auto" w:fill="CCC0D9" w:themeFill="accent4" w:themeFillTint="66"/>
            <w:noWrap/>
            <w:vAlign w:val="center"/>
            <w:hideMark/>
          </w:tcPr>
          <w:p w14:paraId="4C25D0DD" w14:textId="77777777" w:rsidR="00936B67" w:rsidRPr="00EC4C2C" w:rsidRDefault="00936B67" w:rsidP="0054234F">
            <w:pPr>
              <w:spacing w:after="0" w:line="240" w:lineRule="auto"/>
              <w:jc w:val="center"/>
              <w:rPr>
                <w:rFonts w:ascii="Arial" w:eastAsia="Times New Roman" w:hAnsi="Arial" w:cs="Arial"/>
                <w:b/>
              </w:rPr>
            </w:pPr>
            <w:r w:rsidRPr="00EC4C2C">
              <w:rPr>
                <w:rFonts w:ascii="Arial" w:eastAsia="Times New Roman" w:hAnsi="Arial" w:cs="Arial"/>
                <w:b/>
              </w:rPr>
              <w:t>fold-difference</w:t>
            </w:r>
          </w:p>
        </w:tc>
      </w:tr>
      <w:tr w:rsidR="00936B67" w:rsidRPr="00EC4C2C" w14:paraId="1E5F8B23" w14:textId="77777777" w:rsidTr="00C169BD">
        <w:trPr>
          <w:trHeight w:val="558"/>
        </w:trPr>
        <w:tc>
          <w:tcPr>
            <w:tcW w:w="489" w:type="dxa"/>
            <w:shd w:val="clear" w:color="auto" w:fill="E5B8B7" w:themeFill="accent2" w:themeFillTint="66"/>
            <w:vAlign w:val="center"/>
          </w:tcPr>
          <w:p w14:paraId="333F3501"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P1</w:t>
            </w:r>
          </w:p>
        </w:tc>
        <w:tc>
          <w:tcPr>
            <w:tcW w:w="848" w:type="dxa"/>
            <w:shd w:val="clear" w:color="auto" w:fill="CCC0D9" w:themeFill="accent4" w:themeFillTint="66"/>
            <w:noWrap/>
            <w:vAlign w:val="center"/>
            <w:hideMark/>
          </w:tcPr>
          <w:p w14:paraId="1AE12C3A"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3,7</w:t>
            </w:r>
          </w:p>
        </w:tc>
        <w:tc>
          <w:tcPr>
            <w:tcW w:w="828" w:type="dxa"/>
            <w:shd w:val="clear" w:color="auto" w:fill="E5B8B7" w:themeFill="accent2" w:themeFillTint="66"/>
            <w:noWrap/>
            <w:vAlign w:val="center"/>
            <w:hideMark/>
          </w:tcPr>
          <w:p w14:paraId="4B6A5DC6"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w:t>
            </w:r>
          </w:p>
        </w:tc>
        <w:tc>
          <w:tcPr>
            <w:tcW w:w="945" w:type="dxa"/>
            <w:shd w:val="clear" w:color="auto" w:fill="CCC0D9" w:themeFill="accent4" w:themeFillTint="66"/>
            <w:noWrap/>
            <w:vAlign w:val="center"/>
            <w:hideMark/>
          </w:tcPr>
          <w:p w14:paraId="4A9C5151"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2,5</w:t>
            </w:r>
          </w:p>
        </w:tc>
        <w:tc>
          <w:tcPr>
            <w:tcW w:w="987" w:type="dxa"/>
            <w:shd w:val="clear" w:color="auto" w:fill="E5B8B7" w:themeFill="accent2" w:themeFillTint="66"/>
            <w:noWrap/>
            <w:vAlign w:val="center"/>
            <w:hideMark/>
          </w:tcPr>
          <w:p w14:paraId="69E868D7"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-0,95</w:t>
            </w:r>
          </w:p>
        </w:tc>
        <w:tc>
          <w:tcPr>
            <w:tcW w:w="1217" w:type="dxa"/>
            <w:shd w:val="clear" w:color="auto" w:fill="CCC0D9" w:themeFill="accent4" w:themeFillTint="66"/>
            <w:noWrap/>
            <w:vAlign w:val="center"/>
            <w:hideMark/>
          </w:tcPr>
          <w:p w14:paraId="140AE6D6"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1,93</w:t>
            </w:r>
          </w:p>
        </w:tc>
        <w:tc>
          <w:tcPr>
            <w:tcW w:w="945" w:type="dxa"/>
            <w:shd w:val="clear" w:color="auto" w:fill="E5B8B7" w:themeFill="accent2" w:themeFillTint="66"/>
            <w:noWrap/>
            <w:vAlign w:val="center"/>
            <w:hideMark/>
          </w:tcPr>
          <w:p w14:paraId="01465459"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-1,45</w:t>
            </w:r>
          </w:p>
        </w:tc>
        <w:tc>
          <w:tcPr>
            <w:tcW w:w="1217" w:type="dxa"/>
            <w:shd w:val="clear" w:color="auto" w:fill="CCC0D9" w:themeFill="accent4" w:themeFillTint="66"/>
            <w:noWrap/>
            <w:vAlign w:val="center"/>
            <w:hideMark/>
          </w:tcPr>
          <w:p w14:paraId="021E7B14"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2,73</w:t>
            </w:r>
          </w:p>
        </w:tc>
        <w:tc>
          <w:tcPr>
            <w:tcW w:w="961" w:type="dxa"/>
            <w:shd w:val="clear" w:color="auto" w:fill="E5B8B7" w:themeFill="accent2" w:themeFillTint="66"/>
            <w:noWrap/>
            <w:vAlign w:val="center"/>
            <w:hideMark/>
          </w:tcPr>
          <w:p w14:paraId="66647034"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-0,05</w:t>
            </w:r>
          </w:p>
        </w:tc>
        <w:tc>
          <w:tcPr>
            <w:tcW w:w="1217" w:type="dxa"/>
            <w:shd w:val="clear" w:color="auto" w:fill="CCC0D9" w:themeFill="accent4" w:themeFillTint="66"/>
            <w:noWrap/>
            <w:vAlign w:val="center"/>
            <w:hideMark/>
          </w:tcPr>
          <w:p w14:paraId="36315A3C"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1,04</w:t>
            </w:r>
          </w:p>
        </w:tc>
      </w:tr>
      <w:tr w:rsidR="00936B67" w:rsidRPr="00EC4C2C" w14:paraId="688BFB54" w14:textId="77777777" w:rsidTr="00C169BD">
        <w:trPr>
          <w:trHeight w:val="582"/>
        </w:trPr>
        <w:tc>
          <w:tcPr>
            <w:tcW w:w="489" w:type="dxa"/>
            <w:shd w:val="clear" w:color="auto" w:fill="E5B8B7" w:themeFill="accent2" w:themeFillTint="66"/>
            <w:vAlign w:val="center"/>
          </w:tcPr>
          <w:p w14:paraId="5269814D"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P2</w:t>
            </w:r>
          </w:p>
        </w:tc>
        <w:tc>
          <w:tcPr>
            <w:tcW w:w="848" w:type="dxa"/>
            <w:shd w:val="clear" w:color="auto" w:fill="CCC0D9" w:themeFill="accent4" w:themeFillTint="66"/>
            <w:noWrap/>
            <w:vAlign w:val="center"/>
            <w:hideMark/>
          </w:tcPr>
          <w:p w14:paraId="34923AAB"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5,5</w:t>
            </w:r>
          </w:p>
        </w:tc>
        <w:tc>
          <w:tcPr>
            <w:tcW w:w="828" w:type="dxa"/>
            <w:shd w:val="clear" w:color="auto" w:fill="E5B8B7" w:themeFill="accent2" w:themeFillTint="66"/>
            <w:noWrap/>
            <w:vAlign w:val="center"/>
            <w:hideMark/>
          </w:tcPr>
          <w:p w14:paraId="68E187D6"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1,5</w:t>
            </w:r>
          </w:p>
        </w:tc>
        <w:tc>
          <w:tcPr>
            <w:tcW w:w="945" w:type="dxa"/>
            <w:shd w:val="clear" w:color="auto" w:fill="CCC0D9" w:themeFill="accent4" w:themeFillTint="66"/>
            <w:noWrap/>
            <w:vAlign w:val="center"/>
            <w:hideMark/>
          </w:tcPr>
          <w:p w14:paraId="2F251527"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2,9</w:t>
            </w:r>
          </w:p>
        </w:tc>
        <w:tc>
          <w:tcPr>
            <w:tcW w:w="987" w:type="dxa"/>
            <w:shd w:val="clear" w:color="auto" w:fill="E5B8B7" w:themeFill="accent2" w:themeFillTint="66"/>
            <w:noWrap/>
            <w:vAlign w:val="center"/>
            <w:hideMark/>
          </w:tcPr>
          <w:p w14:paraId="3CA94F09"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0,85</w:t>
            </w:r>
          </w:p>
        </w:tc>
        <w:tc>
          <w:tcPr>
            <w:tcW w:w="1217" w:type="dxa"/>
            <w:shd w:val="clear" w:color="auto" w:fill="CCC0D9" w:themeFill="accent4" w:themeFillTint="66"/>
            <w:noWrap/>
            <w:vAlign w:val="center"/>
            <w:hideMark/>
          </w:tcPr>
          <w:p w14:paraId="4649EC41"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0,55</w:t>
            </w:r>
          </w:p>
        </w:tc>
        <w:tc>
          <w:tcPr>
            <w:tcW w:w="945" w:type="dxa"/>
            <w:shd w:val="clear" w:color="auto" w:fill="E5B8B7" w:themeFill="accent2" w:themeFillTint="66"/>
            <w:noWrap/>
            <w:vAlign w:val="center"/>
            <w:hideMark/>
          </w:tcPr>
          <w:p w14:paraId="1CF9473E"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0,05</w:t>
            </w:r>
          </w:p>
        </w:tc>
        <w:tc>
          <w:tcPr>
            <w:tcW w:w="1217" w:type="dxa"/>
            <w:shd w:val="clear" w:color="auto" w:fill="CCC0D9" w:themeFill="accent4" w:themeFillTint="66"/>
            <w:noWrap/>
            <w:vAlign w:val="center"/>
            <w:hideMark/>
          </w:tcPr>
          <w:p w14:paraId="222ECFE5"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0,97</w:t>
            </w:r>
          </w:p>
        </w:tc>
        <w:tc>
          <w:tcPr>
            <w:tcW w:w="961" w:type="dxa"/>
            <w:shd w:val="clear" w:color="auto" w:fill="E5B8B7" w:themeFill="accent2" w:themeFillTint="66"/>
            <w:noWrap/>
            <w:vAlign w:val="center"/>
            <w:hideMark/>
          </w:tcPr>
          <w:p w14:paraId="78EA4AC5"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0,35</w:t>
            </w:r>
          </w:p>
        </w:tc>
        <w:tc>
          <w:tcPr>
            <w:tcW w:w="1217" w:type="dxa"/>
            <w:shd w:val="clear" w:color="auto" w:fill="CCC0D9" w:themeFill="accent4" w:themeFillTint="66"/>
            <w:noWrap/>
            <w:vAlign w:val="center"/>
            <w:hideMark/>
          </w:tcPr>
          <w:p w14:paraId="4F436BD0"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0,78</w:t>
            </w:r>
          </w:p>
        </w:tc>
      </w:tr>
      <w:tr w:rsidR="00936B67" w:rsidRPr="00EC4C2C" w14:paraId="2FF5182B" w14:textId="77777777" w:rsidTr="00C169BD">
        <w:trPr>
          <w:trHeight w:val="588"/>
        </w:trPr>
        <w:tc>
          <w:tcPr>
            <w:tcW w:w="489" w:type="dxa"/>
            <w:shd w:val="clear" w:color="auto" w:fill="E5B8B7" w:themeFill="accent2" w:themeFillTint="66"/>
            <w:vAlign w:val="center"/>
          </w:tcPr>
          <w:p w14:paraId="5D35AD84"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P3</w:t>
            </w:r>
          </w:p>
        </w:tc>
        <w:tc>
          <w:tcPr>
            <w:tcW w:w="848" w:type="dxa"/>
            <w:shd w:val="clear" w:color="auto" w:fill="CCC0D9" w:themeFill="accent4" w:themeFillTint="66"/>
            <w:noWrap/>
            <w:vAlign w:val="center"/>
            <w:hideMark/>
          </w:tcPr>
          <w:p w14:paraId="6F4E7F49"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4,1</w:t>
            </w:r>
          </w:p>
        </w:tc>
        <w:tc>
          <w:tcPr>
            <w:tcW w:w="828" w:type="dxa"/>
            <w:shd w:val="clear" w:color="auto" w:fill="E5B8B7" w:themeFill="accent2" w:themeFillTint="66"/>
            <w:noWrap/>
            <w:vAlign w:val="center"/>
            <w:hideMark/>
          </w:tcPr>
          <w:p w14:paraId="317607A9"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w:t>
            </w:r>
          </w:p>
        </w:tc>
        <w:tc>
          <w:tcPr>
            <w:tcW w:w="945" w:type="dxa"/>
            <w:shd w:val="clear" w:color="auto" w:fill="CCC0D9" w:themeFill="accent4" w:themeFillTint="66"/>
            <w:noWrap/>
            <w:vAlign w:val="center"/>
            <w:hideMark/>
          </w:tcPr>
          <w:p w14:paraId="1810A6DA"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2,9</w:t>
            </w:r>
          </w:p>
        </w:tc>
        <w:tc>
          <w:tcPr>
            <w:tcW w:w="987" w:type="dxa"/>
            <w:shd w:val="clear" w:color="auto" w:fill="E5B8B7" w:themeFill="accent2" w:themeFillTint="66"/>
            <w:noWrap/>
            <w:vAlign w:val="center"/>
            <w:hideMark/>
          </w:tcPr>
          <w:p w14:paraId="51DDC579"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-0,55</w:t>
            </w:r>
          </w:p>
        </w:tc>
        <w:tc>
          <w:tcPr>
            <w:tcW w:w="1217" w:type="dxa"/>
            <w:shd w:val="clear" w:color="auto" w:fill="CCC0D9" w:themeFill="accent4" w:themeFillTint="66"/>
            <w:noWrap/>
            <w:vAlign w:val="center"/>
            <w:hideMark/>
          </w:tcPr>
          <w:p w14:paraId="43ED8959"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1,46</w:t>
            </w:r>
          </w:p>
        </w:tc>
        <w:tc>
          <w:tcPr>
            <w:tcW w:w="945" w:type="dxa"/>
            <w:shd w:val="clear" w:color="auto" w:fill="E5B8B7" w:themeFill="accent2" w:themeFillTint="66"/>
            <w:noWrap/>
            <w:vAlign w:val="center"/>
            <w:hideMark/>
          </w:tcPr>
          <w:p w14:paraId="0ABB05BC"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-1,45</w:t>
            </w:r>
          </w:p>
        </w:tc>
        <w:tc>
          <w:tcPr>
            <w:tcW w:w="1217" w:type="dxa"/>
            <w:shd w:val="clear" w:color="auto" w:fill="CCC0D9" w:themeFill="accent4" w:themeFillTint="66"/>
            <w:noWrap/>
            <w:vAlign w:val="center"/>
            <w:hideMark/>
          </w:tcPr>
          <w:p w14:paraId="43D7AE13"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2,73</w:t>
            </w:r>
          </w:p>
        </w:tc>
        <w:tc>
          <w:tcPr>
            <w:tcW w:w="961" w:type="dxa"/>
            <w:shd w:val="clear" w:color="auto" w:fill="E5B8B7" w:themeFill="accent2" w:themeFillTint="66"/>
            <w:noWrap/>
            <w:vAlign w:val="center"/>
            <w:hideMark/>
          </w:tcPr>
          <w:p w14:paraId="443DF242"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0,35</w:t>
            </w:r>
          </w:p>
        </w:tc>
        <w:tc>
          <w:tcPr>
            <w:tcW w:w="1217" w:type="dxa"/>
            <w:shd w:val="clear" w:color="auto" w:fill="CCC0D9" w:themeFill="accent4" w:themeFillTint="66"/>
            <w:noWrap/>
            <w:vAlign w:val="center"/>
            <w:hideMark/>
          </w:tcPr>
          <w:p w14:paraId="1783A246"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0,78</w:t>
            </w:r>
          </w:p>
        </w:tc>
      </w:tr>
      <w:tr w:rsidR="00AA3D9E" w:rsidRPr="00EC4C2C" w14:paraId="0787980B" w14:textId="77777777" w:rsidTr="00F67BB1">
        <w:trPr>
          <w:trHeight w:val="583"/>
        </w:trPr>
        <w:tc>
          <w:tcPr>
            <w:tcW w:w="489" w:type="dxa"/>
            <w:shd w:val="clear" w:color="auto" w:fill="E5B8B7" w:themeFill="accent2" w:themeFillTint="66"/>
            <w:vAlign w:val="center"/>
          </w:tcPr>
          <w:p w14:paraId="68AD010F"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P4</w:t>
            </w:r>
          </w:p>
        </w:tc>
        <w:tc>
          <w:tcPr>
            <w:tcW w:w="848" w:type="dxa"/>
            <w:shd w:val="clear" w:color="auto" w:fill="CCC0D9" w:themeFill="accent4" w:themeFillTint="66"/>
            <w:noWrap/>
            <w:vAlign w:val="center"/>
            <w:hideMark/>
          </w:tcPr>
          <w:p w14:paraId="500E9BAD"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4,2</w:t>
            </w:r>
          </w:p>
        </w:tc>
        <w:tc>
          <w:tcPr>
            <w:tcW w:w="828" w:type="dxa"/>
            <w:shd w:val="clear" w:color="auto" w:fill="E5B8B7" w:themeFill="accent2" w:themeFillTint="66"/>
            <w:noWrap/>
            <w:vAlign w:val="center"/>
            <w:hideMark/>
          </w:tcPr>
          <w:p w14:paraId="5B772605"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1,2</w:t>
            </w:r>
          </w:p>
        </w:tc>
        <w:tc>
          <w:tcPr>
            <w:tcW w:w="945" w:type="dxa"/>
            <w:shd w:val="clear" w:color="auto" w:fill="CCC0D9" w:themeFill="accent4" w:themeFillTint="66"/>
            <w:noWrap/>
            <w:vAlign w:val="center"/>
            <w:hideMark/>
          </w:tcPr>
          <w:p w14:paraId="04FA766C"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6,7</w:t>
            </w:r>
          </w:p>
        </w:tc>
        <w:tc>
          <w:tcPr>
            <w:tcW w:w="987" w:type="dxa"/>
            <w:shd w:val="clear" w:color="auto" w:fill="E5B8B7" w:themeFill="accent2" w:themeFillTint="66"/>
            <w:noWrap/>
            <w:vAlign w:val="center"/>
            <w:hideMark/>
          </w:tcPr>
          <w:p w14:paraId="179DB03B"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-0,45</w:t>
            </w:r>
          </w:p>
        </w:tc>
        <w:tc>
          <w:tcPr>
            <w:tcW w:w="1217" w:type="dxa"/>
            <w:shd w:val="clear" w:color="auto" w:fill="CCC0D9" w:themeFill="accent4" w:themeFillTint="66"/>
            <w:noWrap/>
            <w:vAlign w:val="center"/>
            <w:hideMark/>
          </w:tcPr>
          <w:p w14:paraId="177E743E"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1,37</w:t>
            </w:r>
          </w:p>
        </w:tc>
        <w:tc>
          <w:tcPr>
            <w:tcW w:w="945" w:type="dxa"/>
            <w:shd w:val="clear" w:color="auto" w:fill="E5B8B7" w:themeFill="accent2" w:themeFillTint="66"/>
            <w:noWrap/>
            <w:vAlign w:val="center"/>
            <w:hideMark/>
          </w:tcPr>
          <w:p w14:paraId="693E39D3"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-0,25</w:t>
            </w:r>
          </w:p>
        </w:tc>
        <w:tc>
          <w:tcPr>
            <w:tcW w:w="1217" w:type="dxa"/>
            <w:shd w:val="clear" w:color="auto" w:fill="CCC0D9" w:themeFill="accent4" w:themeFillTint="66"/>
            <w:noWrap/>
            <w:vAlign w:val="center"/>
            <w:hideMark/>
          </w:tcPr>
          <w:p w14:paraId="133D428D"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1,19</w:t>
            </w:r>
          </w:p>
        </w:tc>
        <w:tc>
          <w:tcPr>
            <w:tcW w:w="961" w:type="dxa"/>
            <w:shd w:val="clear" w:color="auto" w:fill="E5B8B7" w:themeFill="accent2" w:themeFillTint="66"/>
            <w:noWrap/>
            <w:vAlign w:val="center"/>
            <w:hideMark/>
          </w:tcPr>
          <w:p w14:paraId="302EC81B"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4,15</w:t>
            </w:r>
          </w:p>
        </w:tc>
        <w:tc>
          <w:tcPr>
            <w:tcW w:w="1217" w:type="dxa"/>
            <w:shd w:val="clear" w:color="auto" w:fill="CCC0D9" w:themeFill="accent4" w:themeFillTint="66"/>
            <w:noWrap/>
            <w:vAlign w:val="center"/>
            <w:hideMark/>
          </w:tcPr>
          <w:p w14:paraId="0DBF8615" w14:textId="77777777" w:rsidR="00936B67" w:rsidRPr="00EC4C2C" w:rsidRDefault="00936B67" w:rsidP="0054234F">
            <w:pPr>
              <w:spacing w:after="0" w:line="240" w:lineRule="auto"/>
              <w:jc w:val="center"/>
              <w:rPr>
                <w:rFonts w:ascii="Arial" w:eastAsia="Times New Roman" w:hAnsi="Arial" w:cs="Arial"/>
              </w:rPr>
            </w:pPr>
            <w:r w:rsidRPr="00EC4C2C">
              <w:rPr>
                <w:rFonts w:ascii="Arial" w:eastAsia="Times New Roman" w:hAnsi="Arial" w:cs="Arial"/>
              </w:rPr>
              <w:t>0,06</w:t>
            </w:r>
          </w:p>
        </w:tc>
      </w:tr>
    </w:tbl>
    <w:p w14:paraId="77E08B40" w14:textId="77777777" w:rsidR="00936B67" w:rsidRPr="00EC4C2C" w:rsidRDefault="00936B67" w:rsidP="00E372E4">
      <w:pPr>
        <w:spacing w:line="360" w:lineRule="auto"/>
        <w:jc w:val="both"/>
        <w:rPr>
          <w:rFonts w:ascii="Arial" w:eastAsia="Times New Roman" w:hAnsi="Arial" w:cs="Arial"/>
          <w:sz w:val="24"/>
          <w:szCs w:val="24"/>
          <w:lang w:val="mk-MK"/>
        </w:rPr>
      </w:pPr>
    </w:p>
    <w:p w14:paraId="7C4B0B5C" w14:textId="77777777" w:rsidR="0054234F" w:rsidRPr="00EC4C2C" w:rsidRDefault="0054234F" w:rsidP="00E372E4">
      <w:pPr>
        <w:spacing w:line="360" w:lineRule="auto"/>
        <w:jc w:val="both"/>
        <w:rPr>
          <w:rFonts w:ascii="Arial" w:hAnsi="Arial" w:cs="Arial"/>
          <w:sz w:val="20"/>
          <w:szCs w:val="20"/>
          <w:lang w:val="mk-MK"/>
        </w:rPr>
      </w:pPr>
      <w:r w:rsidRPr="00EC4C2C">
        <w:rPr>
          <w:rFonts w:ascii="Arial" w:hAnsi="Arial" w:cs="Arial"/>
          <w:sz w:val="20"/>
          <w:szCs w:val="20"/>
          <w:lang w:val="mk-MK"/>
        </w:rPr>
        <w:t xml:space="preserve">Табела 15 а. Разлика </w:t>
      </w:r>
      <w:r w:rsidR="00DB4A50">
        <w:rPr>
          <w:rFonts w:ascii="Arial" w:hAnsi="Arial" w:cs="Arial"/>
          <w:sz w:val="20"/>
          <w:szCs w:val="20"/>
          <w:lang w:val="mk-MK"/>
        </w:rPr>
        <w:t>меѓу</w:t>
      </w:r>
      <w:r w:rsidRPr="00EC4C2C">
        <w:rPr>
          <w:rFonts w:ascii="Arial" w:hAnsi="Arial" w:cs="Arial"/>
          <w:sz w:val="20"/>
          <w:szCs w:val="20"/>
          <w:lang w:val="mk-MK"/>
        </w:rPr>
        <w:t xml:space="preserve"> циклуси на испитуваните и референниот ген кај контролната група</w:t>
      </w:r>
    </w:p>
    <w:tbl>
      <w:tblPr>
        <w:tblW w:w="9835"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855"/>
        <w:gridCol w:w="2390"/>
        <w:gridCol w:w="3005"/>
        <w:gridCol w:w="2585"/>
      </w:tblGrid>
      <w:tr w:rsidR="00092BBD" w:rsidRPr="00EC4C2C" w14:paraId="790367D0" w14:textId="77777777" w:rsidTr="00C169BD">
        <w:trPr>
          <w:trHeight w:val="313"/>
          <w:jc w:val="center"/>
        </w:trPr>
        <w:tc>
          <w:tcPr>
            <w:tcW w:w="1855" w:type="dxa"/>
            <w:shd w:val="clear" w:color="auto" w:fill="E5B8B7" w:themeFill="accent2" w:themeFillTint="66"/>
            <w:noWrap/>
            <w:vAlign w:val="center"/>
            <w:hideMark/>
          </w:tcPr>
          <w:p w14:paraId="65FFC507" w14:textId="77777777" w:rsidR="00092BBD" w:rsidRPr="00EC4C2C" w:rsidRDefault="00AA3D9E" w:rsidP="00AA3D9E">
            <w:pPr>
              <w:spacing w:after="0" w:line="240" w:lineRule="auto"/>
              <w:jc w:val="center"/>
              <w:rPr>
                <w:rFonts w:ascii="Arial" w:eastAsia="Times New Roman" w:hAnsi="Arial" w:cs="Arial"/>
                <w:b/>
                <w:lang w:val="mk-MK"/>
              </w:rPr>
            </w:pPr>
            <w:r w:rsidRPr="00EC4C2C">
              <w:rPr>
                <w:rFonts w:ascii="Arial" w:eastAsia="Times New Roman" w:hAnsi="Arial" w:cs="Arial"/>
                <w:b/>
                <w:lang w:val="mk-MK"/>
              </w:rPr>
              <w:t>Контрола</w:t>
            </w:r>
          </w:p>
        </w:tc>
        <w:tc>
          <w:tcPr>
            <w:tcW w:w="2390" w:type="dxa"/>
            <w:shd w:val="clear" w:color="auto" w:fill="CCC0D9" w:themeFill="accent4" w:themeFillTint="66"/>
            <w:noWrap/>
            <w:vAlign w:val="center"/>
            <w:hideMark/>
          </w:tcPr>
          <w:p w14:paraId="20367A15" w14:textId="77777777" w:rsidR="00092BBD" w:rsidRPr="00EC4C2C" w:rsidRDefault="00092BBD" w:rsidP="00AA3D9E">
            <w:pPr>
              <w:spacing w:after="0" w:line="240" w:lineRule="auto"/>
              <w:jc w:val="center"/>
              <w:rPr>
                <w:rFonts w:ascii="Arial" w:eastAsia="Times New Roman" w:hAnsi="Arial" w:cs="Arial"/>
                <w:b/>
              </w:rPr>
            </w:pPr>
            <w:r w:rsidRPr="00EC4C2C">
              <w:rPr>
                <w:rFonts w:ascii="Arial" w:eastAsia="Times New Roman" w:hAnsi="Arial" w:cs="Arial"/>
                <w:b/>
                <w:lang w:val="mk-MK"/>
              </w:rPr>
              <w:t xml:space="preserve">Т – Р ген </w:t>
            </w:r>
            <w:r w:rsidRPr="00EC4C2C">
              <w:rPr>
                <w:rFonts w:ascii="Arial" w:eastAsia="Times New Roman" w:hAnsi="Arial" w:cs="Arial"/>
                <w:b/>
              </w:rPr>
              <w:t xml:space="preserve"> DSPP</w:t>
            </w:r>
          </w:p>
        </w:tc>
        <w:tc>
          <w:tcPr>
            <w:tcW w:w="3005" w:type="dxa"/>
            <w:shd w:val="clear" w:color="auto" w:fill="E5B8B7" w:themeFill="accent2" w:themeFillTint="66"/>
            <w:noWrap/>
            <w:vAlign w:val="center"/>
            <w:hideMark/>
          </w:tcPr>
          <w:p w14:paraId="64F6379E" w14:textId="77777777" w:rsidR="00092BBD" w:rsidRPr="00EC4C2C" w:rsidRDefault="00092BBD" w:rsidP="00AA3D9E">
            <w:pPr>
              <w:spacing w:after="0" w:line="240" w:lineRule="auto"/>
              <w:jc w:val="center"/>
              <w:rPr>
                <w:rFonts w:ascii="Arial" w:eastAsia="Times New Roman" w:hAnsi="Arial" w:cs="Arial"/>
                <w:b/>
              </w:rPr>
            </w:pPr>
            <w:r w:rsidRPr="00EC4C2C">
              <w:rPr>
                <w:rFonts w:ascii="Arial" w:eastAsia="Times New Roman" w:hAnsi="Arial" w:cs="Arial"/>
                <w:b/>
                <w:lang w:val="mk-MK"/>
              </w:rPr>
              <w:t xml:space="preserve">Т – Р ген </w:t>
            </w:r>
            <w:r w:rsidRPr="00EC4C2C">
              <w:rPr>
                <w:rFonts w:ascii="Arial" w:eastAsia="Times New Roman" w:hAnsi="Arial" w:cs="Arial"/>
                <w:b/>
              </w:rPr>
              <w:t xml:space="preserve"> OC</w:t>
            </w:r>
          </w:p>
        </w:tc>
        <w:tc>
          <w:tcPr>
            <w:tcW w:w="2585" w:type="dxa"/>
            <w:shd w:val="clear" w:color="auto" w:fill="CCC0D9" w:themeFill="accent4" w:themeFillTint="66"/>
            <w:noWrap/>
            <w:vAlign w:val="center"/>
            <w:hideMark/>
          </w:tcPr>
          <w:p w14:paraId="54C086E2" w14:textId="77777777" w:rsidR="00092BBD" w:rsidRPr="00EC4C2C" w:rsidRDefault="00AA3D9E" w:rsidP="00AA3D9E">
            <w:pPr>
              <w:spacing w:after="0" w:line="240" w:lineRule="auto"/>
              <w:jc w:val="center"/>
              <w:rPr>
                <w:rFonts w:ascii="Arial" w:eastAsia="Times New Roman" w:hAnsi="Arial" w:cs="Arial"/>
                <w:b/>
              </w:rPr>
            </w:pPr>
            <w:r w:rsidRPr="00EC4C2C">
              <w:rPr>
                <w:rFonts w:ascii="Arial" w:eastAsia="Times New Roman" w:hAnsi="Arial" w:cs="Arial"/>
                <w:b/>
                <w:lang w:val="mk-MK"/>
              </w:rPr>
              <w:t xml:space="preserve">Т – Р ген </w:t>
            </w:r>
            <w:r w:rsidRPr="00EC4C2C">
              <w:rPr>
                <w:rFonts w:ascii="Arial" w:eastAsia="Times New Roman" w:hAnsi="Arial" w:cs="Arial"/>
                <w:b/>
              </w:rPr>
              <w:t xml:space="preserve"> </w:t>
            </w:r>
            <w:r w:rsidR="00092BBD" w:rsidRPr="00EC4C2C">
              <w:rPr>
                <w:rFonts w:ascii="Arial" w:eastAsia="Times New Roman" w:hAnsi="Arial" w:cs="Arial"/>
                <w:b/>
              </w:rPr>
              <w:t>(COL1)</w:t>
            </w:r>
          </w:p>
        </w:tc>
      </w:tr>
      <w:tr w:rsidR="00092BBD" w:rsidRPr="00EC4C2C" w14:paraId="74752A0E" w14:textId="77777777" w:rsidTr="00C169BD">
        <w:trPr>
          <w:trHeight w:val="313"/>
          <w:jc w:val="center"/>
        </w:trPr>
        <w:tc>
          <w:tcPr>
            <w:tcW w:w="1855" w:type="dxa"/>
            <w:shd w:val="clear" w:color="auto" w:fill="E5B8B7" w:themeFill="accent2" w:themeFillTint="66"/>
            <w:noWrap/>
            <w:vAlign w:val="center"/>
            <w:hideMark/>
          </w:tcPr>
          <w:p w14:paraId="12B27CFE"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P5</w:t>
            </w:r>
          </w:p>
        </w:tc>
        <w:tc>
          <w:tcPr>
            <w:tcW w:w="2390" w:type="dxa"/>
            <w:shd w:val="clear" w:color="auto" w:fill="CCC0D9" w:themeFill="accent4" w:themeFillTint="66"/>
            <w:noWrap/>
            <w:vAlign w:val="center"/>
            <w:hideMark/>
          </w:tcPr>
          <w:p w14:paraId="6471DB70"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3,5</w:t>
            </w:r>
          </w:p>
        </w:tc>
        <w:tc>
          <w:tcPr>
            <w:tcW w:w="3005" w:type="dxa"/>
            <w:shd w:val="clear" w:color="auto" w:fill="E5B8B7" w:themeFill="accent2" w:themeFillTint="66"/>
            <w:noWrap/>
            <w:vAlign w:val="center"/>
            <w:hideMark/>
          </w:tcPr>
          <w:p w14:paraId="7EFC363E"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1,3</w:t>
            </w:r>
          </w:p>
        </w:tc>
        <w:tc>
          <w:tcPr>
            <w:tcW w:w="2585" w:type="dxa"/>
            <w:shd w:val="clear" w:color="auto" w:fill="CCC0D9" w:themeFill="accent4" w:themeFillTint="66"/>
            <w:noWrap/>
            <w:vAlign w:val="center"/>
            <w:hideMark/>
          </w:tcPr>
          <w:p w14:paraId="2CB9F192"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2,6</w:t>
            </w:r>
          </w:p>
        </w:tc>
      </w:tr>
      <w:tr w:rsidR="00092BBD" w:rsidRPr="00EC4C2C" w14:paraId="3BB07749" w14:textId="77777777" w:rsidTr="00C169BD">
        <w:trPr>
          <w:trHeight w:val="313"/>
          <w:jc w:val="center"/>
        </w:trPr>
        <w:tc>
          <w:tcPr>
            <w:tcW w:w="1855" w:type="dxa"/>
            <w:shd w:val="clear" w:color="auto" w:fill="E5B8B7" w:themeFill="accent2" w:themeFillTint="66"/>
            <w:noWrap/>
            <w:vAlign w:val="center"/>
            <w:hideMark/>
          </w:tcPr>
          <w:p w14:paraId="4DDB47E2"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P6</w:t>
            </w:r>
          </w:p>
        </w:tc>
        <w:tc>
          <w:tcPr>
            <w:tcW w:w="2390" w:type="dxa"/>
            <w:shd w:val="clear" w:color="auto" w:fill="CCC0D9" w:themeFill="accent4" w:themeFillTint="66"/>
            <w:noWrap/>
            <w:vAlign w:val="center"/>
            <w:hideMark/>
          </w:tcPr>
          <w:p w14:paraId="7061790C"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5,8</w:t>
            </w:r>
          </w:p>
        </w:tc>
        <w:tc>
          <w:tcPr>
            <w:tcW w:w="3005" w:type="dxa"/>
            <w:shd w:val="clear" w:color="auto" w:fill="E5B8B7" w:themeFill="accent2" w:themeFillTint="66"/>
            <w:noWrap/>
            <w:vAlign w:val="center"/>
            <w:hideMark/>
          </w:tcPr>
          <w:p w14:paraId="666DBA4B"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1,6</w:t>
            </w:r>
          </w:p>
        </w:tc>
        <w:tc>
          <w:tcPr>
            <w:tcW w:w="2585" w:type="dxa"/>
            <w:shd w:val="clear" w:color="auto" w:fill="CCC0D9" w:themeFill="accent4" w:themeFillTint="66"/>
            <w:noWrap/>
            <w:vAlign w:val="center"/>
            <w:hideMark/>
          </w:tcPr>
          <w:p w14:paraId="1A90AFAE"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2,5</w:t>
            </w:r>
          </w:p>
        </w:tc>
      </w:tr>
      <w:tr w:rsidR="00092BBD" w:rsidRPr="00EC4C2C" w14:paraId="7CE578FC" w14:textId="77777777" w:rsidTr="00C169BD">
        <w:trPr>
          <w:trHeight w:val="257"/>
          <w:jc w:val="center"/>
        </w:trPr>
        <w:tc>
          <w:tcPr>
            <w:tcW w:w="1855" w:type="dxa"/>
            <w:shd w:val="clear" w:color="auto" w:fill="E5B8B7" w:themeFill="accent2" w:themeFillTint="66"/>
            <w:noWrap/>
            <w:vAlign w:val="center"/>
            <w:hideMark/>
          </w:tcPr>
          <w:p w14:paraId="7BDCF386" w14:textId="77777777" w:rsidR="00092BBD" w:rsidRPr="00EC4C2C" w:rsidRDefault="00AA3D9E" w:rsidP="00AA3D9E">
            <w:pPr>
              <w:spacing w:after="0" w:line="240" w:lineRule="auto"/>
              <w:jc w:val="center"/>
              <w:rPr>
                <w:rFonts w:ascii="Arial" w:eastAsia="Times New Roman" w:hAnsi="Arial" w:cs="Arial"/>
                <w:lang w:val="mk-MK"/>
              </w:rPr>
            </w:pPr>
            <w:r w:rsidRPr="00EC4C2C">
              <w:rPr>
                <w:rFonts w:ascii="Arial" w:eastAsia="Times New Roman" w:hAnsi="Arial" w:cs="Arial"/>
                <w:lang w:val="mk-MK"/>
              </w:rPr>
              <w:t>Средна вредност</w:t>
            </w:r>
          </w:p>
        </w:tc>
        <w:tc>
          <w:tcPr>
            <w:tcW w:w="2390" w:type="dxa"/>
            <w:shd w:val="clear" w:color="auto" w:fill="CCC0D9" w:themeFill="accent4" w:themeFillTint="66"/>
            <w:noWrap/>
            <w:vAlign w:val="center"/>
            <w:hideMark/>
          </w:tcPr>
          <w:p w14:paraId="66774ADF"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4,65</w:t>
            </w:r>
          </w:p>
        </w:tc>
        <w:tc>
          <w:tcPr>
            <w:tcW w:w="3005" w:type="dxa"/>
            <w:shd w:val="clear" w:color="auto" w:fill="E5B8B7" w:themeFill="accent2" w:themeFillTint="66"/>
            <w:noWrap/>
            <w:vAlign w:val="center"/>
            <w:hideMark/>
          </w:tcPr>
          <w:p w14:paraId="09803C22"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1,45</w:t>
            </w:r>
          </w:p>
        </w:tc>
        <w:tc>
          <w:tcPr>
            <w:tcW w:w="2585" w:type="dxa"/>
            <w:shd w:val="clear" w:color="auto" w:fill="CCC0D9" w:themeFill="accent4" w:themeFillTint="66"/>
            <w:noWrap/>
            <w:vAlign w:val="center"/>
            <w:hideMark/>
          </w:tcPr>
          <w:p w14:paraId="178FA624" w14:textId="77777777" w:rsidR="00092BBD" w:rsidRPr="00EC4C2C" w:rsidRDefault="00092BBD" w:rsidP="00AA3D9E">
            <w:pPr>
              <w:spacing w:after="0" w:line="240" w:lineRule="auto"/>
              <w:jc w:val="center"/>
              <w:rPr>
                <w:rFonts w:ascii="Arial" w:eastAsia="Times New Roman" w:hAnsi="Arial" w:cs="Arial"/>
              </w:rPr>
            </w:pPr>
            <w:r w:rsidRPr="00EC4C2C">
              <w:rPr>
                <w:rFonts w:ascii="Arial" w:eastAsia="Times New Roman" w:hAnsi="Arial" w:cs="Arial"/>
              </w:rPr>
              <w:t>2,55</w:t>
            </w:r>
          </w:p>
        </w:tc>
      </w:tr>
    </w:tbl>
    <w:p w14:paraId="0A5F4772" w14:textId="77777777" w:rsidR="001D0DF8" w:rsidRPr="00EC4C2C" w:rsidRDefault="001D0DF8" w:rsidP="00E372E4">
      <w:pPr>
        <w:spacing w:line="360" w:lineRule="auto"/>
        <w:jc w:val="both"/>
        <w:rPr>
          <w:rFonts w:ascii="Arial" w:eastAsia="Times New Roman" w:hAnsi="Arial" w:cs="Arial"/>
          <w:sz w:val="24"/>
          <w:szCs w:val="24"/>
          <w:lang w:val="mk-MK"/>
        </w:rPr>
      </w:pPr>
    </w:p>
    <w:p w14:paraId="0444A979" w14:textId="77777777" w:rsidR="00936B67" w:rsidRPr="00EC4C2C" w:rsidRDefault="00F54CF3" w:rsidP="00E372E4">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За секоја позитивна проба и позитивни контроли</w:t>
      </w:r>
      <w:r w:rsidR="00E372E4" w:rsidRPr="00EC4C2C">
        <w:rPr>
          <w:rFonts w:ascii="Arial" w:eastAsia="Times New Roman" w:hAnsi="Arial" w:cs="Arial"/>
          <w:sz w:val="24"/>
          <w:szCs w:val="24"/>
          <w:lang w:val="mk-MK"/>
        </w:rPr>
        <w:t xml:space="preserve"> (Р1-Р6), одредуван</w:t>
      </w:r>
      <w:r w:rsidR="00E372E4" w:rsidRPr="00EC4C2C">
        <w:rPr>
          <w:rFonts w:ascii="Arial" w:eastAsia="Times New Roman" w:hAnsi="Arial" w:cs="Arial"/>
          <w:sz w:val="24"/>
          <w:szCs w:val="24"/>
        </w:rPr>
        <w:t>a</w:t>
      </w:r>
      <w:r w:rsidR="00E372E4" w:rsidRPr="00EC4C2C">
        <w:rPr>
          <w:rFonts w:ascii="Arial" w:eastAsia="Times New Roman" w:hAnsi="Arial" w:cs="Arial"/>
          <w:sz w:val="24"/>
          <w:szCs w:val="24"/>
          <w:lang w:val="mk-MK"/>
        </w:rPr>
        <w:t xml:space="preserve"> е </w:t>
      </w:r>
      <w:r w:rsidR="003E4217" w:rsidRPr="00EC4C2C">
        <w:rPr>
          <w:rFonts w:ascii="Arial" w:eastAsia="Times New Roman" w:hAnsi="Arial" w:cs="Arial"/>
          <w:sz w:val="24"/>
          <w:szCs w:val="24"/>
          <w:lang w:val="mk-MK"/>
        </w:rPr>
        <w:t>вредноста</w:t>
      </w:r>
      <w:r w:rsidR="003E4217" w:rsidRPr="00EC4C2C">
        <w:rPr>
          <w:rFonts w:ascii="Arial" w:eastAsia="Times New Roman" w:hAnsi="Arial" w:cs="Arial"/>
          <w:sz w:val="24"/>
          <w:szCs w:val="24"/>
        </w:rPr>
        <w:t xml:space="preserve"> </w:t>
      </w:r>
      <w:r w:rsidR="00E372E4" w:rsidRPr="00EC4C2C">
        <w:rPr>
          <w:rFonts w:ascii="Arial" w:eastAsia="Times New Roman" w:hAnsi="Arial" w:cs="Arial"/>
          <w:sz w:val="24"/>
          <w:szCs w:val="24"/>
        </w:rPr>
        <w:t>Ct</w:t>
      </w:r>
      <w:r w:rsidR="00E372E4" w:rsidRPr="00EC4C2C">
        <w:rPr>
          <w:rFonts w:ascii="Arial" w:eastAsia="Times New Roman" w:hAnsi="Arial" w:cs="Arial"/>
          <w:sz w:val="24"/>
          <w:szCs w:val="24"/>
          <w:lang w:val="mk-MK"/>
        </w:rPr>
        <w:t xml:space="preserve"> (</w:t>
      </w:r>
      <w:r w:rsidR="00E372E4" w:rsidRPr="00EC4C2C">
        <w:rPr>
          <w:rFonts w:ascii="Arial" w:eastAsia="Times New Roman" w:hAnsi="Arial" w:cs="Arial"/>
          <w:sz w:val="24"/>
          <w:szCs w:val="24"/>
        </w:rPr>
        <w:t>threshold cycle)</w:t>
      </w:r>
      <w:r w:rsidR="00E372E4" w:rsidRPr="00EC4C2C">
        <w:rPr>
          <w:rFonts w:ascii="Arial" w:eastAsia="Times New Roman" w:hAnsi="Arial" w:cs="Arial"/>
          <w:lang w:val="mk-MK"/>
        </w:rPr>
        <w:t xml:space="preserve"> </w:t>
      </w:r>
      <w:r w:rsidR="00E372E4" w:rsidRPr="00EC4C2C">
        <w:rPr>
          <w:rFonts w:ascii="Arial" w:eastAsia="Times New Roman" w:hAnsi="Arial" w:cs="Arial"/>
          <w:sz w:val="24"/>
          <w:szCs w:val="24"/>
          <w:lang w:val="mk-MK"/>
        </w:rPr>
        <w:t xml:space="preserve">која го </w:t>
      </w:r>
      <w:r w:rsidR="001D6C1C">
        <w:rPr>
          <w:rFonts w:ascii="Arial" w:eastAsia="Times New Roman" w:hAnsi="Arial" w:cs="Arial"/>
          <w:sz w:val="24"/>
          <w:szCs w:val="24"/>
          <w:lang w:val="mk-MK"/>
        </w:rPr>
        <w:t>претставува</w:t>
      </w:r>
      <w:r w:rsidR="00E372E4" w:rsidRPr="00EC4C2C">
        <w:rPr>
          <w:rFonts w:ascii="Arial" w:eastAsia="Times New Roman" w:hAnsi="Arial" w:cs="Arial"/>
          <w:sz w:val="24"/>
          <w:szCs w:val="24"/>
          <w:lang w:val="mk-MK"/>
        </w:rPr>
        <w:t xml:space="preserve"> бројот на циклусот во кој соодветната проба преминува преку линијата што </w:t>
      </w:r>
      <w:r w:rsidR="001D6C1C">
        <w:rPr>
          <w:rFonts w:ascii="Arial" w:eastAsia="Times New Roman" w:hAnsi="Arial" w:cs="Arial"/>
          <w:sz w:val="24"/>
          <w:szCs w:val="24"/>
          <w:lang w:val="mk-MK"/>
        </w:rPr>
        <w:t>претставува</w:t>
      </w:r>
      <w:r w:rsidR="00E372E4" w:rsidRPr="00EC4C2C">
        <w:rPr>
          <w:rFonts w:ascii="Arial" w:eastAsia="Times New Roman" w:hAnsi="Arial" w:cs="Arial"/>
          <w:sz w:val="24"/>
          <w:szCs w:val="24"/>
          <w:lang w:val="mk-MK"/>
        </w:rPr>
        <w:t xml:space="preserve"> граница </w:t>
      </w:r>
      <w:r w:rsidR="00DB4A50">
        <w:rPr>
          <w:rFonts w:ascii="Arial" w:eastAsia="Times New Roman" w:hAnsi="Arial" w:cs="Arial"/>
          <w:sz w:val="24"/>
          <w:szCs w:val="24"/>
          <w:lang w:val="mk-MK"/>
        </w:rPr>
        <w:t>меѓу</w:t>
      </w:r>
      <w:r w:rsidR="00E372E4" w:rsidRPr="00EC4C2C">
        <w:rPr>
          <w:rFonts w:ascii="Arial" w:eastAsia="Times New Roman" w:hAnsi="Arial" w:cs="Arial"/>
          <w:sz w:val="24"/>
          <w:szCs w:val="24"/>
          <w:lang w:val="mk-MK"/>
        </w:rPr>
        <w:t xml:space="preserve"> флуоресценцијата на позадината (шум) и флуоресценција на амплифицираната ДНК (</w:t>
      </w:r>
      <w:r w:rsidR="00E372E4" w:rsidRPr="00EC4C2C">
        <w:rPr>
          <w:rFonts w:ascii="Arial" w:eastAsia="Times New Roman" w:hAnsi="Arial" w:cs="Arial"/>
          <w:sz w:val="24"/>
          <w:szCs w:val="24"/>
        </w:rPr>
        <w:t>threshold</w:t>
      </w:r>
      <w:r w:rsidR="00E372E4" w:rsidRPr="00EC4C2C">
        <w:rPr>
          <w:rFonts w:ascii="Arial" w:eastAsia="Times New Roman" w:hAnsi="Arial" w:cs="Arial"/>
          <w:sz w:val="24"/>
          <w:szCs w:val="24"/>
          <w:lang w:val="mk-MK"/>
        </w:rPr>
        <w:t xml:space="preserve">  </w:t>
      </w:r>
      <w:r w:rsidR="00E372E4" w:rsidRPr="00EC4C2C">
        <w:rPr>
          <w:rFonts w:ascii="Arial" w:eastAsia="Times New Roman" w:hAnsi="Arial" w:cs="Arial"/>
          <w:sz w:val="24"/>
          <w:szCs w:val="24"/>
        </w:rPr>
        <w:t xml:space="preserve">line). </w:t>
      </w:r>
      <w:r w:rsidR="00E372E4" w:rsidRPr="00EC4C2C">
        <w:rPr>
          <w:rFonts w:ascii="Arial" w:eastAsia="Times New Roman" w:hAnsi="Arial" w:cs="Arial"/>
          <w:sz w:val="24"/>
          <w:szCs w:val="24"/>
          <w:lang w:val="mk-MK"/>
        </w:rPr>
        <w:t xml:space="preserve">Амплификација на ДНК </w:t>
      </w:r>
      <w:r w:rsidR="001D6C1C">
        <w:rPr>
          <w:rFonts w:ascii="Arial" w:eastAsia="Times New Roman" w:hAnsi="Arial" w:cs="Arial"/>
          <w:sz w:val="24"/>
          <w:szCs w:val="24"/>
          <w:lang w:val="mk-MK"/>
        </w:rPr>
        <w:t>претставува</w:t>
      </w:r>
      <w:r w:rsidR="00E372E4" w:rsidRPr="00EC4C2C">
        <w:rPr>
          <w:rFonts w:ascii="Arial" w:eastAsia="Times New Roman" w:hAnsi="Arial" w:cs="Arial"/>
          <w:sz w:val="24"/>
          <w:szCs w:val="24"/>
          <w:lang w:val="mk-MK"/>
        </w:rPr>
        <w:t xml:space="preserve"> процес со кој се формираат дополнителни копии од генот или ДНК секвенца.</w:t>
      </w:r>
      <w:r w:rsidR="00936B67" w:rsidRPr="00EC4C2C">
        <w:rPr>
          <w:rFonts w:ascii="Arial" w:eastAsia="Times New Roman" w:hAnsi="Arial" w:cs="Arial"/>
          <w:sz w:val="24"/>
          <w:szCs w:val="24"/>
          <w:lang w:val="mk-MK"/>
        </w:rPr>
        <w:t xml:space="preserve"> Табела 14. </w:t>
      </w:r>
      <w:r w:rsidR="00082897">
        <w:rPr>
          <w:rFonts w:ascii="Arial" w:eastAsia="Times New Roman" w:hAnsi="Arial" w:cs="Arial"/>
          <w:sz w:val="24"/>
          <w:szCs w:val="24"/>
          <w:lang w:val="mk-MK"/>
        </w:rPr>
        <w:t xml:space="preserve"> </w:t>
      </w:r>
    </w:p>
    <w:p w14:paraId="59263E41" w14:textId="77777777" w:rsidR="00D209A3" w:rsidRPr="00EC4C2C" w:rsidRDefault="00936B67" w:rsidP="00E372E4">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Во табелата 15 во колоните </w:t>
      </w:r>
      <w:r w:rsidR="006C6FD0" w:rsidRPr="00EC4C2C">
        <w:rPr>
          <w:rFonts w:ascii="Arial" w:eastAsia="Times New Roman" w:hAnsi="Arial" w:cs="Arial"/>
          <w:sz w:val="24"/>
          <w:szCs w:val="24"/>
          <w:lang w:val="mk-MK"/>
        </w:rPr>
        <w:t xml:space="preserve"> </w:t>
      </w:r>
      <w:r w:rsidR="00AA3D9E" w:rsidRPr="00EC4C2C">
        <w:rPr>
          <w:rFonts w:ascii="Arial" w:eastAsia="Times New Roman" w:hAnsi="Arial" w:cs="Arial"/>
          <w:b/>
          <w:sz w:val="24"/>
          <w:szCs w:val="24"/>
          <w:lang w:val="mk-MK"/>
        </w:rPr>
        <w:t>Т</w:t>
      </w:r>
      <w:r w:rsidR="001750E6" w:rsidRPr="00EC4C2C">
        <w:rPr>
          <w:rFonts w:ascii="Arial" w:eastAsia="Times New Roman" w:hAnsi="Arial" w:cs="Arial"/>
          <w:b/>
          <w:sz w:val="24"/>
          <w:szCs w:val="24"/>
          <w:lang w:val="mk-MK"/>
        </w:rPr>
        <w:t xml:space="preserve">- (минус) </w:t>
      </w:r>
      <w:r w:rsidR="00AA3D9E" w:rsidRPr="00EC4C2C">
        <w:rPr>
          <w:rFonts w:ascii="Arial" w:eastAsia="Times New Roman" w:hAnsi="Arial" w:cs="Arial"/>
          <w:b/>
          <w:sz w:val="24"/>
          <w:szCs w:val="24"/>
          <w:lang w:val="mk-MK"/>
        </w:rPr>
        <w:t>Р</w:t>
      </w:r>
      <w:r w:rsidR="001750E6" w:rsidRPr="00EC4C2C">
        <w:rPr>
          <w:rFonts w:ascii="Arial" w:eastAsia="Times New Roman" w:hAnsi="Arial" w:cs="Arial"/>
          <w:sz w:val="24"/>
          <w:szCs w:val="24"/>
          <w:lang w:val="mk-MK"/>
        </w:rPr>
        <w:t xml:space="preserve">, </w:t>
      </w:r>
      <w:r w:rsidR="009B630E">
        <w:rPr>
          <w:rFonts w:ascii="Arial" w:eastAsia="Times New Roman" w:hAnsi="Arial" w:cs="Arial"/>
          <w:sz w:val="24"/>
          <w:szCs w:val="24"/>
          <w:lang w:val="mk-MK"/>
        </w:rPr>
        <w:t>претставен</w:t>
      </w:r>
      <w:r w:rsidR="001750E6" w:rsidRPr="00EC4C2C">
        <w:rPr>
          <w:rFonts w:ascii="Arial" w:eastAsia="Times New Roman" w:hAnsi="Arial" w:cs="Arial"/>
          <w:sz w:val="24"/>
          <w:szCs w:val="24"/>
          <w:lang w:val="mk-MK"/>
        </w:rPr>
        <w:t xml:space="preserve">а е разликата </w:t>
      </w:r>
      <w:r w:rsidR="00DB4A50">
        <w:rPr>
          <w:rFonts w:ascii="Arial" w:eastAsia="Times New Roman" w:hAnsi="Arial" w:cs="Arial"/>
          <w:sz w:val="24"/>
          <w:szCs w:val="24"/>
          <w:lang w:val="mk-MK"/>
        </w:rPr>
        <w:t>меѓу</w:t>
      </w:r>
      <w:r w:rsidR="001750E6" w:rsidRPr="00EC4C2C">
        <w:rPr>
          <w:rFonts w:ascii="Arial" w:eastAsia="Times New Roman" w:hAnsi="Arial" w:cs="Arial"/>
          <w:sz w:val="24"/>
          <w:szCs w:val="24"/>
          <w:lang w:val="mk-MK"/>
        </w:rPr>
        <w:t xml:space="preserve"> вредноста на </w:t>
      </w:r>
      <w:r w:rsidR="001750E6" w:rsidRPr="00EC4C2C">
        <w:rPr>
          <w:rFonts w:ascii="Arial" w:eastAsia="Times New Roman" w:hAnsi="Arial" w:cs="Arial"/>
          <w:sz w:val="24"/>
          <w:szCs w:val="24"/>
        </w:rPr>
        <w:t>Ct</w:t>
      </w:r>
      <w:r w:rsidR="001750E6" w:rsidRPr="00EC4C2C">
        <w:rPr>
          <w:rFonts w:ascii="Arial" w:eastAsia="Times New Roman" w:hAnsi="Arial" w:cs="Arial"/>
          <w:sz w:val="24"/>
          <w:szCs w:val="24"/>
          <w:lang w:val="mk-MK"/>
        </w:rPr>
        <w:t xml:space="preserve"> на таргет генот и вредноста на </w:t>
      </w:r>
      <w:r w:rsidR="001750E6" w:rsidRPr="00EC4C2C">
        <w:rPr>
          <w:rFonts w:ascii="Arial" w:eastAsia="Times New Roman" w:hAnsi="Arial" w:cs="Arial"/>
          <w:sz w:val="24"/>
          <w:szCs w:val="24"/>
        </w:rPr>
        <w:t>Ct</w:t>
      </w:r>
      <w:r w:rsidR="001750E6" w:rsidRPr="00EC4C2C">
        <w:rPr>
          <w:rFonts w:ascii="Arial" w:eastAsia="Times New Roman" w:hAnsi="Arial" w:cs="Arial"/>
          <w:sz w:val="24"/>
          <w:szCs w:val="24"/>
          <w:lang w:val="mk-MK"/>
        </w:rPr>
        <w:t xml:space="preserve"> на референтниот ген</w:t>
      </w:r>
      <w:r w:rsidR="00AA3D9E" w:rsidRPr="00EC4C2C">
        <w:rPr>
          <w:rFonts w:ascii="Arial" w:eastAsia="Times New Roman" w:hAnsi="Arial" w:cs="Arial"/>
          <w:sz w:val="24"/>
          <w:szCs w:val="24"/>
          <w:lang w:val="mk-MK"/>
        </w:rPr>
        <w:t xml:space="preserve">. Во колоните со знакот </w:t>
      </w:r>
      <w:proofErr w:type="spellStart"/>
      <w:r w:rsidR="00AA3D9E" w:rsidRPr="00EC4C2C">
        <w:rPr>
          <w:rFonts w:ascii="Arial" w:eastAsia="Times New Roman" w:hAnsi="Arial" w:cs="Arial"/>
          <w:b/>
          <w:sz w:val="24"/>
          <w:szCs w:val="24"/>
        </w:rPr>
        <w:t>ΔCt</w:t>
      </w:r>
      <w:proofErr w:type="spellEnd"/>
      <w:r w:rsidR="00AA3D9E" w:rsidRPr="00EC4C2C">
        <w:rPr>
          <w:rFonts w:ascii="Arial" w:eastAsia="Times New Roman" w:hAnsi="Arial" w:cs="Arial"/>
          <w:sz w:val="24"/>
          <w:szCs w:val="24"/>
          <w:lang w:val="mk-MK"/>
        </w:rPr>
        <w:t xml:space="preserve">, </w:t>
      </w:r>
      <w:r w:rsidR="009B630E">
        <w:rPr>
          <w:rFonts w:ascii="Arial" w:eastAsia="Times New Roman" w:hAnsi="Arial" w:cs="Arial"/>
          <w:sz w:val="24"/>
          <w:szCs w:val="24"/>
          <w:lang w:val="mk-MK"/>
        </w:rPr>
        <w:t>претставен</w:t>
      </w:r>
      <w:r w:rsidR="00AA3D9E" w:rsidRPr="00EC4C2C">
        <w:rPr>
          <w:rFonts w:ascii="Arial" w:eastAsia="Times New Roman" w:hAnsi="Arial" w:cs="Arial"/>
          <w:sz w:val="24"/>
          <w:szCs w:val="24"/>
          <w:lang w:val="mk-MK"/>
        </w:rPr>
        <w:t>а</w:t>
      </w:r>
      <w:r w:rsidR="00AA3D9E" w:rsidRPr="00EC4C2C">
        <w:rPr>
          <w:rFonts w:ascii="Arial" w:eastAsia="Times New Roman" w:hAnsi="Arial" w:cs="Arial"/>
          <w:lang w:val="mk-MK"/>
        </w:rPr>
        <w:t xml:space="preserve"> </w:t>
      </w:r>
      <w:r w:rsidR="00AA3D9E" w:rsidRPr="00EC4C2C">
        <w:rPr>
          <w:rFonts w:ascii="Arial" w:eastAsia="Times New Roman" w:hAnsi="Arial" w:cs="Arial"/>
          <w:sz w:val="24"/>
          <w:szCs w:val="24"/>
          <w:lang w:val="mk-MK"/>
        </w:rPr>
        <w:t xml:space="preserve">е разликата </w:t>
      </w:r>
      <w:r w:rsidR="00DB4A50">
        <w:rPr>
          <w:rFonts w:ascii="Arial" w:eastAsia="Times New Roman" w:hAnsi="Arial" w:cs="Arial"/>
          <w:sz w:val="24"/>
          <w:szCs w:val="24"/>
          <w:lang w:val="mk-MK"/>
        </w:rPr>
        <w:t>меѓу</w:t>
      </w:r>
      <w:r w:rsidR="00095D1B" w:rsidRPr="00EC4C2C">
        <w:rPr>
          <w:rFonts w:ascii="Arial" w:eastAsia="Times New Roman" w:hAnsi="Arial" w:cs="Arial"/>
          <w:sz w:val="24"/>
          <w:szCs w:val="24"/>
          <w:lang w:val="mk-MK"/>
        </w:rPr>
        <w:t xml:space="preserve"> вредноста на циклусот  на испитуваниот ген и средната вредност на контролната група за истиот ген, а вредностите во колоната </w:t>
      </w:r>
      <w:r w:rsidR="00095D1B" w:rsidRPr="00EC4C2C">
        <w:rPr>
          <w:rFonts w:ascii="Arial" w:eastAsia="Times New Roman" w:hAnsi="Arial" w:cs="Arial"/>
          <w:b/>
          <w:sz w:val="24"/>
          <w:szCs w:val="24"/>
        </w:rPr>
        <w:t>fold-difference</w:t>
      </w:r>
      <w:r w:rsidR="00095D1B" w:rsidRPr="00EC4C2C">
        <w:rPr>
          <w:rFonts w:ascii="Arial" w:eastAsia="Times New Roman" w:hAnsi="Arial" w:cs="Arial"/>
          <w:b/>
          <w:lang w:val="mk-MK"/>
        </w:rPr>
        <w:t xml:space="preserve"> </w:t>
      </w:r>
      <w:r w:rsidR="00095D1B" w:rsidRPr="00EC4C2C">
        <w:rPr>
          <w:rFonts w:ascii="Arial" w:eastAsia="Times New Roman" w:hAnsi="Arial" w:cs="Arial"/>
          <w:sz w:val="24"/>
          <w:szCs w:val="24"/>
          <w:lang w:val="mk-MK"/>
        </w:rPr>
        <w:t>покажуваат колкукратно е поголема или помала експресијата на соодветниот ген во однос на истиот кај контролната група.</w:t>
      </w:r>
      <w:r w:rsidR="00EA0DC9" w:rsidRPr="00EC4C2C">
        <w:rPr>
          <w:rFonts w:ascii="Arial" w:eastAsia="Times New Roman" w:hAnsi="Arial" w:cs="Arial"/>
          <w:sz w:val="24"/>
          <w:szCs w:val="24"/>
          <w:lang w:val="mk-MK"/>
        </w:rPr>
        <w:t xml:space="preserve"> Така на пример вредноста 1,93 во колоната </w:t>
      </w:r>
      <w:r w:rsidR="00EA0DC9" w:rsidRPr="00EC4C2C">
        <w:rPr>
          <w:rFonts w:ascii="Arial" w:eastAsia="Times New Roman" w:hAnsi="Arial" w:cs="Arial"/>
          <w:b/>
          <w:sz w:val="24"/>
          <w:szCs w:val="24"/>
        </w:rPr>
        <w:t>fold-difference</w:t>
      </w:r>
      <w:r w:rsidR="00EA0DC9" w:rsidRPr="00EC4C2C">
        <w:rPr>
          <w:rFonts w:ascii="Arial" w:eastAsia="Times New Roman" w:hAnsi="Arial" w:cs="Arial"/>
          <w:b/>
          <w:sz w:val="24"/>
          <w:szCs w:val="24"/>
          <w:lang w:val="mk-MK"/>
        </w:rPr>
        <w:t xml:space="preserve"> </w:t>
      </w:r>
      <w:r w:rsidR="00EA0DC9" w:rsidRPr="00EC4C2C">
        <w:rPr>
          <w:rFonts w:ascii="Arial" w:eastAsia="Times New Roman" w:hAnsi="Arial" w:cs="Arial"/>
          <w:sz w:val="24"/>
          <w:szCs w:val="24"/>
          <w:lang w:val="mk-MK"/>
        </w:rPr>
        <w:t xml:space="preserve">за генот </w:t>
      </w:r>
      <w:r w:rsidR="00EA0DC9" w:rsidRPr="00EC4C2C">
        <w:rPr>
          <w:rFonts w:ascii="Arial" w:eastAsia="Times New Roman" w:hAnsi="Arial" w:cs="Arial"/>
          <w:b/>
        </w:rPr>
        <w:t>DSPP</w:t>
      </w:r>
      <w:r w:rsidR="00EA0DC9" w:rsidRPr="00EC4C2C">
        <w:rPr>
          <w:rFonts w:ascii="Arial" w:eastAsia="Times New Roman" w:hAnsi="Arial" w:cs="Arial"/>
          <w:b/>
          <w:lang w:val="mk-MK"/>
        </w:rPr>
        <w:t xml:space="preserve">, </w:t>
      </w:r>
      <w:r w:rsidR="00EA0DC9" w:rsidRPr="00EC4C2C">
        <w:rPr>
          <w:rFonts w:ascii="Arial" w:eastAsia="Times New Roman" w:hAnsi="Arial" w:cs="Arial"/>
          <w:sz w:val="24"/>
          <w:szCs w:val="24"/>
          <w:lang w:val="mk-MK"/>
        </w:rPr>
        <w:lastRenderedPageBreak/>
        <w:t xml:space="preserve">покажува   дека </w:t>
      </w:r>
      <w:r w:rsidR="0058172C" w:rsidRPr="00EC4C2C">
        <w:rPr>
          <w:rFonts w:ascii="Arial" w:eastAsia="Times New Roman" w:hAnsi="Arial" w:cs="Arial"/>
          <w:sz w:val="24"/>
          <w:szCs w:val="24"/>
          <w:lang w:val="mk-MK"/>
        </w:rPr>
        <w:t xml:space="preserve">неговата </w:t>
      </w:r>
      <w:r w:rsidR="00EA0DC9" w:rsidRPr="00EC4C2C">
        <w:rPr>
          <w:rFonts w:ascii="Arial" w:eastAsia="Times New Roman" w:hAnsi="Arial" w:cs="Arial"/>
          <w:sz w:val="24"/>
          <w:szCs w:val="24"/>
          <w:lang w:val="mk-MK"/>
        </w:rPr>
        <w:t>експресијата</w:t>
      </w:r>
      <w:r w:rsidR="0054234F" w:rsidRPr="00EC4C2C">
        <w:rPr>
          <w:rFonts w:ascii="Arial" w:eastAsia="Times New Roman" w:hAnsi="Arial" w:cs="Arial"/>
          <w:sz w:val="24"/>
          <w:szCs w:val="24"/>
          <w:lang w:val="mk-MK"/>
        </w:rPr>
        <w:t xml:space="preserve"> кај </w:t>
      </w:r>
      <w:r w:rsidR="0058172C" w:rsidRPr="00EC4C2C">
        <w:rPr>
          <w:rFonts w:ascii="Arial" w:eastAsia="Times New Roman" w:hAnsi="Arial" w:cs="Arial"/>
          <w:sz w:val="24"/>
          <w:szCs w:val="24"/>
          <w:lang w:val="mk-MK"/>
        </w:rPr>
        <w:t>Р1 е речиси два пати поголема во однос на контролната група.</w:t>
      </w:r>
      <w:r w:rsidR="00B35AB0" w:rsidRPr="00EC4C2C">
        <w:rPr>
          <w:rFonts w:ascii="Arial" w:eastAsia="Times New Roman" w:hAnsi="Arial" w:cs="Arial"/>
          <w:sz w:val="24"/>
          <w:szCs w:val="24"/>
        </w:rPr>
        <w:t xml:space="preserve"> </w:t>
      </w:r>
      <w:r w:rsidR="00B35AB0" w:rsidRPr="00EC4C2C">
        <w:rPr>
          <w:rFonts w:ascii="Arial" w:eastAsia="Times New Roman" w:hAnsi="Arial" w:cs="Arial"/>
          <w:sz w:val="24"/>
          <w:szCs w:val="24"/>
          <w:lang w:val="mk-MK"/>
        </w:rPr>
        <w:t xml:space="preserve">Од овие репрезентативни примероци резултатите покажуваат дека експресијата на генот </w:t>
      </w:r>
      <w:r w:rsidR="00B35AB0" w:rsidRPr="00EC4C2C">
        <w:rPr>
          <w:rFonts w:ascii="Arial" w:eastAsia="Times New Roman" w:hAnsi="Arial" w:cs="Arial"/>
          <w:b/>
        </w:rPr>
        <w:t>DSPP</w:t>
      </w:r>
      <w:r w:rsidR="00B35AB0" w:rsidRPr="00EC4C2C">
        <w:rPr>
          <w:rFonts w:ascii="Arial" w:eastAsia="Times New Roman" w:hAnsi="Arial" w:cs="Arial"/>
          <w:b/>
          <w:lang w:val="mk-MK"/>
        </w:rPr>
        <w:t xml:space="preserve"> </w:t>
      </w:r>
      <w:r w:rsidR="00B35AB0" w:rsidRPr="00EC4C2C">
        <w:rPr>
          <w:rFonts w:ascii="Arial" w:eastAsia="Times New Roman" w:hAnsi="Arial" w:cs="Arial"/>
          <w:sz w:val="24"/>
          <w:szCs w:val="24"/>
          <w:lang w:val="mk-MK"/>
        </w:rPr>
        <w:t xml:space="preserve">кај испитуваната група, е 1,32 пати поголема во однос на експресијата на истиот кај контролната група. Експресијата пак на </w:t>
      </w:r>
      <w:r w:rsidR="00B35AB0" w:rsidRPr="00EC4C2C">
        <w:rPr>
          <w:rFonts w:ascii="Arial" w:eastAsia="Times New Roman" w:hAnsi="Arial" w:cs="Arial"/>
          <w:b/>
          <w:sz w:val="24"/>
          <w:szCs w:val="24"/>
          <w:lang w:val="mk-MK"/>
        </w:rPr>
        <w:t>ОС</w:t>
      </w:r>
      <w:r w:rsidR="00B35AB0" w:rsidRPr="00EC4C2C">
        <w:rPr>
          <w:rFonts w:ascii="Arial" w:eastAsia="Times New Roman" w:hAnsi="Arial" w:cs="Arial"/>
          <w:sz w:val="24"/>
          <w:szCs w:val="24"/>
          <w:lang w:val="mk-MK"/>
        </w:rPr>
        <w:t xml:space="preserve"> кај пациентите од испитуваната група е речиси 2 пати поголема </w:t>
      </w:r>
      <w:r w:rsidR="00613246">
        <w:rPr>
          <w:rFonts w:ascii="Arial" w:eastAsia="Times New Roman" w:hAnsi="Arial" w:cs="Arial"/>
          <w:sz w:val="24"/>
          <w:szCs w:val="24"/>
          <w:lang w:val="mk-MK"/>
        </w:rPr>
        <w:t>отколку</w:t>
      </w:r>
      <w:r w:rsidR="00B35AB0" w:rsidRPr="00EC4C2C">
        <w:rPr>
          <w:rFonts w:ascii="Arial" w:eastAsia="Times New Roman" w:hAnsi="Arial" w:cs="Arial"/>
          <w:sz w:val="24"/>
          <w:szCs w:val="24"/>
          <w:lang w:val="mk-MK"/>
        </w:rPr>
        <w:t xml:space="preserve"> кај контролната група, а најмала е експресијата на </w:t>
      </w:r>
      <w:r w:rsidR="00B35AB0" w:rsidRPr="00EC4C2C">
        <w:rPr>
          <w:rFonts w:ascii="Arial" w:eastAsia="Times New Roman" w:hAnsi="Arial" w:cs="Arial"/>
          <w:b/>
        </w:rPr>
        <w:t>COL1</w:t>
      </w:r>
      <w:r w:rsidR="0054234F" w:rsidRPr="00EC4C2C">
        <w:rPr>
          <w:rFonts w:ascii="Arial" w:eastAsia="Times New Roman" w:hAnsi="Arial" w:cs="Arial"/>
          <w:b/>
          <w:lang w:val="mk-MK"/>
        </w:rPr>
        <w:t>,</w:t>
      </w:r>
      <w:r w:rsidR="0054234F" w:rsidRPr="00EC4C2C">
        <w:rPr>
          <w:rFonts w:ascii="Arial" w:eastAsia="Times New Roman" w:hAnsi="Arial" w:cs="Arial"/>
          <w:sz w:val="24"/>
          <w:szCs w:val="24"/>
          <w:lang w:val="mk-MK"/>
        </w:rPr>
        <w:t xml:space="preserve"> само</w:t>
      </w:r>
      <w:r w:rsidR="00B35AB0" w:rsidRPr="00EC4C2C">
        <w:rPr>
          <w:rFonts w:ascii="Arial" w:eastAsia="Times New Roman" w:hAnsi="Arial" w:cs="Arial"/>
          <w:b/>
          <w:lang w:val="mk-MK"/>
        </w:rPr>
        <w:t xml:space="preserve"> </w:t>
      </w:r>
      <w:r w:rsidR="00B35AB0" w:rsidRPr="00EC4C2C">
        <w:rPr>
          <w:rFonts w:ascii="Arial" w:eastAsia="Times New Roman" w:hAnsi="Arial" w:cs="Arial"/>
          <w:sz w:val="24"/>
          <w:szCs w:val="24"/>
          <w:lang w:val="mk-MK"/>
        </w:rPr>
        <w:t xml:space="preserve">0,66 пати </w:t>
      </w:r>
      <w:r w:rsidR="0054234F" w:rsidRPr="00EC4C2C">
        <w:rPr>
          <w:rFonts w:ascii="Arial" w:eastAsia="Times New Roman" w:hAnsi="Arial" w:cs="Arial"/>
          <w:sz w:val="24"/>
          <w:szCs w:val="24"/>
          <w:lang w:val="mk-MK"/>
        </w:rPr>
        <w:t>е поголема кај испитуваната</w:t>
      </w:r>
      <w:r w:rsidR="00613246">
        <w:rPr>
          <w:rFonts w:ascii="Arial" w:eastAsia="Times New Roman" w:hAnsi="Arial" w:cs="Arial"/>
          <w:sz w:val="24"/>
          <w:szCs w:val="24"/>
          <w:lang w:val="mk-MK"/>
        </w:rPr>
        <w:t>,</w:t>
      </w:r>
      <w:r w:rsidR="0054234F" w:rsidRPr="00EC4C2C">
        <w:rPr>
          <w:rFonts w:ascii="Arial" w:eastAsia="Times New Roman" w:hAnsi="Arial" w:cs="Arial"/>
          <w:sz w:val="24"/>
          <w:szCs w:val="24"/>
          <w:lang w:val="mk-MK"/>
        </w:rPr>
        <w:t xml:space="preserve"> </w:t>
      </w:r>
      <w:r w:rsidR="00613246">
        <w:rPr>
          <w:rFonts w:ascii="Arial" w:eastAsia="Times New Roman" w:hAnsi="Arial" w:cs="Arial"/>
          <w:sz w:val="24"/>
          <w:szCs w:val="24"/>
          <w:lang w:val="mk-MK"/>
        </w:rPr>
        <w:t>во споредба со</w:t>
      </w:r>
      <w:r w:rsidR="0054234F" w:rsidRPr="00EC4C2C">
        <w:rPr>
          <w:rFonts w:ascii="Arial" w:eastAsia="Times New Roman" w:hAnsi="Arial" w:cs="Arial"/>
          <w:sz w:val="24"/>
          <w:szCs w:val="24"/>
          <w:lang w:val="mk-MK"/>
        </w:rPr>
        <w:t xml:space="preserve"> експресијата на истиот ген кај контролната група.</w:t>
      </w:r>
      <w:r w:rsidR="00D209A3" w:rsidRPr="00EC4C2C">
        <w:rPr>
          <w:rFonts w:ascii="Arial" w:eastAsia="Times New Roman" w:hAnsi="Arial" w:cs="Arial"/>
          <w:sz w:val="24"/>
          <w:szCs w:val="24"/>
          <w:lang w:val="mk-MK"/>
        </w:rPr>
        <w:t xml:space="preserve"> Во овој дел од испитувањето бројот примероците е мал за да се направат статистички анализи и да се утврди постоење на евентуална статистички значајна разлика</w:t>
      </w:r>
    </w:p>
    <w:p w14:paraId="2B2F1F67" w14:textId="77777777" w:rsidR="008B4AC4" w:rsidRPr="00EC4C2C" w:rsidRDefault="008B4AC4" w:rsidP="00E372E4">
      <w:pPr>
        <w:spacing w:line="360" w:lineRule="auto"/>
        <w:jc w:val="both"/>
        <w:rPr>
          <w:rFonts w:ascii="Arial" w:hAnsi="Arial" w:cs="Arial"/>
          <w:sz w:val="24"/>
          <w:szCs w:val="24"/>
          <w:lang w:val="mk-MK"/>
        </w:rPr>
      </w:pPr>
      <w:r w:rsidRPr="00EC4C2C">
        <w:rPr>
          <w:rFonts w:ascii="Arial" w:eastAsia="Times New Roman" w:hAnsi="Arial" w:cs="Arial"/>
          <w:sz w:val="24"/>
          <w:szCs w:val="24"/>
          <w:lang w:val="mk-MK"/>
        </w:rPr>
        <w:t>На следните  графикони</w:t>
      </w:r>
      <w:r w:rsidR="00613246">
        <w:rPr>
          <w:rFonts w:ascii="Arial" w:eastAsia="Times New Roman" w:hAnsi="Arial" w:cs="Arial"/>
          <w:sz w:val="24"/>
          <w:szCs w:val="24"/>
          <w:lang w:val="mk-MK"/>
        </w:rPr>
        <w:t xml:space="preserve"> (</w:t>
      </w:r>
      <w:r w:rsidR="00F903BF" w:rsidRPr="00EC4C2C">
        <w:rPr>
          <w:rFonts w:ascii="Arial" w:eastAsia="Times New Roman" w:hAnsi="Arial" w:cs="Arial"/>
          <w:sz w:val="24"/>
          <w:szCs w:val="24"/>
          <w:lang w:val="mk-MK"/>
        </w:rPr>
        <w:t>26, 27, 28, 29)</w:t>
      </w:r>
      <w:r w:rsidRPr="00EC4C2C">
        <w:rPr>
          <w:rFonts w:ascii="Arial" w:eastAsia="Times New Roman" w:hAnsi="Arial" w:cs="Arial"/>
          <w:sz w:val="24"/>
          <w:szCs w:val="24"/>
          <w:lang w:val="mk-MK"/>
        </w:rPr>
        <w:t xml:space="preserve"> прикажани се </w:t>
      </w:r>
      <w:r w:rsidRPr="00EC4C2C">
        <w:rPr>
          <w:rFonts w:ascii="Arial" w:hAnsi="Arial" w:cs="Arial"/>
          <w:sz w:val="24"/>
          <w:szCs w:val="24"/>
          <w:lang w:val="mk-MK"/>
        </w:rPr>
        <w:t>PCR</w:t>
      </w:r>
      <w:r w:rsidRPr="00EC4C2C">
        <w:rPr>
          <w:rFonts w:ascii="Arial" w:eastAsia="Times New Roman" w:hAnsi="Arial" w:cs="Arial"/>
          <w:sz w:val="24"/>
          <w:szCs w:val="24"/>
          <w:lang w:val="mk-MK"/>
        </w:rPr>
        <w:t xml:space="preserve"> </w:t>
      </w:r>
      <w:proofErr w:type="spellStart"/>
      <w:r w:rsidRPr="00EC4C2C">
        <w:rPr>
          <w:rFonts w:ascii="Arial" w:eastAsia="Calibri" w:hAnsi="Arial" w:cs="Arial"/>
          <w:sz w:val="24"/>
          <w:szCs w:val="24"/>
        </w:rPr>
        <w:t>амплификациски</w:t>
      </w:r>
      <w:proofErr w:type="spellEnd"/>
      <w:r w:rsidRPr="00EC4C2C">
        <w:rPr>
          <w:rFonts w:ascii="Arial" w:hAnsi="Arial" w:cs="Arial"/>
          <w:sz w:val="24"/>
          <w:szCs w:val="24"/>
          <w:lang w:val="mk-MK"/>
        </w:rPr>
        <w:t>те</w:t>
      </w:r>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криви</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сите</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примероци</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за</w:t>
      </w:r>
      <w:proofErr w:type="spellEnd"/>
      <w:r w:rsidRPr="00EC4C2C">
        <w:rPr>
          <w:rFonts w:ascii="Arial" w:hAnsi="Arial" w:cs="Arial"/>
          <w:sz w:val="24"/>
          <w:szCs w:val="24"/>
          <w:lang w:val="mk-MK"/>
        </w:rPr>
        <w:t xml:space="preserve"> соодветниот ген.</w:t>
      </w:r>
      <w:r w:rsidR="00F903BF" w:rsidRPr="00EC4C2C">
        <w:rPr>
          <w:rFonts w:ascii="Arial" w:eastAsia="Times New Roman" w:hAnsi="Arial" w:cs="Arial"/>
          <w:sz w:val="24"/>
          <w:szCs w:val="24"/>
          <w:lang w:val="mk-MK"/>
        </w:rPr>
        <w:t xml:space="preserve"> </w:t>
      </w:r>
      <w:proofErr w:type="spellStart"/>
      <w:r w:rsidR="00F903BF" w:rsidRPr="00EC4C2C">
        <w:rPr>
          <w:rFonts w:ascii="Arial" w:hAnsi="Arial" w:cs="Arial"/>
          <w:sz w:val="24"/>
          <w:szCs w:val="24"/>
        </w:rPr>
        <w:t>Во</w:t>
      </w:r>
      <w:proofErr w:type="spellEnd"/>
      <w:r w:rsidR="00F903BF" w:rsidRPr="00EC4C2C">
        <w:rPr>
          <w:rFonts w:ascii="Arial" w:hAnsi="Arial" w:cs="Arial"/>
          <w:sz w:val="24"/>
          <w:szCs w:val="24"/>
        </w:rPr>
        <w:t xml:space="preserve"> </w:t>
      </w:r>
      <w:proofErr w:type="spellStart"/>
      <w:r w:rsidR="00F903BF" w:rsidRPr="00EC4C2C">
        <w:rPr>
          <w:rFonts w:ascii="Arial" w:hAnsi="Arial" w:cs="Arial"/>
          <w:sz w:val="24"/>
          <w:szCs w:val="24"/>
        </w:rPr>
        <w:t>долниот</w:t>
      </w:r>
      <w:proofErr w:type="spellEnd"/>
      <w:r w:rsidR="00F903BF" w:rsidRPr="00EC4C2C">
        <w:rPr>
          <w:rFonts w:ascii="Arial" w:hAnsi="Arial" w:cs="Arial"/>
          <w:sz w:val="24"/>
          <w:szCs w:val="24"/>
        </w:rPr>
        <w:t xml:space="preserve"> </w:t>
      </w:r>
      <w:proofErr w:type="spellStart"/>
      <w:r w:rsidR="00F903BF" w:rsidRPr="00EC4C2C">
        <w:rPr>
          <w:rFonts w:ascii="Arial" w:hAnsi="Arial" w:cs="Arial"/>
          <w:sz w:val="24"/>
          <w:szCs w:val="24"/>
        </w:rPr>
        <w:t>дел</w:t>
      </w:r>
      <w:proofErr w:type="spellEnd"/>
      <w:r w:rsidR="00F903BF" w:rsidRPr="00EC4C2C">
        <w:rPr>
          <w:rFonts w:ascii="Arial" w:hAnsi="Arial" w:cs="Arial"/>
          <w:sz w:val="24"/>
          <w:szCs w:val="24"/>
        </w:rPr>
        <w:t xml:space="preserve"> </w:t>
      </w:r>
      <w:proofErr w:type="spellStart"/>
      <w:r w:rsidR="00F903BF" w:rsidRPr="00EC4C2C">
        <w:rPr>
          <w:rFonts w:ascii="Arial" w:hAnsi="Arial" w:cs="Arial"/>
          <w:sz w:val="24"/>
          <w:szCs w:val="24"/>
        </w:rPr>
        <w:t>од</w:t>
      </w:r>
      <w:proofErr w:type="spellEnd"/>
      <w:r w:rsidR="00F903BF" w:rsidRPr="00EC4C2C">
        <w:rPr>
          <w:rFonts w:ascii="Arial" w:hAnsi="Arial" w:cs="Arial"/>
          <w:sz w:val="24"/>
          <w:szCs w:val="24"/>
        </w:rPr>
        <w:t xml:space="preserve"> </w:t>
      </w:r>
      <w:proofErr w:type="spellStart"/>
      <w:r w:rsidR="00F903BF" w:rsidRPr="00EC4C2C">
        <w:rPr>
          <w:rFonts w:ascii="Arial" w:hAnsi="Arial" w:cs="Arial"/>
          <w:sz w:val="24"/>
          <w:szCs w:val="24"/>
        </w:rPr>
        <w:t>сликата</w:t>
      </w:r>
      <w:proofErr w:type="spellEnd"/>
      <w:r w:rsidR="00F903BF" w:rsidRPr="00EC4C2C">
        <w:rPr>
          <w:rFonts w:ascii="Arial" w:hAnsi="Arial" w:cs="Arial"/>
          <w:sz w:val="24"/>
          <w:szCs w:val="24"/>
        </w:rPr>
        <w:t xml:space="preserve"> </w:t>
      </w:r>
      <w:proofErr w:type="spellStart"/>
      <w:r w:rsidR="00F903BF" w:rsidRPr="00EC4C2C">
        <w:rPr>
          <w:rFonts w:ascii="Arial" w:hAnsi="Arial" w:cs="Arial"/>
          <w:sz w:val="24"/>
          <w:szCs w:val="24"/>
        </w:rPr>
        <w:t>има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информации</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за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името</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примерокот</w:t>
      </w:r>
      <w:proofErr w:type="spellEnd"/>
      <w:r w:rsidRPr="00EC4C2C">
        <w:rPr>
          <w:rFonts w:ascii="Arial" w:eastAsia="Calibri" w:hAnsi="Arial" w:cs="Arial"/>
          <w:sz w:val="24"/>
          <w:szCs w:val="24"/>
        </w:rPr>
        <w:t xml:space="preserve">, </w:t>
      </w:r>
      <w:r w:rsidRPr="00EC4C2C">
        <w:rPr>
          <w:rFonts w:ascii="Arial" w:eastAsia="Calibri" w:hAnsi="Arial" w:cs="Arial"/>
          <w:b/>
          <w:sz w:val="24"/>
          <w:szCs w:val="24"/>
        </w:rPr>
        <w:t>Ct</w:t>
      </w:r>
      <w:r w:rsidRPr="00EC4C2C">
        <w:rPr>
          <w:rFonts w:ascii="Arial" w:eastAsia="Calibri" w:hAnsi="Arial" w:cs="Arial"/>
          <w:sz w:val="24"/>
          <w:szCs w:val="24"/>
        </w:rPr>
        <w:t>-</w:t>
      </w:r>
      <w:proofErr w:type="spellStart"/>
      <w:r w:rsidRPr="00EC4C2C">
        <w:rPr>
          <w:rFonts w:ascii="Arial" w:eastAsia="Calibri" w:hAnsi="Arial" w:cs="Arial"/>
          <w:sz w:val="24"/>
          <w:szCs w:val="24"/>
        </w:rPr>
        <w:t>вредноста</w:t>
      </w:r>
      <w:proofErr w:type="spellEnd"/>
      <w:r w:rsidRPr="00EC4C2C">
        <w:rPr>
          <w:rFonts w:ascii="Arial" w:eastAsia="Calibri" w:hAnsi="Arial" w:cs="Arial"/>
          <w:sz w:val="24"/>
          <w:szCs w:val="24"/>
        </w:rPr>
        <w:t xml:space="preserve"> (</w:t>
      </w:r>
      <w:r w:rsidRPr="00EC4C2C">
        <w:rPr>
          <w:rFonts w:ascii="Arial" w:eastAsia="Calibri" w:hAnsi="Arial" w:cs="Arial"/>
          <w:b/>
          <w:i/>
          <w:sz w:val="24"/>
          <w:szCs w:val="24"/>
        </w:rPr>
        <w:t>Threshold cycle</w:t>
      </w:r>
      <w:r w:rsidR="00F903BF" w:rsidRPr="00EC4C2C">
        <w:rPr>
          <w:rFonts w:ascii="Arial" w:hAnsi="Arial" w:cs="Arial"/>
          <w:sz w:val="24"/>
          <w:szCs w:val="24"/>
        </w:rPr>
        <w:t>)</w:t>
      </w:r>
      <w:r w:rsidR="00F903BF" w:rsidRPr="00EC4C2C">
        <w:rPr>
          <w:rFonts w:ascii="Arial" w:hAnsi="Arial" w:cs="Arial"/>
          <w:sz w:val="24"/>
          <w:szCs w:val="24"/>
          <w:lang w:val="mk-MK"/>
        </w:rPr>
        <w:t xml:space="preserve"> </w:t>
      </w:r>
      <w:r w:rsidRPr="00EC4C2C">
        <w:rPr>
          <w:rFonts w:ascii="Arial" w:eastAsia="Calibri" w:hAnsi="Arial" w:cs="Arial"/>
          <w:sz w:val="24"/>
          <w:szCs w:val="24"/>
        </w:rPr>
        <w:t xml:space="preserve">и </w:t>
      </w:r>
      <w:proofErr w:type="spellStart"/>
      <w:r w:rsidRPr="00EC4C2C">
        <w:rPr>
          <w:rFonts w:ascii="Arial" w:eastAsia="Calibri" w:hAnsi="Arial" w:cs="Arial"/>
          <w:sz w:val="24"/>
          <w:szCs w:val="24"/>
        </w:rPr>
        <w:t>соодветната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боја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амлификациската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крива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за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соодветниот</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примерок</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која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се</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гледа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графиконот</w:t>
      </w:r>
      <w:proofErr w:type="spellEnd"/>
      <w:r w:rsidRPr="00EC4C2C">
        <w:rPr>
          <w:rFonts w:ascii="Arial" w:eastAsia="Calibri" w:hAnsi="Arial" w:cs="Arial"/>
          <w:sz w:val="24"/>
          <w:szCs w:val="24"/>
        </w:rPr>
        <w:t>.</w:t>
      </w:r>
    </w:p>
    <w:p w14:paraId="49D47973" w14:textId="77777777" w:rsidR="00893EBB" w:rsidRPr="00EC4C2C" w:rsidRDefault="00893EBB" w:rsidP="00E372E4">
      <w:pPr>
        <w:spacing w:line="360" w:lineRule="auto"/>
        <w:jc w:val="both"/>
        <w:rPr>
          <w:rFonts w:ascii="Arial" w:hAnsi="Arial" w:cs="Arial"/>
          <w:sz w:val="20"/>
          <w:szCs w:val="20"/>
          <w:lang w:val="mk-MK"/>
        </w:rPr>
      </w:pPr>
    </w:p>
    <w:p w14:paraId="7744121B" w14:textId="77777777" w:rsidR="00893EBB" w:rsidRPr="00EC4C2C" w:rsidRDefault="00893EBB" w:rsidP="00E372E4">
      <w:pPr>
        <w:spacing w:line="360" w:lineRule="auto"/>
        <w:jc w:val="both"/>
        <w:rPr>
          <w:rFonts w:ascii="Arial" w:hAnsi="Arial" w:cs="Arial"/>
          <w:sz w:val="20"/>
          <w:szCs w:val="20"/>
          <w:lang w:val="mk-MK"/>
        </w:rPr>
      </w:pPr>
    </w:p>
    <w:p w14:paraId="09779424" w14:textId="77777777" w:rsidR="00893EBB" w:rsidRPr="00EC4C2C" w:rsidRDefault="00893EBB" w:rsidP="00E372E4">
      <w:pPr>
        <w:spacing w:line="360" w:lineRule="auto"/>
        <w:jc w:val="both"/>
        <w:rPr>
          <w:rFonts w:ascii="Arial" w:hAnsi="Arial" w:cs="Arial"/>
          <w:sz w:val="20"/>
          <w:szCs w:val="20"/>
          <w:lang w:val="mk-MK"/>
        </w:rPr>
      </w:pPr>
    </w:p>
    <w:p w14:paraId="4B7AE625" w14:textId="77777777" w:rsidR="00893EBB" w:rsidRPr="00EC4C2C" w:rsidRDefault="00893EBB" w:rsidP="00E372E4">
      <w:pPr>
        <w:spacing w:line="360" w:lineRule="auto"/>
        <w:jc w:val="both"/>
        <w:rPr>
          <w:rFonts w:ascii="Arial" w:hAnsi="Arial" w:cs="Arial"/>
          <w:sz w:val="20"/>
          <w:szCs w:val="20"/>
          <w:lang w:val="mk-MK"/>
        </w:rPr>
      </w:pPr>
    </w:p>
    <w:p w14:paraId="44DBF4B4" w14:textId="77777777" w:rsidR="00893EBB" w:rsidRPr="00EC4C2C" w:rsidRDefault="00893EBB" w:rsidP="00E372E4">
      <w:pPr>
        <w:spacing w:line="360" w:lineRule="auto"/>
        <w:jc w:val="both"/>
        <w:rPr>
          <w:rFonts w:ascii="Arial" w:hAnsi="Arial" w:cs="Arial"/>
          <w:sz w:val="20"/>
          <w:szCs w:val="20"/>
          <w:lang w:val="mk-MK"/>
        </w:rPr>
      </w:pPr>
    </w:p>
    <w:p w14:paraId="4547805F" w14:textId="77777777" w:rsidR="00893EBB" w:rsidRPr="00EC4C2C" w:rsidRDefault="00893EBB" w:rsidP="00E372E4">
      <w:pPr>
        <w:spacing w:line="360" w:lineRule="auto"/>
        <w:jc w:val="both"/>
        <w:rPr>
          <w:rFonts w:ascii="Arial" w:hAnsi="Arial" w:cs="Arial"/>
          <w:sz w:val="20"/>
          <w:szCs w:val="20"/>
          <w:lang w:val="mk-MK"/>
        </w:rPr>
      </w:pPr>
    </w:p>
    <w:p w14:paraId="63149453" w14:textId="77777777" w:rsidR="0092420E" w:rsidRPr="00EC4C2C" w:rsidRDefault="0092420E" w:rsidP="00E372E4">
      <w:pPr>
        <w:spacing w:line="360" w:lineRule="auto"/>
        <w:jc w:val="both"/>
        <w:rPr>
          <w:rFonts w:ascii="Arial" w:hAnsi="Arial" w:cs="Arial"/>
          <w:sz w:val="20"/>
          <w:szCs w:val="20"/>
          <w:lang w:val="mk-MK"/>
        </w:rPr>
      </w:pPr>
    </w:p>
    <w:p w14:paraId="278B2FDC" w14:textId="77777777" w:rsidR="0092420E" w:rsidRPr="00EC4C2C" w:rsidRDefault="0092420E" w:rsidP="00E372E4">
      <w:pPr>
        <w:spacing w:line="360" w:lineRule="auto"/>
        <w:jc w:val="both"/>
        <w:rPr>
          <w:rFonts w:ascii="Arial" w:hAnsi="Arial" w:cs="Arial"/>
          <w:sz w:val="20"/>
          <w:szCs w:val="20"/>
          <w:lang w:val="mk-MK"/>
        </w:rPr>
      </w:pPr>
    </w:p>
    <w:p w14:paraId="21B7E07E" w14:textId="77777777" w:rsidR="0092420E" w:rsidRPr="00EC4C2C" w:rsidRDefault="0092420E" w:rsidP="00E372E4">
      <w:pPr>
        <w:spacing w:line="360" w:lineRule="auto"/>
        <w:jc w:val="both"/>
        <w:rPr>
          <w:rFonts w:ascii="Arial" w:hAnsi="Arial" w:cs="Arial"/>
          <w:sz w:val="20"/>
          <w:szCs w:val="20"/>
          <w:lang w:val="mk-MK"/>
        </w:rPr>
      </w:pPr>
    </w:p>
    <w:p w14:paraId="262C05E3" w14:textId="77777777" w:rsidR="0092420E" w:rsidRPr="00EC4C2C" w:rsidRDefault="0092420E" w:rsidP="00E372E4">
      <w:pPr>
        <w:spacing w:line="360" w:lineRule="auto"/>
        <w:jc w:val="both"/>
        <w:rPr>
          <w:rFonts w:ascii="Arial" w:hAnsi="Arial" w:cs="Arial"/>
          <w:sz w:val="20"/>
          <w:szCs w:val="20"/>
          <w:lang w:val="mk-MK"/>
        </w:rPr>
      </w:pPr>
    </w:p>
    <w:p w14:paraId="01EA8D37" w14:textId="77777777" w:rsidR="00787587" w:rsidRDefault="00787587" w:rsidP="00E372E4">
      <w:pPr>
        <w:spacing w:line="360" w:lineRule="auto"/>
        <w:jc w:val="both"/>
        <w:rPr>
          <w:rFonts w:ascii="Arial" w:hAnsi="Arial" w:cs="Arial"/>
          <w:sz w:val="20"/>
          <w:szCs w:val="20"/>
          <w:lang w:val="mk-MK"/>
        </w:rPr>
      </w:pPr>
    </w:p>
    <w:p w14:paraId="1E382FDA" w14:textId="77777777" w:rsidR="00F903BF" w:rsidRPr="00EC4C2C" w:rsidRDefault="00F903BF" w:rsidP="00E372E4">
      <w:pPr>
        <w:spacing w:line="360" w:lineRule="auto"/>
        <w:jc w:val="both"/>
        <w:rPr>
          <w:rFonts w:ascii="Arial" w:eastAsia="Times New Roman" w:hAnsi="Arial" w:cs="Arial"/>
          <w:sz w:val="20"/>
          <w:szCs w:val="20"/>
          <w:lang w:val="mk-MK"/>
        </w:rPr>
      </w:pPr>
      <w:r w:rsidRPr="00EC4C2C">
        <w:rPr>
          <w:rFonts w:ascii="Arial" w:hAnsi="Arial" w:cs="Arial"/>
          <w:sz w:val="20"/>
          <w:szCs w:val="20"/>
          <w:lang w:val="mk-MK"/>
        </w:rPr>
        <w:lastRenderedPageBreak/>
        <w:t>Графикон 26.</w:t>
      </w:r>
      <w:r w:rsidR="007F1DE7" w:rsidRPr="00EC4C2C">
        <w:rPr>
          <w:rFonts w:ascii="Arial" w:hAnsi="Arial" w:cs="Arial"/>
          <w:sz w:val="20"/>
          <w:szCs w:val="20"/>
          <w:lang w:val="mk-MK"/>
        </w:rPr>
        <w:t xml:space="preserve"> Логаритамски приказ на</w:t>
      </w:r>
      <w:r w:rsidRPr="00EC4C2C">
        <w:rPr>
          <w:rFonts w:ascii="Arial" w:hAnsi="Arial" w:cs="Arial"/>
          <w:sz w:val="20"/>
          <w:szCs w:val="20"/>
          <w:lang w:val="mk-MK"/>
        </w:rPr>
        <w:t xml:space="preserve"> PCR</w:t>
      </w:r>
      <w:r w:rsidRPr="00EC4C2C">
        <w:rPr>
          <w:rFonts w:ascii="Arial" w:hAnsi="Arial" w:cs="Arial"/>
          <w:sz w:val="20"/>
          <w:szCs w:val="20"/>
        </w:rPr>
        <w:t xml:space="preserve"> </w:t>
      </w:r>
      <w:proofErr w:type="spellStart"/>
      <w:r w:rsidRPr="00EC4C2C">
        <w:rPr>
          <w:rFonts w:ascii="Arial" w:eastAsia="Calibri" w:hAnsi="Arial" w:cs="Arial"/>
          <w:sz w:val="20"/>
          <w:szCs w:val="20"/>
        </w:rPr>
        <w:t>амплификациски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криви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на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сите</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примероци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за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референтниот</w:t>
      </w:r>
      <w:proofErr w:type="spellEnd"/>
      <w:r w:rsidRPr="00EC4C2C">
        <w:rPr>
          <w:rFonts w:ascii="Arial" w:eastAsia="Calibri" w:hAnsi="Arial" w:cs="Arial"/>
          <w:sz w:val="20"/>
          <w:szCs w:val="20"/>
        </w:rPr>
        <w:t xml:space="preserve"> </w:t>
      </w:r>
      <w:r w:rsidRPr="00EC4C2C">
        <w:rPr>
          <w:rFonts w:ascii="Arial" w:eastAsia="Calibri" w:hAnsi="Arial" w:cs="Arial"/>
          <w:b/>
          <w:sz w:val="20"/>
          <w:szCs w:val="20"/>
        </w:rPr>
        <w:t>GAPDH</w:t>
      </w:r>
      <w:r w:rsidRPr="00EC4C2C">
        <w:rPr>
          <w:rFonts w:ascii="Arial" w:eastAsia="Calibri" w:hAnsi="Arial" w:cs="Arial"/>
          <w:sz w:val="20"/>
          <w:szCs w:val="20"/>
        </w:rPr>
        <w:t xml:space="preserve"> </w:t>
      </w:r>
      <w:proofErr w:type="spellStart"/>
      <w:r w:rsidRPr="00EC4C2C">
        <w:rPr>
          <w:rFonts w:ascii="Arial" w:hAnsi="Arial" w:cs="Arial"/>
          <w:sz w:val="20"/>
          <w:szCs w:val="20"/>
        </w:rPr>
        <w:t>ген</w:t>
      </w:r>
      <w:proofErr w:type="spellEnd"/>
    </w:p>
    <w:p w14:paraId="6C9092DD" w14:textId="77777777" w:rsidR="00F903BF" w:rsidRPr="00EC4C2C" w:rsidRDefault="007F1DE7" w:rsidP="00E372E4">
      <w:pPr>
        <w:spacing w:line="360" w:lineRule="auto"/>
        <w:jc w:val="both"/>
        <w:rPr>
          <w:rFonts w:ascii="Arial" w:hAnsi="Arial" w:cs="Arial"/>
          <w:sz w:val="24"/>
          <w:szCs w:val="24"/>
          <w:lang w:val="mk-MK"/>
        </w:rPr>
      </w:pPr>
      <w:r w:rsidRPr="00EC4C2C">
        <w:rPr>
          <w:rFonts w:ascii="Arial" w:hAnsi="Arial" w:cs="Arial"/>
          <w:noProof/>
          <w:sz w:val="24"/>
          <w:szCs w:val="24"/>
        </w:rPr>
        <w:drawing>
          <wp:inline distT="0" distB="0" distL="0" distR="0" wp14:anchorId="738882CC" wp14:editId="570ED29B">
            <wp:extent cx="5936974" cy="5168900"/>
            <wp:effectExtent l="19050" t="0" r="6626" b="0"/>
            <wp:docPr id="31" name="Picture 2" descr="D:\Marina\Genetika fajlovi\02_GAPDH_PCR_Log_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ina\Genetika fajlovi\02_GAPDH_PCR_Log_view.bmp"/>
                    <pic:cNvPicPr>
                      <a:picLocks noChangeAspect="1" noChangeArrowheads="1"/>
                    </pic:cNvPicPr>
                  </pic:nvPicPr>
                  <pic:blipFill>
                    <a:blip r:embed="rId108" cstate="print"/>
                    <a:srcRect/>
                    <a:stretch>
                      <a:fillRect/>
                    </a:stretch>
                  </pic:blipFill>
                  <pic:spPr bwMode="auto">
                    <a:xfrm>
                      <a:off x="0" y="0"/>
                      <a:ext cx="5943600" cy="5174669"/>
                    </a:xfrm>
                    <a:prstGeom prst="rect">
                      <a:avLst/>
                    </a:prstGeom>
                    <a:noFill/>
                    <a:ln w="9525">
                      <a:noFill/>
                      <a:miter lim="800000"/>
                      <a:headEnd/>
                      <a:tailEnd/>
                    </a:ln>
                  </pic:spPr>
                </pic:pic>
              </a:graphicData>
            </a:graphic>
          </wp:inline>
        </w:drawing>
      </w:r>
    </w:p>
    <w:p w14:paraId="015F22DF" w14:textId="77777777" w:rsidR="00893EBB" w:rsidRPr="00EC4C2C" w:rsidRDefault="00893EBB" w:rsidP="00F903BF">
      <w:pPr>
        <w:spacing w:line="360" w:lineRule="auto"/>
        <w:jc w:val="both"/>
        <w:rPr>
          <w:rFonts w:ascii="Arial" w:hAnsi="Arial" w:cs="Arial"/>
          <w:sz w:val="20"/>
          <w:szCs w:val="20"/>
          <w:lang w:val="mk-MK"/>
        </w:rPr>
      </w:pPr>
    </w:p>
    <w:p w14:paraId="39C97EC8" w14:textId="77777777" w:rsidR="00893EBB" w:rsidRPr="00EC4C2C" w:rsidRDefault="00893EBB" w:rsidP="00F903BF">
      <w:pPr>
        <w:spacing w:line="360" w:lineRule="auto"/>
        <w:jc w:val="both"/>
        <w:rPr>
          <w:rFonts w:ascii="Arial" w:hAnsi="Arial" w:cs="Arial"/>
          <w:sz w:val="20"/>
          <w:szCs w:val="20"/>
          <w:lang w:val="mk-MK"/>
        </w:rPr>
      </w:pPr>
    </w:p>
    <w:p w14:paraId="02119A39" w14:textId="77777777" w:rsidR="00893EBB" w:rsidRPr="00EC4C2C" w:rsidRDefault="00893EBB" w:rsidP="00F903BF">
      <w:pPr>
        <w:spacing w:line="360" w:lineRule="auto"/>
        <w:jc w:val="both"/>
        <w:rPr>
          <w:rFonts w:ascii="Arial" w:hAnsi="Arial" w:cs="Arial"/>
          <w:sz w:val="20"/>
          <w:szCs w:val="20"/>
          <w:lang w:val="mk-MK"/>
        </w:rPr>
      </w:pPr>
    </w:p>
    <w:p w14:paraId="78563A4C" w14:textId="77777777" w:rsidR="00893EBB" w:rsidRPr="00EC4C2C" w:rsidRDefault="00893EBB" w:rsidP="00F903BF">
      <w:pPr>
        <w:spacing w:line="360" w:lineRule="auto"/>
        <w:jc w:val="both"/>
        <w:rPr>
          <w:rFonts w:ascii="Arial" w:hAnsi="Arial" w:cs="Arial"/>
          <w:sz w:val="20"/>
          <w:szCs w:val="20"/>
          <w:lang w:val="mk-MK"/>
        </w:rPr>
      </w:pPr>
    </w:p>
    <w:p w14:paraId="1F075B4B" w14:textId="77777777" w:rsidR="00893EBB" w:rsidRPr="00EC4C2C" w:rsidRDefault="00893EBB" w:rsidP="00F903BF">
      <w:pPr>
        <w:spacing w:line="360" w:lineRule="auto"/>
        <w:jc w:val="both"/>
        <w:rPr>
          <w:rFonts w:ascii="Arial" w:hAnsi="Arial" w:cs="Arial"/>
          <w:sz w:val="20"/>
          <w:szCs w:val="20"/>
          <w:lang w:val="mk-MK"/>
        </w:rPr>
      </w:pPr>
    </w:p>
    <w:p w14:paraId="78460304" w14:textId="77777777" w:rsidR="00893EBB" w:rsidRPr="00EC4C2C" w:rsidRDefault="00893EBB" w:rsidP="00F903BF">
      <w:pPr>
        <w:spacing w:line="360" w:lineRule="auto"/>
        <w:jc w:val="both"/>
        <w:rPr>
          <w:rFonts w:ascii="Arial" w:hAnsi="Arial" w:cs="Arial"/>
          <w:sz w:val="20"/>
          <w:szCs w:val="20"/>
          <w:lang w:val="mk-MK"/>
        </w:rPr>
      </w:pPr>
    </w:p>
    <w:p w14:paraId="30EEA831" w14:textId="77777777" w:rsidR="00F903BF" w:rsidRPr="00EC4C2C" w:rsidRDefault="00F903BF" w:rsidP="00F903BF">
      <w:pPr>
        <w:spacing w:line="360" w:lineRule="auto"/>
        <w:jc w:val="both"/>
        <w:rPr>
          <w:rFonts w:ascii="Arial" w:hAnsi="Arial" w:cs="Arial"/>
          <w:sz w:val="20"/>
          <w:szCs w:val="20"/>
          <w:lang w:val="mk-MK"/>
        </w:rPr>
      </w:pPr>
      <w:r w:rsidRPr="00EC4C2C">
        <w:rPr>
          <w:rFonts w:ascii="Arial" w:hAnsi="Arial" w:cs="Arial"/>
          <w:sz w:val="20"/>
          <w:szCs w:val="20"/>
          <w:lang w:val="mk-MK"/>
        </w:rPr>
        <w:lastRenderedPageBreak/>
        <w:t>Графикон 2</w:t>
      </w:r>
      <w:r w:rsidR="007F1DE7" w:rsidRPr="00EC4C2C">
        <w:rPr>
          <w:rFonts w:ascii="Arial" w:hAnsi="Arial" w:cs="Arial"/>
          <w:sz w:val="20"/>
          <w:szCs w:val="20"/>
        </w:rPr>
        <w:t>7</w:t>
      </w:r>
      <w:r w:rsidRPr="00EC4C2C">
        <w:rPr>
          <w:rFonts w:ascii="Arial" w:hAnsi="Arial" w:cs="Arial"/>
          <w:sz w:val="20"/>
          <w:szCs w:val="20"/>
          <w:lang w:val="mk-MK"/>
        </w:rPr>
        <w:t xml:space="preserve">. </w:t>
      </w:r>
      <w:r w:rsidR="007F1DE7" w:rsidRPr="00EC4C2C">
        <w:rPr>
          <w:rFonts w:ascii="Arial" w:hAnsi="Arial" w:cs="Arial"/>
          <w:sz w:val="20"/>
          <w:szCs w:val="20"/>
          <w:lang w:val="mk-MK"/>
        </w:rPr>
        <w:t xml:space="preserve">Логаритамски приказ на </w:t>
      </w:r>
      <w:r w:rsidRPr="00EC4C2C">
        <w:rPr>
          <w:rFonts w:ascii="Arial" w:hAnsi="Arial" w:cs="Arial"/>
          <w:sz w:val="20"/>
          <w:szCs w:val="20"/>
          <w:lang w:val="mk-MK"/>
        </w:rPr>
        <w:t>PCR</w:t>
      </w:r>
      <w:r w:rsidRPr="00EC4C2C">
        <w:rPr>
          <w:rFonts w:ascii="Arial" w:hAnsi="Arial" w:cs="Arial"/>
          <w:sz w:val="20"/>
          <w:szCs w:val="20"/>
        </w:rPr>
        <w:t xml:space="preserve"> </w:t>
      </w:r>
      <w:proofErr w:type="spellStart"/>
      <w:r w:rsidRPr="00EC4C2C">
        <w:rPr>
          <w:rFonts w:ascii="Arial" w:eastAsia="Calibri" w:hAnsi="Arial" w:cs="Arial"/>
          <w:sz w:val="20"/>
          <w:szCs w:val="20"/>
        </w:rPr>
        <w:t>амплификациски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криви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на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сите</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примероци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за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референтниот</w:t>
      </w:r>
      <w:proofErr w:type="spellEnd"/>
      <w:r w:rsidRPr="00EC4C2C">
        <w:rPr>
          <w:rFonts w:ascii="Arial" w:eastAsia="Calibri" w:hAnsi="Arial" w:cs="Arial"/>
          <w:sz w:val="20"/>
          <w:szCs w:val="20"/>
        </w:rPr>
        <w:t xml:space="preserve"> </w:t>
      </w:r>
      <w:r w:rsidR="007F1DE7" w:rsidRPr="00EC4C2C">
        <w:rPr>
          <w:rFonts w:ascii="Arial" w:hAnsi="Arial" w:cs="Arial"/>
          <w:b/>
          <w:sz w:val="20"/>
          <w:szCs w:val="20"/>
        </w:rPr>
        <w:t xml:space="preserve">DSPP </w:t>
      </w:r>
      <w:proofErr w:type="spellStart"/>
      <w:r w:rsidRPr="00EC4C2C">
        <w:rPr>
          <w:rFonts w:ascii="Arial" w:hAnsi="Arial" w:cs="Arial"/>
          <w:sz w:val="20"/>
          <w:szCs w:val="20"/>
        </w:rPr>
        <w:t>ген</w:t>
      </w:r>
      <w:proofErr w:type="spellEnd"/>
    </w:p>
    <w:p w14:paraId="4EB71D77" w14:textId="77777777" w:rsidR="007F1DE7" w:rsidRPr="00EC4C2C" w:rsidRDefault="007F1DE7" w:rsidP="00F903BF">
      <w:pPr>
        <w:spacing w:line="360" w:lineRule="auto"/>
        <w:jc w:val="both"/>
        <w:rPr>
          <w:rFonts w:ascii="Arial" w:eastAsia="Times New Roman" w:hAnsi="Arial" w:cs="Arial"/>
          <w:sz w:val="20"/>
          <w:szCs w:val="20"/>
          <w:lang w:val="mk-MK"/>
        </w:rPr>
      </w:pPr>
      <w:r w:rsidRPr="00EC4C2C">
        <w:rPr>
          <w:rFonts w:ascii="Arial" w:eastAsia="Times New Roman" w:hAnsi="Arial" w:cs="Arial"/>
          <w:noProof/>
          <w:sz w:val="20"/>
          <w:szCs w:val="20"/>
        </w:rPr>
        <w:drawing>
          <wp:inline distT="0" distB="0" distL="0" distR="0" wp14:anchorId="6EB25FF2" wp14:editId="4C17A65F">
            <wp:extent cx="6125337" cy="5270500"/>
            <wp:effectExtent l="19050" t="0" r="8763" b="0"/>
            <wp:docPr id="42" name="Picture 3" descr="D:\Marina\Genetika fajlovi\07_DSPP_PCR_Log_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ina\Genetika fajlovi\07_DSPP_PCR_Log_view.bmp"/>
                    <pic:cNvPicPr>
                      <a:picLocks noChangeAspect="1" noChangeArrowheads="1"/>
                    </pic:cNvPicPr>
                  </pic:nvPicPr>
                  <pic:blipFill>
                    <a:blip r:embed="rId109" cstate="print"/>
                    <a:srcRect/>
                    <a:stretch>
                      <a:fillRect/>
                    </a:stretch>
                  </pic:blipFill>
                  <pic:spPr bwMode="auto">
                    <a:xfrm>
                      <a:off x="0" y="0"/>
                      <a:ext cx="6120581" cy="5266408"/>
                    </a:xfrm>
                    <a:prstGeom prst="rect">
                      <a:avLst/>
                    </a:prstGeom>
                    <a:noFill/>
                    <a:ln w="9525">
                      <a:noFill/>
                      <a:miter lim="800000"/>
                      <a:headEnd/>
                      <a:tailEnd/>
                    </a:ln>
                  </pic:spPr>
                </pic:pic>
              </a:graphicData>
            </a:graphic>
          </wp:inline>
        </w:drawing>
      </w:r>
    </w:p>
    <w:p w14:paraId="61F24AE0" w14:textId="77777777" w:rsidR="007F1DE7" w:rsidRPr="00EC4C2C" w:rsidRDefault="007F1DE7">
      <w:pPr>
        <w:rPr>
          <w:rFonts w:ascii="Arial" w:eastAsia="Times New Roman" w:hAnsi="Arial" w:cs="Arial"/>
          <w:sz w:val="20"/>
          <w:szCs w:val="20"/>
          <w:lang w:val="mk-MK"/>
        </w:rPr>
      </w:pPr>
      <w:r w:rsidRPr="00EC4C2C">
        <w:rPr>
          <w:rFonts w:ascii="Arial" w:eastAsia="Times New Roman" w:hAnsi="Arial" w:cs="Arial"/>
          <w:sz w:val="20"/>
          <w:szCs w:val="20"/>
          <w:lang w:val="mk-MK"/>
        </w:rPr>
        <w:br w:type="page"/>
      </w:r>
    </w:p>
    <w:p w14:paraId="272F5BC0" w14:textId="77777777" w:rsidR="007F1DE7" w:rsidRPr="00EC4C2C" w:rsidRDefault="007F1DE7" w:rsidP="007F1DE7">
      <w:pPr>
        <w:spacing w:line="360" w:lineRule="auto"/>
        <w:jc w:val="both"/>
        <w:rPr>
          <w:rFonts w:ascii="Arial" w:hAnsi="Arial" w:cs="Arial"/>
          <w:sz w:val="20"/>
          <w:szCs w:val="20"/>
        </w:rPr>
      </w:pPr>
      <w:r w:rsidRPr="00EC4C2C">
        <w:rPr>
          <w:rFonts w:ascii="Arial" w:hAnsi="Arial" w:cs="Arial"/>
          <w:sz w:val="20"/>
          <w:szCs w:val="20"/>
          <w:lang w:val="mk-MK"/>
        </w:rPr>
        <w:lastRenderedPageBreak/>
        <w:t>Графикон 2</w:t>
      </w:r>
      <w:r w:rsidRPr="00EC4C2C">
        <w:rPr>
          <w:rFonts w:ascii="Arial" w:hAnsi="Arial" w:cs="Arial"/>
          <w:sz w:val="20"/>
          <w:szCs w:val="20"/>
        </w:rPr>
        <w:t>8</w:t>
      </w:r>
      <w:r w:rsidRPr="00EC4C2C">
        <w:rPr>
          <w:rFonts w:ascii="Arial" w:hAnsi="Arial" w:cs="Arial"/>
          <w:sz w:val="20"/>
          <w:szCs w:val="20"/>
          <w:lang w:val="mk-MK"/>
        </w:rPr>
        <w:t>. Логаритамски приказ на PCR</w:t>
      </w:r>
      <w:r w:rsidRPr="00EC4C2C">
        <w:rPr>
          <w:rFonts w:ascii="Arial" w:hAnsi="Arial" w:cs="Arial"/>
          <w:sz w:val="20"/>
          <w:szCs w:val="20"/>
        </w:rPr>
        <w:t xml:space="preserve"> </w:t>
      </w:r>
      <w:proofErr w:type="spellStart"/>
      <w:r w:rsidRPr="00EC4C2C">
        <w:rPr>
          <w:rFonts w:ascii="Arial" w:eastAsia="Calibri" w:hAnsi="Arial" w:cs="Arial"/>
          <w:sz w:val="20"/>
          <w:szCs w:val="20"/>
        </w:rPr>
        <w:t>амплификациски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криви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на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сите</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примероци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за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референтниот</w:t>
      </w:r>
      <w:proofErr w:type="spellEnd"/>
      <w:r w:rsidRPr="00EC4C2C">
        <w:rPr>
          <w:rFonts w:ascii="Arial" w:eastAsia="Calibri" w:hAnsi="Arial" w:cs="Arial"/>
          <w:sz w:val="20"/>
          <w:szCs w:val="20"/>
        </w:rPr>
        <w:t xml:space="preserve"> </w:t>
      </w:r>
      <w:r w:rsidR="003C4CFB" w:rsidRPr="00EC4C2C">
        <w:rPr>
          <w:rFonts w:ascii="Arial" w:hAnsi="Arial" w:cs="Arial"/>
          <w:b/>
          <w:sz w:val="20"/>
          <w:szCs w:val="20"/>
        </w:rPr>
        <w:t>COL 1</w:t>
      </w:r>
      <w:r w:rsidRPr="00EC4C2C">
        <w:rPr>
          <w:rFonts w:ascii="Arial" w:hAnsi="Arial" w:cs="Arial"/>
          <w:b/>
          <w:sz w:val="20"/>
          <w:szCs w:val="20"/>
        </w:rPr>
        <w:t xml:space="preserve"> </w:t>
      </w:r>
      <w:proofErr w:type="spellStart"/>
      <w:r w:rsidRPr="00EC4C2C">
        <w:rPr>
          <w:rFonts w:ascii="Arial" w:hAnsi="Arial" w:cs="Arial"/>
          <w:sz w:val="20"/>
          <w:szCs w:val="20"/>
        </w:rPr>
        <w:t>ген</w:t>
      </w:r>
      <w:proofErr w:type="spellEnd"/>
    </w:p>
    <w:p w14:paraId="5EDFAF90" w14:textId="77777777" w:rsidR="003C4CFB" w:rsidRPr="00EC4C2C" w:rsidRDefault="003C4CFB" w:rsidP="007F1DE7">
      <w:pPr>
        <w:spacing w:line="360" w:lineRule="auto"/>
        <w:jc w:val="both"/>
        <w:rPr>
          <w:rFonts w:ascii="Arial" w:hAnsi="Arial" w:cs="Arial"/>
          <w:sz w:val="20"/>
          <w:szCs w:val="20"/>
          <w:lang w:val="mk-MK"/>
        </w:rPr>
      </w:pPr>
      <w:r w:rsidRPr="00EC4C2C">
        <w:rPr>
          <w:rFonts w:ascii="Arial" w:hAnsi="Arial" w:cs="Arial"/>
          <w:noProof/>
          <w:sz w:val="20"/>
          <w:szCs w:val="20"/>
        </w:rPr>
        <w:drawing>
          <wp:inline distT="0" distB="0" distL="0" distR="0" wp14:anchorId="4256743C" wp14:editId="09B606F4">
            <wp:extent cx="6341063" cy="5194300"/>
            <wp:effectExtent l="19050" t="0" r="2587" b="0"/>
            <wp:docPr id="43" name="Picture 4" descr="D:\Marina\Genetika fajlovi\11_COL_1_PCR_Log_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na\Genetika fajlovi\11_COL_1_PCR_Log_view.bmp"/>
                    <pic:cNvPicPr>
                      <a:picLocks noChangeAspect="1" noChangeArrowheads="1"/>
                    </pic:cNvPicPr>
                  </pic:nvPicPr>
                  <pic:blipFill>
                    <a:blip r:embed="rId110" cstate="print"/>
                    <a:srcRect/>
                    <a:stretch>
                      <a:fillRect/>
                    </a:stretch>
                  </pic:blipFill>
                  <pic:spPr bwMode="auto">
                    <a:xfrm>
                      <a:off x="0" y="0"/>
                      <a:ext cx="6346852" cy="5199042"/>
                    </a:xfrm>
                    <a:prstGeom prst="rect">
                      <a:avLst/>
                    </a:prstGeom>
                    <a:noFill/>
                    <a:ln w="9525">
                      <a:noFill/>
                      <a:miter lim="800000"/>
                      <a:headEnd/>
                      <a:tailEnd/>
                    </a:ln>
                  </pic:spPr>
                </pic:pic>
              </a:graphicData>
            </a:graphic>
          </wp:inline>
        </w:drawing>
      </w:r>
    </w:p>
    <w:p w14:paraId="465F06D9" w14:textId="77777777" w:rsidR="003C4CFB" w:rsidRPr="00EC4C2C" w:rsidRDefault="003C4CFB">
      <w:pPr>
        <w:rPr>
          <w:rFonts w:ascii="Arial" w:hAnsi="Arial" w:cs="Arial"/>
          <w:sz w:val="20"/>
          <w:szCs w:val="20"/>
          <w:lang w:val="mk-MK"/>
        </w:rPr>
      </w:pPr>
      <w:r w:rsidRPr="00EC4C2C">
        <w:rPr>
          <w:rFonts w:ascii="Arial" w:hAnsi="Arial" w:cs="Arial"/>
          <w:sz w:val="20"/>
          <w:szCs w:val="20"/>
          <w:lang w:val="mk-MK"/>
        </w:rPr>
        <w:br w:type="page"/>
      </w:r>
    </w:p>
    <w:p w14:paraId="46967D03" w14:textId="77777777" w:rsidR="003C4CFB" w:rsidRPr="00EC4C2C" w:rsidRDefault="003C4CFB" w:rsidP="003C4CFB">
      <w:pPr>
        <w:spacing w:line="360" w:lineRule="auto"/>
        <w:jc w:val="both"/>
        <w:rPr>
          <w:rFonts w:ascii="Arial" w:hAnsi="Arial" w:cs="Arial"/>
          <w:sz w:val="20"/>
          <w:szCs w:val="20"/>
          <w:lang w:val="mk-MK"/>
        </w:rPr>
      </w:pPr>
      <w:r w:rsidRPr="00EC4C2C">
        <w:rPr>
          <w:rFonts w:ascii="Arial" w:hAnsi="Arial" w:cs="Arial"/>
          <w:sz w:val="20"/>
          <w:szCs w:val="20"/>
          <w:lang w:val="mk-MK"/>
        </w:rPr>
        <w:lastRenderedPageBreak/>
        <w:t>Графикон 2</w:t>
      </w:r>
      <w:r w:rsidRPr="00EC4C2C">
        <w:rPr>
          <w:rFonts w:ascii="Arial" w:hAnsi="Arial" w:cs="Arial"/>
          <w:sz w:val="20"/>
          <w:szCs w:val="20"/>
        </w:rPr>
        <w:t>9</w:t>
      </w:r>
      <w:r w:rsidRPr="00EC4C2C">
        <w:rPr>
          <w:rFonts w:ascii="Arial" w:hAnsi="Arial" w:cs="Arial"/>
          <w:sz w:val="20"/>
          <w:szCs w:val="20"/>
          <w:lang w:val="mk-MK"/>
        </w:rPr>
        <w:t>. Логаритамски приказ на PCR</w:t>
      </w:r>
      <w:r w:rsidRPr="00EC4C2C">
        <w:rPr>
          <w:rFonts w:ascii="Arial" w:hAnsi="Arial" w:cs="Arial"/>
          <w:sz w:val="20"/>
          <w:szCs w:val="20"/>
        </w:rPr>
        <w:t xml:space="preserve"> </w:t>
      </w:r>
      <w:proofErr w:type="spellStart"/>
      <w:r w:rsidRPr="00EC4C2C">
        <w:rPr>
          <w:rFonts w:ascii="Arial" w:eastAsia="Calibri" w:hAnsi="Arial" w:cs="Arial"/>
          <w:sz w:val="20"/>
          <w:szCs w:val="20"/>
        </w:rPr>
        <w:t>амплификациски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криви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на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сите</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примероци</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за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референтниот</w:t>
      </w:r>
      <w:proofErr w:type="spellEnd"/>
      <w:r w:rsidRPr="00EC4C2C">
        <w:rPr>
          <w:rFonts w:ascii="Arial" w:eastAsia="Calibri" w:hAnsi="Arial" w:cs="Arial"/>
          <w:sz w:val="20"/>
          <w:szCs w:val="20"/>
        </w:rPr>
        <w:t xml:space="preserve"> </w:t>
      </w:r>
      <w:r w:rsidRPr="00EC4C2C">
        <w:rPr>
          <w:rFonts w:ascii="Arial" w:hAnsi="Arial" w:cs="Arial"/>
          <w:b/>
          <w:sz w:val="20"/>
          <w:szCs w:val="20"/>
        </w:rPr>
        <w:t xml:space="preserve">OC </w:t>
      </w:r>
      <w:proofErr w:type="spellStart"/>
      <w:r w:rsidRPr="00EC4C2C">
        <w:rPr>
          <w:rFonts w:ascii="Arial" w:hAnsi="Arial" w:cs="Arial"/>
          <w:sz w:val="20"/>
          <w:szCs w:val="20"/>
        </w:rPr>
        <w:t>ген</w:t>
      </w:r>
      <w:proofErr w:type="spellEnd"/>
    </w:p>
    <w:p w14:paraId="1646AF30" w14:textId="77777777" w:rsidR="003C4CFB" w:rsidRPr="00EC4C2C" w:rsidRDefault="003C4CFB" w:rsidP="007F1DE7">
      <w:pPr>
        <w:spacing w:line="360" w:lineRule="auto"/>
        <w:jc w:val="both"/>
        <w:rPr>
          <w:rFonts w:ascii="Arial" w:hAnsi="Arial" w:cs="Arial"/>
          <w:sz w:val="20"/>
          <w:szCs w:val="20"/>
        </w:rPr>
      </w:pPr>
      <w:r w:rsidRPr="00EC4C2C">
        <w:rPr>
          <w:rFonts w:ascii="Arial" w:hAnsi="Arial" w:cs="Arial"/>
          <w:noProof/>
          <w:sz w:val="20"/>
          <w:szCs w:val="20"/>
        </w:rPr>
        <w:drawing>
          <wp:inline distT="0" distB="0" distL="0" distR="0" wp14:anchorId="27357A5C" wp14:editId="49A3EC58">
            <wp:extent cx="6064249" cy="5613400"/>
            <wp:effectExtent l="19050" t="0" r="0" b="0"/>
            <wp:docPr id="52" name="Picture 5" descr="D:\Marina\Genetika fajlovi\16_OC_PCR_Log_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ina\Genetika fajlovi\16_OC_PCR_Log_view.bmp"/>
                    <pic:cNvPicPr>
                      <a:picLocks noChangeAspect="1" noChangeArrowheads="1"/>
                    </pic:cNvPicPr>
                  </pic:nvPicPr>
                  <pic:blipFill>
                    <a:blip r:embed="rId111" cstate="print"/>
                    <a:srcRect/>
                    <a:stretch>
                      <a:fillRect/>
                    </a:stretch>
                  </pic:blipFill>
                  <pic:spPr bwMode="auto">
                    <a:xfrm>
                      <a:off x="0" y="0"/>
                      <a:ext cx="6073656" cy="5622107"/>
                    </a:xfrm>
                    <a:prstGeom prst="rect">
                      <a:avLst/>
                    </a:prstGeom>
                    <a:noFill/>
                    <a:ln w="9525">
                      <a:noFill/>
                      <a:miter lim="800000"/>
                      <a:headEnd/>
                      <a:tailEnd/>
                    </a:ln>
                  </pic:spPr>
                </pic:pic>
              </a:graphicData>
            </a:graphic>
          </wp:inline>
        </w:drawing>
      </w:r>
    </w:p>
    <w:p w14:paraId="30BB88C6" w14:textId="77777777" w:rsidR="003C4CFB" w:rsidRPr="00EC4C2C" w:rsidRDefault="0020066D" w:rsidP="0020066D">
      <w:pPr>
        <w:spacing w:line="360" w:lineRule="auto"/>
        <w:jc w:val="both"/>
        <w:rPr>
          <w:rFonts w:ascii="Arial" w:eastAsia="Calibri" w:hAnsi="Arial" w:cs="Arial"/>
          <w:sz w:val="24"/>
          <w:szCs w:val="24"/>
          <w:lang w:val="mk-MK"/>
        </w:rPr>
      </w:pPr>
      <w:r w:rsidRPr="00EC4C2C">
        <w:rPr>
          <w:rFonts w:ascii="Arial" w:hAnsi="Arial" w:cs="Arial"/>
          <w:sz w:val="24"/>
          <w:szCs w:val="24"/>
          <w:lang w:val="mk-MK"/>
        </w:rPr>
        <w:t>Кај сите примероци кај кои се јавува амплификациона крива, за да се утврди дали се работи за позитивн</w:t>
      </w:r>
      <w:r w:rsidR="00B33C7F">
        <w:rPr>
          <w:rFonts w:ascii="Arial" w:hAnsi="Arial" w:cs="Arial"/>
          <w:sz w:val="24"/>
          <w:szCs w:val="24"/>
          <w:lang w:val="mk-MK"/>
        </w:rPr>
        <w:t>а</w:t>
      </w:r>
      <w:r w:rsidRPr="00EC4C2C">
        <w:rPr>
          <w:rFonts w:ascii="Arial" w:hAnsi="Arial" w:cs="Arial"/>
          <w:sz w:val="24"/>
          <w:szCs w:val="24"/>
          <w:lang w:val="mk-MK"/>
        </w:rPr>
        <w:t xml:space="preserve"> мостра или станува збор за неспецифична амплификација на ДНК, вршена е анализа на кривата на топење и пиковите на топење на фрагментите -</w:t>
      </w:r>
      <w:r w:rsidRPr="00EC4C2C">
        <w:rPr>
          <w:rFonts w:ascii="Arial" w:eastAsia="Calibri" w:hAnsi="Arial" w:cs="Arial"/>
          <w:sz w:val="24"/>
          <w:szCs w:val="24"/>
        </w:rPr>
        <w:t>“Melt Curve” (</w:t>
      </w:r>
      <w:proofErr w:type="spellStart"/>
      <w:r w:rsidRPr="00EC4C2C">
        <w:rPr>
          <w:rFonts w:ascii="Arial" w:eastAsia="Calibri" w:hAnsi="Arial" w:cs="Arial"/>
          <w:sz w:val="24"/>
          <w:szCs w:val="24"/>
        </w:rPr>
        <w:t>Крива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топење</w:t>
      </w:r>
      <w:proofErr w:type="spellEnd"/>
      <w:r w:rsidRPr="00EC4C2C">
        <w:rPr>
          <w:rFonts w:ascii="Arial" w:eastAsia="Calibri" w:hAnsi="Arial" w:cs="Arial"/>
          <w:sz w:val="24"/>
          <w:szCs w:val="24"/>
        </w:rPr>
        <w:t>) и “Melt Peak” (</w:t>
      </w:r>
      <w:proofErr w:type="spellStart"/>
      <w:r w:rsidRPr="00EC4C2C">
        <w:rPr>
          <w:rFonts w:ascii="Arial" w:eastAsia="Calibri" w:hAnsi="Arial" w:cs="Arial"/>
          <w:sz w:val="24"/>
          <w:szCs w:val="24"/>
        </w:rPr>
        <w:t>Пик</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топење</w:t>
      </w:r>
      <w:proofErr w:type="spellEnd"/>
      <w:r w:rsidRPr="00EC4C2C">
        <w:rPr>
          <w:rFonts w:ascii="Arial" w:eastAsia="Calibri" w:hAnsi="Arial" w:cs="Arial"/>
          <w:sz w:val="24"/>
          <w:szCs w:val="24"/>
        </w:rPr>
        <w:t>).</w:t>
      </w:r>
      <w:r w:rsidR="006F0831" w:rsidRPr="00EC4C2C">
        <w:rPr>
          <w:rFonts w:ascii="Arial" w:hAnsi="Arial" w:cs="Arial"/>
          <w:sz w:val="24"/>
          <w:szCs w:val="24"/>
          <w:lang w:val="mk-MK"/>
        </w:rPr>
        <w:t xml:space="preserve"> Графикони 30, 31, 32, 33.</w:t>
      </w:r>
      <w:r w:rsidR="00C5779A" w:rsidRPr="00EC4C2C">
        <w:rPr>
          <w:rFonts w:ascii="Arial" w:hAnsi="Arial" w:cs="Arial"/>
          <w:sz w:val="24"/>
          <w:szCs w:val="24"/>
          <w:lang w:val="mk-MK"/>
        </w:rPr>
        <w:t xml:space="preserve"> </w:t>
      </w:r>
      <w:r w:rsidRPr="00EC4C2C">
        <w:rPr>
          <w:rFonts w:ascii="Arial" w:hAnsi="Arial" w:cs="Arial"/>
          <w:sz w:val="24"/>
          <w:szCs w:val="24"/>
          <w:lang w:val="mk-MK"/>
        </w:rPr>
        <w:t>К</w:t>
      </w:r>
      <w:proofErr w:type="spellStart"/>
      <w:r w:rsidR="003C4CFB" w:rsidRPr="00EC4C2C">
        <w:rPr>
          <w:rFonts w:ascii="Arial" w:eastAsia="Calibri" w:hAnsi="Arial" w:cs="Arial"/>
          <w:sz w:val="24"/>
          <w:szCs w:val="24"/>
        </w:rPr>
        <w:t>ај</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b/>
          <w:sz w:val="24"/>
          <w:szCs w:val="24"/>
        </w:rPr>
        <w:t>кривата</w:t>
      </w:r>
      <w:proofErr w:type="spellEnd"/>
      <w:r w:rsidR="003C4CFB" w:rsidRPr="00EC4C2C">
        <w:rPr>
          <w:rFonts w:ascii="Arial" w:eastAsia="Calibri" w:hAnsi="Arial" w:cs="Arial"/>
          <w:b/>
          <w:sz w:val="24"/>
          <w:szCs w:val="24"/>
        </w:rPr>
        <w:t xml:space="preserve"> </w:t>
      </w:r>
      <w:proofErr w:type="spellStart"/>
      <w:r w:rsidR="003C4CFB" w:rsidRPr="00EC4C2C">
        <w:rPr>
          <w:rFonts w:ascii="Arial" w:eastAsia="Calibri" w:hAnsi="Arial" w:cs="Arial"/>
          <w:b/>
          <w:sz w:val="24"/>
          <w:szCs w:val="24"/>
        </w:rPr>
        <w:t>на</w:t>
      </w:r>
      <w:proofErr w:type="spellEnd"/>
      <w:r w:rsidR="003C4CFB" w:rsidRPr="00EC4C2C">
        <w:rPr>
          <w:rFonts w:ascii="Arial" w:eastAsia="Calibri" w:hAnsi="Arial" w:cs="Arial"/>
          <w:b/>
          <w:sz w:val="24"/>
          <w:szCs w:val="24"/>
        </w:rPr>
        <w:t xml:space="preserve"> </w:t>
      </w:r>
      <w:proofErr w:type="spellStart"/>
      <w:r w:rsidR="003C4CFB" w:rsidRPr="00EC4C2C">
        <w:rPr>
          <w:rFonts w:ascii="Arial" w:eastAsia="Calibri" w:hAnsi="Arial" w:cs="Arial"/>
          <w:b/>
          <w:sz w:val="24"/>
          <w:szCs w:val="24"/>
        </w:rPr>
        <w:t>топење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сигналот</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почнува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високо</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затоа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што</w:t>
      </w:r>
      <w:proofErr w:type="spellEnd"/>
      <w:r w:rsidR="003C4CFB" w:rsidRPr="00EC4C2C">
        <w:rPr>
          <w:rFonts w:ascii="Arial" w:eastAsia="Calibri" w:hAnsi="Arial" w:cs="Arial"/>
          <w:sz w:val="24"/>
          <w:szCs w:val="24"/>
        </w:rPr>
        <w:t xml:space="preserve"> </w:t>
      </w:r>
      <w:r w:rsidR="00B33C7F">
        <w:rPr>
          <w:rFonts w:ascii="Arial" w:eastAsia="Calibri" w:hAnsi="Arial" w:cs="Arial"/>
          <w:sz w:val="24"/>
          <w:szCs w:val="24"/>
          <w:lang w:val="mk-MK"/>
        </w:rPr>
        <w:t>ДНК</w:t>
      </w:r>
      <w:r w:rsidR="003C4CFB" w:rsidRPr="00EC4C2C">
        <w:rPr>
          <w:rFonts w:ascii="Arial" w:eastAsia="Calibri" w:hAnsi="Arial" w:cs="Arial"/>
          <w:sz w:val="24"/>
          <w:szCs w:val="24"/>
        </w:rPr>
        <w:t>-</w:t>
      </w:r>
      <w:proofErr w:type="spellStart"/>
      <w:r w:rsidR="003C4CFB" w:rsidRPr="00EC4C2C">
        <w:rPr>
          <w:rFonts w:ascii="Arial" w:eastAsia="Calibri" w:hAnsi="Arial" w:cs="Arial"/>
          <w:sz w:val="24"/>
          <w:szCs w:val="24"/>
        </w:rPr>
        <w:t>та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не</w:t>
      </w:r>
      <w:proofErr w:type="spellEnd"/>
      <w:r w:rsidR="003C4CFB" w:rsidRPr="00EC4C2C">
        <w:rPr>
          <w:rFonts w:ascii="Arial" w:eastAsia="Calibri" w:hAnsi="Arial" w:cs="Arial"/>
          <w:sz w:val="24"/>
          <w:szCs w:val="24"/>
        </w:rPr>
        <w:t xml:space="preserve"> е </w:t>
      </w:r>
      <w:proofErr w:type="spellStart"/>
      <w:r w:rsidR="003C4CFB" w:rsidRPr="00EC4C2C">
        <w:rPr>
          <w:rFonts w:ascii="Arial" w:eastAsia="Calibri" w:hAnsi="Arial" w:cs="Arial"/>
          <w:sz w:val="24"/>
          <w:szCs w:val="24"/>
        </w:rPr>
        <w:t>одвоена</w:t>
      </w:r>
      <w:proofErr w:type="spellEnd"/>
      <w:r w:rsidR="003C4CFB" w:rsidRPr="00EC4C2C">
        <w:rPr>
          <w:rFonts w:ascii="Arial" w:eastAsia="Calibri" w:hAnsi="Arial" w:cs="Arial"/>
          <w:sz w:val="24"/>
          <w:szCs w:val="24"/>
        </w:rPr>
        <w:t xml:space="preserve"> и SYBR GREEN-</w:t>
      </w:r>
      <w:proofErr w:type="spellStart"/>
      <w:r w:rsidR="003C4CFB" w:rsidRPr="00EC4C2C">
        <w:rPr>
          <w:rFonts w:ascii="Arial" w:eastAsia="Calibri" w:hAnsi="Arial" w:cs="Arial"/>
          <w:sz w:val="24"/>
          <w:szCs w:val="24"/>
        </w:rPr>
        <w:t>от</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флуоресцира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па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како</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зголемува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температурата</w:t>
      </w:r>
      <w:proofErr w:type="spellEnd"/>
      <w:r w:rsidR="001D0DF8" w:rsidRPr="00EC4C2C">
        <w:rPr>
          <w:rFonts w:ascii="Arial" w:eastAsia="Calibri" w:hAnsi="Arial" w:cs="Arial"/>
          <w:sz w:val="24"/>
          <w:szCs w:val="24"/>
          <w:lang w:val="mk-MK"/>
        </w:rPr>
        <w:t>,</w:t>
      </w:r>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постепено</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намалува</w:t>
      </w:r>
      <w:proofErr w:type="spellEnd"/>
      <w:r w:rsidR="00B33C7F" w:rsidRPr="00B33C7F">
        <w:rPr>
          <w:rFonts w:ascii="Arial" w:eastAsia="Calibri" w:hAnsi="Arial" w:cs="Arial"/>
          <w:sz w:val="24"/>
          <w:szCs w:val="24"/>
        </w:rPr>
        <w:t xml:space="preserve"> </w:t>
      </w:r>
      <w:proofErr w:type="spellStart"/>
      <w:r w:rsidR="00B33C7F" w:rsidRPr="00EC4C2C">
        <w:rPr>
          <w:rFonts w:ascii="Arial" w:eastAsia="Calibri" w:hAnsi="Arial" w:cs="Arial"/>
          <w:sz w:val="24"/>
          <w:szCs w:val="24"/>
        </w:rPr>
        <w:t>флуоресценцијата</w:t>
      </w:r>
      <w:proofErr w:type="spellEnd"/>
      <w:r w:rsidRPr="00EC4C2C">
        <w:rPr>
          <w:rFonts w:ascii="Arial" w:hAnsi="Arial" w:cs="Arial"/>
          <w:sz w:val="24"/>
          <w:szCs w:val="24"/>
          <w:lang w:val="mk-MK"/>
        </w:rPr>
        <w:t>,</w:t>
      </w:r>
      <w:r w:rsidR="003C4CFB" w:rsidRPr="00EC4C2C">
        <w:rPr>
          <w:rFonts w:ascii="Arial" w:eastAsia="Calibri" w:hAnsi="Arial" w:cs="Arial"/>
          <w:sz w:val="24"/>
          <w:szCs w:val="24"/>
        </w:rPr>
        <w:t xml:space="preserve"> а </w:t>
      </w:r>
      <w:proofErr w:type="spellStart"/>
      <w:r w:rsidR="003C4CFB" w:rsidRPr="00EC4C2C">
        <w:rPr>
          <w:rFonts w:ascii="Arial" w:eastAsia="Calibri" w:hAnsi="Arial" w:cs="Arial"/>
          <w:sz w:val="24"/>
          <w:szCs w:val="24"/>
        </w:rPr>
        <w:t>во</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специфичната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lastRenderedPageBreak/>
        <w:t>точка</w:t>
      </w:r>
      <w:proofErr w:type="spellEnd"/>
      <w:r w:rsidRPr="00EC4C2C">
        <w:rPr>
          <w:rFonts w:ascii="Arial" w:hAnsi="Arial" w:cs="Arial"/>
          <w:sz w:val="24"/>
          <w:szCs w:val="24"/>
          <w:lang w:val="mk-MK"/>
        </w:rPr>
        <w:t xml:space="preserve"> (</w:t>
      </w:r>
      <w:proofErr w:type="spellStart"/>
      <w:r w:rsidR="003C4CFB" w:rsidRPr="00EC4C2C">
        <w:rPr>
          <w:rFonts w:ascii="Arial" w:eastAsia="Calibri" w:hAnsi="Arial" w:cs="Arial"/>
          <w:sz w:val="24"/>
          <w:szCs w:val="24"/>
        </w:rPr>
        <w:t>темпе</w:t>
      </w:r>
      <w:r w:rsidRPr="00EC4C2C">
        <w:rPr>
          <w:rFonts w:ascii="Arial" w:hAnsi="Arial" w:cs="Arial"/>
          <w:sz w:val="24"/>
          <w:szCs w:val="24"/>
        </w:rPr>
        <w:t>ратура</w:t>
      </w:r>
      <w:proofErr w:type="spellEnd"/>
      <w:r w:rsidRPr="00EC4C2C">
        <w:rPr>
          <w:rFonts w:ascii="Arial" w:hAnsi="Arial" w:cs="Arial"/>
          <w:sz w:val="24"/>
          <w:szCs w:val="24"/>
        </w:rPr>
        <w:t xml:space="preserve"> </w:t>
      </w:r>
      <w:proofErr w:type="spellStart"/>
      <w:r w:rsidRPr="00EC4C2C">
        <w:rPr>
          <w:rFonts w:ascii="Arial" w:hAnsi="Arial" w:cs="Arial"/>
          <w:sz w:val="24"/>
          <w:szCs w:val="24"/>
        </w:rPr>
        <w:t>на</w:t>
      </w:r>
      <w:proofErr w:type="spellEnd"/>
      <w:r w:rsidRPr="00EC4C2C">
        <w:rPr>
          <w:rFonts w:ascii="Arial" w:hAnsi="Arial" w:cs="Arial"/>
          <w:sz w:val="24"/>
          <w:szCs w:val="24"/>
        </w:rPr>
        <w:t xml:space="preserve"> </w:t>
      </w:r>
      <w:proofErr w:type="spellStart"/>
      <w:r w:rsidRPr="00EC4C2C">
        <w:rPr>
          <w:rFonts w:ascii="Arial" w:hAnsi="Arial" w:cs="Arial"/>
          <w:sz w:val="24"/>
          <w:szCs w:val="24"/>
        </w:rPr>
        <w:t>топење</w:t>
      </w:r>
      <w:proofErr w:type="spellEnd"/>
      <w:r w:rsidRPr="00EC4C2C">
        <w:rPr>
          <w:rFonts w:ascii="Arial" w:hAnsi="Arial" w:cs="Arial"/>
          <w:sz w:val="24"/>
          <w:szCs w:val="24"/>
          <w:lang w:val="mk-MK"/>
        </w:rPr>
        <w:t>)</w:t>
      </w:r>
      <w:r w:rsidR="001D0DF8" w:rsidRPr="00EC4C2C">
        <w:rPr>
          <w:rFonts w:ascii="Arial" w:hAnsi="Arial" w:cs="Arial"/>
          <w:sz w:val="24"/>
          <w:szCs w:val="24"/>
        </w:rPr>
        <w:t xml:space="preserve"> </w:t>
      </w:r>
      <w:proofErr w:type="spellStart"/>
      <w:r w:rsidR="001D0DF8" w:rsidRPr="00EC4C2C">
        <w:rPr>
          <w:rFonts w:ascii="Arial" w:hAnsi="Arial" w:cs="Arial"/>
          <w:sz w:val="24"/>
          <w:szCs w:val="24"/>
        </w:rPr>
        <w:t>на</w:t>
      </w:r>
      <w:proofErr w:type="spellEnd"/>
      <w:r w:rsidR="001D0DF8" w:rsidRPr="00EC4C2C">
        <w:rPr>
          <w:rFonts w:ascii="Arial" w:hAnsi="Arial" w:cs="Arial"/>
          <w:sz w:val="24"/>
          <w:szCs w:val="24"/>
        </w:rPr>
        <w:t xml:space="preserve"> </w:t>
      </w:r>
      <w:proofErr w:type="spellStart"/>
      <w:r w:rsidR="003C4CFB" w:rsidRPr="00EC4C2C">
        <w:rPr>
          <w:rFonts w:ascii="Arial" w:eastAsia="Calibri" w:hAnsi="Arial" w:cs="Arial"/>
          <w:sz w:val="24"/>
          <w:szCs w:val="24"/>
        </w:rPr>
        <w:t>карактеристичниот</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фрагмент</w:t>
      </w:r>
      <w:proofErr w:type="spellEnd"/>
      <w:r w:rsidR="001D0DF8" w:rsidRPr="00EC4C2C">
        <w:rPr>
          <w:rFonts w:ascii="Arial" w:eastAsia="Calibri" w:hAnsi="Arial" w:cs="Arial"/>
          <w:sz w:val="24"/>
          <w:szCs w:val="24"/>
          <w:lang w:val="mk-MK"/>
        </w:rPr>
        <w:t>,</w:t>
      </w:r>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флуоресценцијата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губи</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нагло</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што</w:t>
      </w:r>
      <w:proofErr w:type="spellEnd"/>
      <w:r w:rsidR="003C4CFB" w:rsidRPr="00EC4C2C">
        <w:rPr>
          <w:rFonts w:ascii="Arial" w:eastAsia="Calibri" w:hAnsi="Arial" w:cs="Arial"/>
          <w:sz w:val="24"/>
          <w:szCs w:val="24"/>
        </w:rPr>
        <w:t xml:space="preserve"> и </w:t>
      </w:r>
      <w:proofErr w:type="spellStart"/>
      <w:r w:rsidR="003C4CFB" w:rsidRPr="00EC4C2C">
        <w:rPr>
          <w:rFonts w:ascii="Arial" w:eastAsia="Calibri" w:hAnsi="Arial" w:cs="Arial"/>
          <w:sz w:val="24"/>
          <w:szCs w:val="24"/>
        </w:rPr>
        <w:t>графички</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гледа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Кај</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b/>
          <w:sz w:val="24"/>
          <w:szCs w:val="24"/>
        </w:rPr>
        <w:t>пикот</w:t>
      </w:r>
      <w:proofErr w:type="spellEnd"/>
      <w:r w:rsidR="003C4CFB" w:rsidRPr="00EC4C2C">
        <w:rPr>
          <w:rFonts w:ascii="Arial" w:eastAsia="Calibri" w:hAnsi="Arial" w:cs="Arial"/>
          <w:b/>
          <w:sz w:val="24"/>
          <w:szCs w:val="24"/>
        </w:rPr>
        <w:t xml:space="preserve"> </w:t>
      </w:r>
      <w:proofErr w:type="spellStart"/>
      <w:r w:rsidR="003C4CFB" w:rsidRPr="00EC4C2C">
        <w:rPr>
          <w:rFonts w:ascii="Arial" w:eastAsia="Calibri" w:hAnsi="Arial" w:cs="Arial"/>
          <w:b/>
          <w:sz w:val="24"/>
          <w:szCs w:val="24"/>
        </w:rPr>
        <w:t>на</w:t>
      </w:r>
      <w:proofErr w:type="spellEnd"/>
      <w:r w:rsidR="003C4CFB" w:rsidRPr="00EC4C2C">
        <w:rPr>
          <w:rFonts w:ascii="Arial" w:eastAsia="Calibri" w:hAnsi="Arial" w:cs="Arial"/>
          <w:b/>
          <w:sz w:val="24"/>
          <w:szCs w:val="24"/>
        </w:rPr>
        <w:t xml:space="preserve"> </w:t>
      </w:r>
      <w:proofErr w:type="spellStart"/>
      <w:r w:rsidR="003C4CFB" w:rsidRPr="00EC4C2C">
        <w:rPr>
          <w:rFonts w:ascii="Arial" w:eastAsia="Calibri" w:hAnsi="Arial" w:cs="Arial"/>
          <w:b/>
          <w:sz w:val="24"/>
          <w:szCs w:val="24"/>
        </w:rPr>
        <w:t>топење</w:t>
      </w:r>
      <w:proofErr w:type="spellEnd"/>
      <w:r w:rsidR="003C4CFB" w:rsidRPr="00EC4C2C">
        <w:rPr>
          <w:rFonts w:ascii="Arial" w:eastAsia="Calibri" w:hAnsi="Arial" w:cs="Arial"/>
          <w:sz w:val="24"/>
          <w:szCs w:val="24"/>
        </w:rPr>
        <w:t xml:space="preserve"> е </w:t>
      </w:r>
      <w:proofErr w:type="spellStart"/>
      <w:r w:rsidR="003C4CFB" w:rsidRPr="00EC4C2C">
        <w:rPr>
          <w:rFonts w:ascii="Arial" w:eastAsia="Calibri" w:hAnsi="Arial" w:cs="Arial"/>
          <w:sz w:val="24"/>
          <w:szCs w:val="24"/>
        </w:rPr>
        <w:t>обратно</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кога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ќе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одвојат</w:t>
      </w:r>
      <w:proofErr w:type="spellEnd"/>
      <w:r w:rsidR="003C4CFB" w:rsidRPr="00EC4C2C">
        <w:rPr>
          <w:rFonts w:ascii="Arial" w:eastAsia="Calibri" w:hAnsi="Arial" w:cs="Arial"/>
          <w:sz w:val="24"/>
          <w:szCs w:val="24"/>
        </w:rPr>
        <w:t xml:space="preserve"> </w:t>
      </w:r>
      <w:r w:rsidR="002B74AF">
        <w:rPr>
          <w:rFonts w:ascii="Arial" w:eastAsia="Calibri" w:hAnsi="Arial" w:cs="Arial"/>
          <w:sz w:val="24"/>
          <w:szCs w:val="24"/>
          <w:lang w:val="mk-MK"/>
        </w:rPr>
        <w:t>ДНК</w:t>
      </w:r>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фрагментите</w:t>
      </w:r>
      <w:proofErr w:type="spellEnd"/>
      <w:r w:rsidR="003C4CFB" w:rsidRPr="00EC4C2C">
        <w:rPr>
          <w:rFonts w:ascii="Arial" w:eastAsia="Calibri" w:hAnsi="Arial" w:cs="Arial"/>
          <w:sz w:val="24"/>
          <w:szCs w:val="24"/>
        </w:rPr>
        <w:t xml:space="preserve"> и </w:t>
      </w:r>
      <w:proofErr w:type="spellStart"/>
      <w:r w:rsidR="003C4CFB" w:rsidRPr="00EC4C2C">
        <w:rPr>
          <w:rFonts w:ascii="Arial" w:eastAsia="Calibri" w:hAnsi="Arial" w:cs="Arial"/>
          <w:sz w:val="24"/>
          <w:szCs w:val="24"/>
        </w:rPr>
        <w:t>ќе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изгуби</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флуоресценцијата</w:t>
      </w:r>
      <w:proofErr w:type="spellEnd"/>
      <w:r w:rsidR="002B74AF">
        <w:rPr>
          <w:rFonts w:ascii="Arial" w:eastAsia="Calibri" w:hAnsi="Arial" w:cs="Arial"/>
          <w:sz w:val="24"/>
          <w:szCs w:val="24"/>
          <w:lang w:val="mk-MK"/>
        </w:rPr>
        <w:t>,</w:t>
      </w:r>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тогаш</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се</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јавува</w:t>
      </w:r>
      <w:proofErr w:type="spellEnd"/>
      <w:r w:rsidR="003C4CFB" w:rsidRPr="00EC4C2C">
        <w:rPr>
          <w:rFonts w:ascii="Arial" w:eastAsia="Calibri" w:hAnsi="Arial" w:cs="Arial"/>
          <w:sz w:val="24"/>
          <w:szCs w:val="24"/>
        </w:rPr>
        <w:t xml:space="preserve"> </w:t>
      </w:r>
      <w:proofErr w:type="spellStart"/>
      <w:r w:rsidR="003C4CFB" w:rsidRPr="00EC4C2C">
        <w:rPr>
          <w:rFonts w:ascii="Arial" w:eastAsia="Calibri" w:hAnsi="Arial" w:cs="Arial"/>
          <w:sz w:val="24"/>
          <w:szCs w:val="24"/>
        </w:rPr>
        <w:t>пик</w:t>
      </w:r>
      <w:proofErr w:type="spellEnd"/>
      <w:r w:rsidR="003C4CFB" w:rsidRPr="00EC4C2C">
        <w:rPr>
          <w:rFonts w:ascii="Arial" w:eastAsia="Calibri" w:hAnsi="Arial" w:cs="Arial"/>
          <w:sz w:val="24"/>
          <w:szCs w:val="24"/>
        </w:rPr>
        <w:t xml:space="preserve">. </w:t>
      </w:r>
    </w:p>
    <w:p w14:paraId="257AE095" w14:textId="77777777" w:rsidR="00D76268" w:rsidRPr="00EC4C2C" w:rsidRDefault="003C4CFB" w:rsidP="0020066D">
      <w:pPr>
        <w:spacing w:line="360" w:lineRule="auto"/>
        <w:rPr>
          <w:rFonts w:ascii="Arial" w:hAnsi="Arial" w:cs="Arial"/>
          <w:sz w:val="24"/>
          <w:szCs w:val="24"/>
          <w:lang w:val="mk-MK"/>
        </w:rPr>
      </w:pPr>
      <w:proofErr w:type="spellStart"/>
      <w:r w:rsidRPr="00EC4C2C">
        <w:rPr>
          <w:rFonts w:ascii="Arial" w:eastAsia="Calibri" w:hAnsi="Arial" w:cs="Arial"/>
          <w:sz w:val="24"/>
          <w:szCs w:val="24"/>
        </w:rPr>
        <w:t>Во</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долниот</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дел</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од</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слик</w:t>
      </w:r>
      <w:proofErr w:type="spellEnd"/>
      <w:r w:rsidR="006F0831" w:rsidRPr="00EC4C2C">
        <w:rPr>
          <w:rFonts w:ascii="Arial" w:hAnsi="Arial" w:cs="Arial"/>
          <w:sz w:val="24"/>
          <w:szCs w:val="24"/>
          <w:lang w:val="mk-MK"/>
        </w:rPr>
        <w:t>ите</w:t>
      </w:r>
      <w:r w:rsidRPr="00EC4C2C">
        <w:rPr>
          <w:rFonts w:ascii="Arial" w:eastAsia="Calibri" w:hAnsi="Arial" w:cs="Arial"/>
          <w:sz w:val="24"/>
          <w:szCs w:val="24"/>
        </w:rPr>
        <w:t xml:space="preserve"> </w:t>
      </w:r>
      <w:r w:rsidR="006F0831" w:rsidRPr="00EC4C2C">
        <w:rPr>
          <w:rFonts w:ascii="Arial" w:hAnsi="Arial" w:cs="Arial"/>
          <w:sz w:val="24"/>
          <w:szCs w:val="24"/>
          <w:lang w:val="mk-MK"/>
        </w:rPr>
        <w:t>прикажани се</w:t>
      </w:r>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следните</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информации</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пр</w:t>
      </w:r>
      <w:proofErr w:type="spellEnd"/>
      <w:r w:rsidRPr="00EC4C2C">
        <w:rPr>
          <w:rFonts w:ascii="Arial" w:eastAsia="Calibri" w:hAnsi="Arial" w:cs="Arial"/>
          <w:sz w:val="24"/>
          <w:szCs w:val="24"/>
        </w:rPr>
        <w:t xml:space="preserve">.: </w:t>
      </w:r>
      <w:r w:rsidRPr="00EC4C2C">
        <w:rPr>
          <w:rFonts w:ascii="Arial" w:eastAsia="Calibri" w:hAnsi="Arial" w:cs="Arial"/>
          <w:b/>
          <w:sz w:val="24"/>
          <w:szCs w:val="24"/>
        </w:rPr>
        <w:t>C04</w:t>
      </w:r>
      <w:r w:rsidRPr="00EC4C2C">
        <w:rPr>
          <w:rFonts w:ascii="Arial" w:eastAsia="Calibri" w:hAnsi="Arial" w:cs="Arial"/>
          <w:sz w:val="24"/>
          <w:szCs w:val="24"/>
        </w:rPr>
        <w:t xml:space="preserve"> е </w:t>
      </w:r>
      <w:proofErr w:type="spellStart"/>
      <w:r w:rsidRPr="00EC4C2C">
        <w:rPr>
          <w:rFonts w:ascii="Arial" w:eastAsia="Calibri" w:hAnsi="Arial" w:cs="Arial"/>
          <w:sz w:val="24"/>
          <w:szCs w:val="24"/>
        </w:rPr>
        <w:t>полето</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во</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кое</w:t>
      </w:r>
      <w:proofErr w:type="spellEnd"/>
      <w:r w:rsidRPr="00EC4C2C">
        <w:rPr>
          <w:rFonts w:ascii="Arial" w:eastAsia="Calibri" w:hAnsi="Arial" w:cs="Arial"/>
          <w:sz w:val="24"/>
          <w:szCs w:val="24"/>
        </w:rPr>
        <w:t xml:space="preserve"> е </w:t>
      </w:r>
      <w:proofErr w:type="spellStart"/>
      <w:r w:rsidRPr="00EC4C2C">
        <w:rPr>
          <w:rFonts w:ascii="Arial" w:eastAsia="Calibri" w:hAnsi="Arial" w:cs="Arial"/>
          <w:sz w:val="24"/>
          <w:szCs w:val="24"/>
        </w:rPr>
        <w:t>ставен</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примерокот</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во</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машината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потоа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името</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примерокот</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во</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колоната</w:t>
      </w:r>
      <w:proofErr w:type="spellEnd"/>
      <w:r w:rsidRPr="00EC4C2C">
        <w:rPr>
          <w:rFonts w:ascii="Arial" w:eastAsia="Calibri" w:hAnsi="Arial" w:cs="Arial"/>
          <w:sz w:val="24"/>
          <w:szCs w:val="24"/>
        </w:rPr>
        <w:t xml:space="preserve"> </w:t>
      </w:r>
      <w:r w:rsidRPr="00EC4C2C">
        <w:rPr>
          <w:rFonts w:ascii="Arial" w:eastAsia="Calibri" w:hAnsi="Arial" w:cs="Arial"/>
          <w:b/>
          <w:i/>
          <w:sz w:val="24"/>
          <w:szCs w:val="24"/>
        </w:rPr>
        <w:t>Identifier</w:t>
      </w:r>
      <w:r w:rsidRPr="00EC4C2C">
        <w:rPr>
          <w:rFonts w:ascii="Arial" w:eastAsia="Calibri" w:hAnsi="Arial" w:cs="Arial"/>
          <w:sz w:val="24"/>
          <w:szCs w:val="24"/>
        </w:rPr>
        <w:t xml:space="preserve">, а </w:t>
      </w:r>
      <w:proofErr w:type="spellStart"/>
      <w:r w:rsidRPr="00EC4C2C">
        <w:rPr>
          <w:rFonts w:ascii="Arial" w:eastAsia="Calibri" w:hAnsi="Arial" w:cs="Arial"/>
          <w:sz w:val="24"/>
          <w:szCs w:val="24"/>
        </w:rPr>
        <w:t>во</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колоната</w:t>
      </w:r>
      <w:proofErr w:type="spellEnd"/>
      <w:r w:rsidRPr="00EC4C2C">
        <w:rPr>
          <w:rFonts w:ascii="Arial" w:eastAsia="Calibri" w:hAnsi="Arial" w:cs="Arial"/>
          <w:sz w:val="24"/>
          <w:szCs w:val="24"/>
        </w:rPr>
        <w:t xml:space="preserve"> </w:t>
      </w:r>
      <w:r w:rsidRPr="00EC4C2C">
        <w:rPr>
          <w:rFonts w:ascii="Arial" w:eastAsia="Calibri" w:hAnsi="Arial" w:cs="Arial"/>
          <w:b/>
          <w:sz w:val="24"/>
          <w:szCs w:val="24"/>
        </w:rPr>
        <w:t>Melt Temp</w:t>
      </w:r>
      <w:r w:rsidRPr="00EC4C2C">
        <w:rPr>
          <w:rFonts w:ascii="Arial" w:eastAsia="Calibri" w:hAnsi="Arial" w:cs="Arial"/>
          <w:sz w:val="24"/>
          <w:szCs w:val="24"/>
        </w:rPr>
        <w:t xml:space="preserve"> </w:t>
      </w:r>
      <w:r w:rsidR="00D76268" w:rsidRPr="00EC4C2C">
        <w:rPr>
          <w:rFonts w:ascii="Arial" w:hAnsi="Arial" w:cs="Arial"/>
          <w:sz w:val="24"/>
          <w:szCs w:val="24"/>
          <w:lang w:val="mk-MK"/>
        </w:rPr>
        <w:t>прикажана е</w:t>
      </w:r>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специфичната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температура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топење</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на</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тој</w:t>
      </w:r>
      <w:proofErr w:type="spellEnd"/>
      <w:r w:rsidRPr="00EC4C2C">
        <w:rPr>
          <w:rFonts w:ascii="Arial" w:eastAsia="Calibri" w:hAnsi="Arial" w:cs="Arial"/>
          <w:sz w:val="24"/>
          <w:szCs w:val="24"/>
        </w:rPr>
        <w:t xml:space="preserve"> </w:t>
      </w:r>
      <w:proofErr w:type="spellStart"/>
      <w:r w:rsidRPr="00EC4C2C">
        <w:rPr>
          <w:rFonts w:ascii="Arial" w:eastAsia="Calibri" w:hAnsi="Arial" w:cs="Arial"/>
          <w:sz w:val="24"/>
          <w:szCs w:val="24"/>
        </w:rPr>
        <w:t>фрагмент</w:t>
      </w:r>
      <w:proofErr w:type="spellEnd"/>
      <w:r w:rsidR="00D76268" w:rsidRPr="00EC4C2C">
        <w:rPr>
          <w:rFonts w:ascii="Arial" w:hAnsi="Arial" w:cs="Arial"/>
          <w:sz w:val="24"/>
          <w:szCs w:val="24"/>
          <w:lang w:val="mk-MK"/>
        </w:rPr>
        <w:t>.</w:t>
      </w:r>
    </w:p>
    <w:p w14:paraId="760686FF" w14:textId="77777777" w:rsidR="00D76268" w:rsidRPr="00EC4C2C" w:rsidRDefault="00D76268" w:rsidP="0020066D">
      <w:pPr>
        <w:spacing w:line="360" w:lineRule="auto"/>
        <w:rPr>
          <w:rFonts w:ascii="Arial" w:hAnsi="Arial" w:cs="Arial"/>
          <w:sz w:val="20"/>
          <w:szCs w:val="20"/>
          <w:lang w:val="mk-MK"/>
        </w:rPr>
      </w:pPr>
      <w:r w:rsidRPr="00EC4C2C">
        <w:rPr>
          <w:rFonts w:ascii="Arial" w:hAnsi="Arial" w:cs="Arial"/>
          <w:sz w:val="20"/>
          <w:szCs w:val="20"/>
          <w:lang w:val="mk-MK"/>
        </w:rPr>
        <w:t xml:space="preserve">Графикон 30. </w:t>
      </w:r>
      <w:r w:rsidRPr="00EC4C2C">
        <w:rPr>
          <w:rFonts w:ascii="Arial" w:eastAsia="Calibri" w:hAnsi="Arial" w:cs="Arial"/>
          <w:sz w:val="20"/>
          <w:szCs w:val="20"/>
        </w:rPr>
        <w:t>Melt Curve” (</w:t>
      </w:r>
      <w:proofErr w:type="spellStart"/>
      <w:r w:rsidRPr="00EC4C2C">
        <w:rPr>
          <w:rFonts w:ascii="Arial" w:eastAsia="Calibri" w:hAnsi="Arial" w:cs="Arial"/>
          <w:sz w:val="20"/>
          <w:szCs w:val="20"/>
        </w:rPr>
        <w:t>Крива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на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топење</w:t>
      </w:r>
      <w:proofErr w:type="spellEnd"/>
      <w:r w:rsidRPr="00EC4C2C">
        <w:rPr>
          <w:rFonts w:ascii="Arial" w:eastAsia="Calibri" w:hAnsi="Arial" w:cs="Arial"/>
          <w:sz w:val="20"/>
          <w:szCs w:val="20"/>
        </w:rPr>
        <w:t>) и “Melt Peak”</w:t>
      </w:r>
      <w:r w:rsidRPr="00EC4C2C">
        <w:rPr>
          <w:rFonts w:ascii="Arial" w:hAnsi="Arial" w:cs="Arial"/>
          <w:sz w:val="20"/>
          <w:szCs w:val="20"/>
        </w:rPr>
        <w:t xml:space="preserve"> (</w:t>
      </w:r>
      <w:proofErr w:type="spellStart"/>
      <w:r w:rsidRPr="00EC4C2C">
        <w:rPr>
          <w:rFonts w:ascii="Arial" w:hAnsi="Arial" w:cs="Arial"/>
          <w:sz w:val="20"/>
          <w:szCs w:val="20"/>
        </w:rPr>
        <w:t>Пик</w:t>
      </w:r>
      <w:proofErr w:type="spellEnd"/>
      <w:r w:rsidRPr="00EC4C2C">
        <w:rPr>
          <w:rFonts w:ascii="Arial" w:hAnsi="Arial" w:cs="Arial"/>
          <w:sz w:val="20"/>
          <w:szCs w:val="20"/>
        </w:rPr>
        <w:t xml:space="preserve"> </w:t>
      </w:r>
      <w:proofErr w:type="spellStart"/>
      <w:r w:rsidRPr="00EC4C2C">
        <w:rPr>
          <w:rFonts w:ascii="Arial" w:hAnsi="Arial" w:cs="Arial"/>
          <w:sz w:val="20"/>
          <w:szCs w:val="20"/>
        </w:rPr>
        <w:t>на</w:t>
      </w:r>
      <w:proofErr w:type="spellEnd"/>
      <w:r w:rsidRPr="00EC4C2C">
        <w:rPr>
          <w:rFonts w:ascii="Arial" w:hAnsi="Arial" w:cs="Arial"/>
          <w:sz w:val="20"/>
          <w:szCs w:val="20"/>
        </w:rPr>
        <w:t xml:space="preserve"> </w:t>
      </w:r>
      <w:proofErr w:type="spellStart"/>
      <w:r w:rsidRPr="00EC4C2C">
        <w:rPr>
          <w:rFonts w:ascii="Arial" w:hAnsi="Arial" w:cs="Arial"/>
          <w:sz w:val="20"/>
          <w:szCs w:val="20"/>
        </w:rPr>
        <w:t>топење</w:t>
      </w:r>
      <w:proofErr w:type="spellEnd"/>
      <w:r w:rsidRPr="00EC4C2C">
        <w:rPr>
          <w:rFonts w:ascii="Arial" w:hAnsi="Arial" w:cs="Arial"/>
          <w:sz w:val="20"/>
          <w:szCs w:val="20"/>
        </w:rPr>
        <w:t>)</w:t>
      </w:r>
      <w:r w:rsidRPr="00EC4C2C">
        <w:rPr>
          <w:rFonts w:ascii="Arial" w:hAnsi="Arial" w:cs="Arial"/>
          <w:sz w:val="20"/>
          <w:szCs w:val="20"/>
          <w:lang w:val="mk-MK"/>
        </w:rPr>
        <w:t xml:space="preserve"> на </w:t>
      </w:r>
      <w:r w:rsidRPr="00EC4C2C">
        <w:rPr>
          <w:rFonts w:ascii="Arial" w:eastAsia="Calibri" w:hAnsi="Arial" w:cs="Arial"/>
          <w:b/>
          <w:sz w:val="20"/>
          <w:szCs w:val="20"/>
        </w:rPr>
        <w:t>GAPDH</w:t>
      </w:r>
      <w:r w:rsidRPr="00EC4C2C">
        <w:rPr>
          <w:rFonts w:ascii="Arial" w:eastAsia="Calibri" w:hAnsi="Arial" w:cs="Arial"/>
          <w:sz w:val="20"/>
          <w:szCs w:val="20"/>
        </w:rPr>
        <w:t xml:space="preserve"> </w:t>
      </w:r>
      <w:proofErr w:type="spellStart"/>
      <w:r w:rsidRPr="00EC4C2C">
        <w:rPr>
          <w:rFonts w:ascii="Arial" w:hAnsi="Arial" w:cs="Arial"/>
          <w:sz w:val="20"/>
          <w:szCs w:val="20"/>
        </w:rPr>
        <w:t>ген</w:t>
      </w:r>
      <w:proofErr w:type="spellEnd"/>
      <w:r w:rsidRPr="00EC4C2C">
        <w:rPr>
          <w:rFonts w:ascii="Arial" w:hAnsi="Arial" w:cs="Arial"/>
          <w:sz w:val="20"/>
          <w:szCs w:val="20"/>
          <w:lang w:val="mk-MK"/>
        </w:rPr>
        <w:t>от</w:t>
      </w:r>
    </w:p>
    <w:p w14:paraId="7375E0CA" w14:textId="77777777" w:rsidR="00C5779A" w:rsidRPr="00EC4C2C" w:rsidRDefault="00D76268" w:rsidP="0020066D">
      <w:pPr>
        <w:spacing w:line="360" w:lineRule="auto"/>
        <w:rPr>
          <w:rFonts w:ascii="Arial" w:hAnsi="Arial" w:cs="Arial"/>
          <w:sz w:val="24"/>
          <w:szCs w:val="24"/>
          <w:lang w:val="mk-MK"/>
        </w:rPr>
      </w:pPr>
      <w:r w:rsidRPr="00EC4C2C">
        <w:rPr>
          <w:rFonts w:ascii="Arial" w:hAnsi="Arial" w:cs="Arial"/>
          <w:noProof/>
          <w:sz w:val="24"/>
          <w:szCs w:val="24"/>
        </w:rPr>
        <w:drawing>
          <wp:inline distT="0" distB="0" distL="0" distR="0" wp14:anchorId="30AECC67" wp14:editId="3CE45C7E">
            <wp:extent cx="6565022" cy="5257800"/>
            <wp:effectExtent l="19050" t="0" r="7228" b="0"/>
            <wp:docPr id="65" name="Picture 6" descr="D:\Marina\Genetika fajlovi\04_GAPDH_Melting_Curve_Analyz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rina\Genetika fajlovi\04_GAPDH_Melting_Curve_Analyzis.bmp"/>
                    <pic:cNvPicPr>
                      <a:picLocks noChangeAspect="1" noChangeArrowheads="1"/>
                    </pic:cNvPicPr>
                  </pic:nvPicPr>
                  <pic:blipFill>
                    <a:blip r:embed="rId112" cstate="print"/>
                    <a:srcRect/>
                    <a:stretch>
                      <a:fillRect/>
                    </a:stretch>
                  </pic:blipFill>
                  <pic:spPr bwMode="auto">
                    <a:xfrm>
                      <a:off x="0" y="0"/>
                      <a:ext cx="6569243" cy="5261180"/>
                    </a:xfrm>
                    <a:prstGeom prst="rect">
                      <a:avLst/>
                    </a:prstGeom>
                    <a:noFill/>
                    <a:ln w="9525">
                      <a:noFill/>
                      <a:miter lim="800000"/>
                      <a:headEnd/>
                      <a:tailEnd/>
                    </a:ln>
                  </pic:spPr>
                </pic:pic>
              </a:graphicData>
            </a:graphic>
          </wp:inline>
        </w:drawing>
      </w:r>
    </w:p>
    <w:p w14:paraId="0C3DA4D7" w14:textId="77777777" w:rsidR="00C5779A" w:rsidRPr="00EC4C2C" w:rsidRDefault="003C4CFB" w:rsidP="00C5779A">
      <w:pPr>
        <w:spacing w:line="360" w:lineRule="auto"/>
        <w:rPr>
          <w:rFonts w:ascii="Arial" w:hAnsi="Arial" w:cs="Arial"/>
          <w:sz w:val="20"/>
          <w:szCs w:val="20"/>
        </w:rPr>
      </w:pPr>
      <w:r w:rsidRPr="00EC4C2C">
        <w:rPr>
          <w:rFonts w:ascii="Arial" w:eastAsia="Calibri" w:hAnsi="Arial" w:cs="Arial"/>
          <w:sz w:val="24"/>
          <w:szCs w:val="24"/>
        </w:rPr>
        <w:lastRenderedPageBreak/>
        <w:t xml:space="preserve"> </w:t>
      </w:r>
      <w:r w:rsidR="00C5779A" w:rsidRPr="00EC4C2C">
        <w:rPr>
          <w:rFonts w:ascii="Arial" w:hAnsi="Arial" w:cs="Arial"/>
          <w:sz w:val="20"/>
          <w:szCs w:val="20"/>
          <w:lang w:val="mk-MK"/>
        </w:rPr>
        <w:t xml:space="preserve">Графикон 31. </w:t>
      </w:r>
      <w:r w:rsidR="00C5779A" w:rsidRPr="00EC4C2C">
        <w:rPr>
          <w:rFonts w:ascii="Arial" w:eastAsia="Calibri" w:hAnsi="Arial" w:cs="Arial"/>
          <w:sz w:val="20"/>
          <w:szCs w:val="20"/>
        </w:rPr>
        <w:t>Melt Curve” (</w:t>
      </w:r>
      <w:proofErr w:type="spellStart"/>
      <w:r w:rsidR="00C5779A" w:rsidRPr="00EC4C2C">
        <w:rPr>
          <w:rFonts w:ascii="Arial" w:eastAsia="Calibri" w:hAnsi="Arial" w:cs="Arial"/>
          <w:sz w:val="20"/>
          <w:szCs w:val="20"/>
        </w:rPr>
        <w:t>Крива</w:t>
      </w:r>
      <w:proofErr w:type="spellEnd"/>
      <w:r w:rsidR="00C5779A" w:rsidRPr="00EC4C2C">
        <w:rPr>
          <w:rFonts w:ascii="Arial" w:eastAsia="Calibri" w:hAnsi="Arial" w:cs="Arial"/>
          <w:sz w:val="20"/>
          <w:szCs w:val="20"/>
        </w:rPr>
        <w:t xml:space="preserve"> </w:t>
      </w:r>
      <w:proofErr w:type="spellStart"/>
      <w:r w:rsidR="00C5779A" w:rsidRPr="00EC4C2C">
        <w:rPr>
          <w:rFonts w:ascii="Arial" w:eastAsia="Calibri" w:hAnsi="Arial" w:cs="Arial"/>
          <w:sz w:val="20"/>
          <w:szCs w:val="20"/>
        </w:rPr>
        <w:t>на</w:t>
      </w:r>
      <w:proofErr w:type="spellEnd"/>
      <w:r w:rsidR="00C5779A" w:rsidRPr="00EC4C2C">
        <w:rPr>
          <w:rFonts w:ascii="Arial" w:eastAsia="Calibri" w:hAnsi="Arial" w:cs="Arial"/>
          <w:sz w:val="20"/>
          <w:szCs w:val="20"/>
        </w:rPr>
        <w:t xml:space="preserve"> </w:t>
      </w:r>
      <w:proofErr w:type="spellStart"/>
      <w:r w:rsidR="00C5779A" w:rsidRPr="00EC4C2C">
        <w:rPr>
          <w:rFonts w:ascii="Arial" w:eastAsia="Calibri" w:hAnsi="Arial" w:cs="Arial"/>
          <w:sz w:val="20"/>
          <w:szCs w:val="20"/>
        </w:rPr>
        <w:t>топење</w:t>
      </w:r>
      <w:proofErr w:type="spellEnd"/>
      <w:r w:rsidR="00C5779A" w:rsidRPr="00EC4C2C">
        <w:rPr>
          <w:rFonts w:ascii="Arial" w:eastAsia="Calibri" w:hAnsi="Arial" w:cs="Arial"/>
          <w:sz w:val="20"/>
          <w:szCs w:val="20"/>
        </w:rPr>
        <w:t>) и “Melt Peak”</w:t>
      </w:r>
      <w:r w:rsidR="00C5779A" w:rsidRPr="00EC4C2C">
        <w:rPr>
          <w:rFonts w:ascii="Arial" w:hAnsi="Arial" w:cs="Arial"/>
          <w:sz w:val="20"/>
          <w:szCs w:val="20"/>
        </w:rPr>
        <w:t xml:space="preserve"> (</w:t>
      </w:r>
      <w:proofErr w:type="spellStart"/>
      <w:r w:rsidR="00C5779A" w:rsidRPr="00EC4C2C">
        <w:rPr>
          <w:rFonts w:ascii="Arial" w:hAnsi="Arial" w:cs="Arial"/>
          <w:sz w:val="20"/>
          <w:szCs w:val="20"/>
        </w:rPr>
        <w:t>Пик</w:t>
      </w:r>
      <w:proofErr w:type="spellEnd"/>
      <w:r w:rsidR="00C5779A" w:rsidRPr="00EC4C2C">
        <w:rPr>
          <w:rFonts w:ascii="Arial" w:hAnsi="Arial" w:cs="Arial"/>
          <w:sz w:val="20"/>
          <w:szCs w:val="20"/>
        </w:rPr>
        <w:t xml:space="preserve"> </w:t>
      </w:r>
      <w:proofErr w:type="spellStart"/>
      <w:r w:rsidR="00C5779A" w:rsidRPr="00EC4C2C">
        <w:rPr>
          <w:rFonts w:ascii="Arial" w:hAnsi="Arial" w:cs="Arial"/>
          <w:sz w:val="20"/>
          <w:szCs w:val="20"/>
        </w:rPr>
        <w:t>на</w:t>
      </w:r>
      <w:proofErr w:type="spellEnd"/>
      <w:r w:rsidR="00C5779A" w:rsidRPr="00EC4C2C">
        <w:rPr>
          <w:rFonts w:ascii="Arial" w:hAnsi="Arial" w:cs="Arial"/>
          <w:sz w:val="20"/>
          <w:szCs w:val="20"/>
        </w:rPr>
        <w:t xml:space="preserve"> </w:t>
      </w:r>
      <w:proofErr w:type="spellStart"/>
      <w:r w:rsidR="00C5779A" w:rsidRPr="00EC4C2C">
        <w:rPr>
          <w:rFonts w:ascii="Arial" w:hAnsi="Arial" w:cs="Arial"/>
          <w:sz w:val="20"/>
          <w:szCs w:val="20"/>
        </w:rPr>
        <w:t>топење</w:t>
      </w:r>
      <w:proofErr w:type="spellEnd"/>
      <w:r w:rsidR="00C5779A" w:rsidRPr="00EC4C2C">
        <w:rPr>
          <w:rFonts w:ascii="Arial" w:hAnsi="Arial" w:cs="Arial"/>
          <w:sz w:val="20"/>
          <w:szCs w:val="20"/>
        </w:rPr>
        <w:t>)</w:t>
      </w:r>
      <w:r w:rsidR="00C5779A" w:rsidRPr="00EC4C2C">
        <w:rPr>
          <w:rFonts w:ascii="Arial" w:hAnsi="Arial" w:cs="Arial"/>
          <w:sz w:val="20"/>
          <w:szCs w:val="20"/>
          <w:lang w:val="mk-MK"/>
        </w:rPr>
        <w:t xml:space="preserve"> на</w:t>
      </w:r>
      <w:r w:rsidR="00C5779A" w:rsidRPr="00EC4C2C">
        <w:rPr>
          <w:rFonts w:ascii="Arial" w:hAnsi="Arial" w:cs="Arial"/>
          <w:sz w:val="20"/>
          <w:szCs w:val="20"/>
        </w:rPr>
        <w:t xml:space="preserve"> </w:t>
      </w:r>
      <w:r w:rsidR="00C5779A" w:rsidRPr="00EC4C2C">
        <w:rPr>
          <w:rFonts w:ascii="Arial" w:hAnsi="Arial" w:cs="Arial"/>
          <w:b/>
          <w:sz w:val="20"/>
          <w:szCs w:val="20"/>
        </w:rPr>
        <w:t>DSPP</w:t>
      </w:r>
      <w:r w:rsidR="00C5779A" w:rsidRPr="00EC4C2C">
        <w:rPr>
          <w:rFonts w:ascii="Arial" w:hAnsi="Arial" w:cs="Arial"/>
          <w:sz w:val="20"/>
          <w:szCs w:val="20"/>
          <w:lang w:val="mk-MK"/>
        </w:rPr>
        <w:t xml:space="preserve"> </w:t>
      </w:r>
      <w:proofErr w:type="spellStart"/>
      <w:r w:rsidR="00C5779A" w:rsidRPr="00EC4C2C">
        <w:rPr>
          <w:rFonts w:ascii="Arial" w:hAnsi="Arial" w:cs="Arial"/>
          <w:sz w:val="20"/>
          <w:szCs w:val="20"/>
        </w:rPr>
        <w:t>ген</w:t>
      </w:r>
      <w:proofErr w:type="spellEnd"/>
      <w:r w:rsidR="00C5779A" w:rsidRPr="00EC4C2C">
        <w:rPr>
          <w:rFonts w:ascii="Arial" w:hAnsi="Arial" w:cs="Arial"/>
          <w:sz w:val="20"/>
          <w:szCs w:val="20"/>
          <w:lang w:val="mk-MK"/>
        </w:rPr>
        <w:t>от</w:t>
      </w:r>
    </w:p>
    <w:p w14:paraId="33E97E89" w14:textId="77777777" w:rsidR="00C5779A" w:rsidRPr="00EC4C2C" w:rsidRDefault="00C5779A" w:rsidP="00C5779A">
      <w:pPr>
        <w:spacing w:line="360" w:lineRule="auto"/>
        <w:rPr>
          <w:rFonts w:ascii="Arial" w:hAnsi="Arial" w:cs="Arial"/>
          <w:sz w:val="20"/>
          <w:szCs w:val="20"/>
        </w:rPr>
      </w:pPr>
      <w:r w:rsidRPr="00EC4C2C">
        <w:rPr>
          <w:rFonts w:ascii="Arial" w:hAnsi="Arial" w:cs="Arial"/>
          <w:noProof/>
          <w:sz w:val="20"/>
          <w:szCs w:val="20"/>
        </w:rPr>
        <w:drawing>
          <wp:inline distT="0" distB="0" distL="0" distR="0" wp14:anchorId="1FBD15C8" wp14:editId="33F9627D">
            <wp:extent cx="6250417" cy="6045200"/>
            <wp:effectExtent l="19050" t="0" r="0" b="0"/>
            <wp:docPr id="66" name="Picture 7" descr="D:\Marina\Genetika fajlovi\08_DSPP_Melting_Curve_Analyz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na\Genetika fajlovi\08_DSPP_Melting_Curve_Analyzis.bmp"/>
                    <pic:cNvPicPr>
                      <a:picLocks noChangeAspect="1" noChangeArrowheads="1"/>
                    </pic:cNvPicPr>
                  </pic:nvPicPr>
                  <pic:blipFill>
                    <a:blip r:embed="rId113" cstate="print"/>
                    <a:srcRect/>
                    <a:stretch>
                      <a:fillRect/>
                    </a:stretch>
                  </pic:blipFill>
                  <pic:spPr bwMode="auto">
                    <a:xfrm>
                      <a:off x="0" y="0"/>
                      <a:ext cx="6257393" cy="6051947"/>
                    </a:xfrm>
                    <a:prstGeom prst="rect">
                      <a:avLst/>
                    </a:prstGeom>
                    <a:noFill/>
                    <a:ln w="9525">
                      <a:noFill/>
                      <a:miter lim="800000"/>
                      <a:headEnd/>
                      <a:tailEnd/>
                    </a:ln>
                  </pic:spPr>
                </pic:pic>
              </a:graphicData>
            </a:graphic>
          </wp:inline>
        </w:drawing>
      </w:r>
    </w:p>
    <w:p w14:paraId="1FA80A9D" w14:textId="77777777" w:rsidR="00C5779A" w:rsidRPr="00EC4C2C" w:rsidRDefault="00C5779A">
      <w:pPr>
        <w:rPr>
          <w:rFonts w:ascii="Arial" w:hAnsi="Arial" w:cs="Arial"/>
          <w:sz w:val="20"/>
          <w:szCs w:val="20"/>
        </w:rPr>
      </w:pPr>
      <w:r w:rsidRPr="00EC4C2C">
        <w:rPr>
          <w:rFonts w:ascii="Arial" w:hAnsi="Arial" w:cs="Arial"/>
          <w:sz w:val="20"/>
          <w:szCs w:val="20"/>
        </w:rPr>
        <w:br w:type="page"/>
      </w:r>
    </w:p>
    <w:p w14:paraId="0CABEF65" w14:textId="77777777" w:rsidR="00C5779A" w:rsidRPr="00EC4C2C" w:rsidRDefault="00C5779A" w:rsidP="00C5779A">
      <w:pPr>
        <w:spacing w:line="360" w:lineRule="auto"/>
        <w:rPr>
          <w:rFonts w:ascii="Arial" w:hAnsi="Arial" w:cs="Arial"/>
          <w:sz w:val="20"/>
          <w:szCs w:val="20"/>
        </w:rPr>
      </w:pPr>
      <w:r w:rsidRPr="00EC4C2C">
        <w:rPr>
          <w:rFonts w:ascii="Arial" w:hAnsi="Arial" w:cs="Arial"/>
          <w:sz w:val="20"/>
          <w:szCs w:val="20"/>
          <w:lang w:val="mk-MK"/>
        </w:rPr>
        <w:lastRenderedPageBreak/>
        <w:t>Графикон 3</w:t>
      </w:r>
      <w:r w:rsidRPr="00EC4C2C">
        <w:rPr>
          <w:rFonts w:ascii="Arial" w:hAnsi="Arial" w:cs="Arial"/>
          <w:sz w:val="20"/>
          <w:szCs w:val="20"/>
        </w:rPr>
        <w:t>2</w:t>
      </w:r>
      <w:r w:rsidRPr="00EC4C2C">
        <w:rPr>
          <w:rFonts w:ascii="Arial" w:hAnsi="Arial" w:cs="Arial"/>
          <w:sz w:val="20"/>
          <w:szCs w:val="20"/>
          <w:lang w:val="mk-MK"/>
        </w:rPr>
        <w:t xml:space="preserve">. </w:t>
      </w:r>
      <w:r w:rsidRPr="00EC4C2C">
        <w:rPr>
          <w:rFonts w:ascii="Arial" w:eastAsia="Calibri" w:hAnsi="Arial" w:cs="Arial"/>
          <w:sz w:val="20"/>
          <w:szCs w:val="20"/>
        </w:rPr>
        <w:t>Melt Curve” (</w:t>
      </w:r>
      <w:proofErr w:type="spellStart"/>
      <w:r w:rsidRPr="00EC4C2C">
        <w:rPr>
          <w:rFonts w:ascii="Arial" w:eastAsia="Calibri" w:hAnsi="Arial" w:cs="Arial"/>
          <w:sz w:val="20"/>
          <w:szCs w:val="20"/>
        </w:rPr>
        <w:t>Крива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на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топење</w:t>
      </w:r>
      <w:proofErr w:type="spellEnd"/>
      <w:r w:rsidRPr="00EC4C2C">
        <w:rPr>
          <w:rFonts w:ascii="Arial" w:eastAsia="Calibri" w:hAnsi="Arial" w:cs="Arial"/>
          <w:sz w:val="20"/>
          <w:szCs w:val="20"/>
        </w:rPr>
        <w:t>) и “Melt Peak”</w:t>
      </w:r>
      <w:r w:rsidRPr="00EC4C2C">
        <w:rPr>
          <w:rFonts w:ascii="Arial" w:hAnsi="Arial" w:cs="Arial"/>
          <w:sz w:val="20"/>
          <w:szCs w:val="20"/>
        </w:rPr>
        <w:t xml:space="preserve"> (</w:t>
      </w:r>
      <w:proofErr w:type="spellStart"/>
      <w:r w:rsidRPr="00EC4C2C">
        <w:rPr>
          <w:rFonts w:ascii="Arial" w:hAnsi="Arial" w:cs="Arial"/>
          <w:sz w:val="20"/>
          <w:szCs w:val="20"/>
        </w:rPr>
        <w:t>Пик</w:t>
      </w:r>
      <w:proofErr w:type="spellEnd"/>
      <w:r w:rsidRPr="00EC4C2C">
        <w:rPr>
          <w:rFonts w:ascii="Arial" w:hAnsi="Arial" w:cs="Arial"/>
          <w:sz w:val="20"/>
          <w:szCs w:val="20"/>
        </w:rPr>
        <w:t xml:space="preserve"> </w:t>
      </w:r>
      <w:proofErr w:type="spellStart"/>
      <w:r w:rsidRPr="00EC4C2C">
        <w:rPr>
          <w:rFonts w:ascii="Arial" w:hAnsi="Arial" w:cs="Arial"/>
          <w:sz w:val="20"/>
          <w:szCs w:val="20"/>
        </w:rPr>
        <w:t>на</w:t>
      </w:r>
      <w:proofErr w:type="spellEnd"/>
      <w:r w:rsidRPr="00EC4C2C">
        <w:rPr>
          <w:rFonts w:ascii="Arial" w:hAnsi="Arial" w:cs="Arial"/>
          <w:sz w:val="20"/>
          <w:szCs w:val="20"/>
        </w:rPr>
        <w:t xml:space="preserve"> </w:t>
      </w:r>
      <w:proofErr w:type="spellStart"/>
      <w:r w:rsidRPr="00EC4C2C">
        <w:rPr>
          <w:rFonts w:ascii="Arial" w:hAnsi="Arial" w:cs="Arial"/>
          <w:sz w:val="20"/>
          <w:szCs w:val="20"/>
        </w:rPr>
        <w:t>топење</w:t>
      </w:r>
      <w:proofErr w:type="spellEnd"/>
      <w:r w:rsidRPr="00EC4C2C">
        <w:rPr>
          <w:rFonts w:ascii="Arial" w:hAnsi="Arial" w:cs="Arial"/>
          <w:sz w:val="20"/>
          <w:szCs w:val="20"/>
        </w:rPr>
        <w:t>)</w:t>
      </w:r>
      <w:r w:rsidRPr="00EC4C2C">
        <w:rPr>
          <w:rFonts w:ascii="Arial" w:hAnsi="Arial" w:cs="Arial"/>
          <w:sz w:val="20"/>
          <w:szCs w:val="20"/>
          <w:lang w:val="mk-MK"/>
        </w:rPr>
        <w:t xml:space="preserve"> на</w:t>
      </w:r>
      <w:r w:rsidRPr="00EC4C2C">
        <w:rPr>
          <w:rFonts w:ascii="Arial" w:hAnsi="Arial" w:cs="Arial"/>
          <w:sz w:val="20"/>
          <w:szCs w:val="20"/>
        </w:rPr>
        <w:t xml:space="preserve"> </w:t>
      </w:r>
      <w:r w:rsidR="00D80D77" w:rsidRPr="00EC4C2C">
        <w:rPr>
          <w:rFonts w:ascii="Arial" w:hAnsi="Arial" w:cs="Arial"/>
          <w:b/>
          <w:sz w:val="20"/>
          <w:szCs w:val="20"/>
        </w:rPr>
        <w:t>COL 1</w:t>
      </w:r>
      <w:r w:rsidRPr="00EC4C2C">
        <w:rPr>
          <w:rFonts w:ascii="Arial" w:hAnsi="Arial" w:cs="Arial"/>
          <w:sz w:val="20"/>
          <w:szCs w:val="20"/>
          <w:lang w:val="mk-MK"/>
        </w:rPr>
        <w:t xml:space="preserve"> </w:t>
      </w:r>
      <w:proofErr w:type="spellStart"/>
      <w:r w:rsidRPr="00EC4C2C">
        <w:rPr>
          <w:rFonts w:ascii="Arial" w:hAnsi="Arial" w:cs="Arial"/>
          <w:sz w:val="20"/>
          <w:szCs w:val="20"/>
        </w:rPr>
        <w:t>ген</w:t>
      </w:r>
      <w:proofErr w:type="spellEnd"/>
      <w:r w:rsidRPr="00EC4C2C">
        <w:rPr>
          <w:rFonts w:ascii="Arial" w:hAnsi="Arial" w:cs="Arial"/>
          <w:sz w:val="20"/>
          <w:szCs w:val="20"/>
          <w:lang w:val="mk-MK"/>
        </w:rPr>
        <w:t>от</w:t>
      </w:r>
    </w:p>
    <w:p w14:paraId="3B0BBEAC" w14:textId="77777777" w:rsidR="00D80D77" w:rsidRPr="00EC4C2C" w:rsidRDefault="00D80D77" w:rsidP="00C5779A">
      <w:pPr>
        <w:spacing w:line="360" w:lineRule="auto"/>
        <w:rPr>
          <w:rFonts w:ascii="Arial" w:hAnsi="Arial" w:cs="Arial"/>
          <w:sz w:val="20"/>
          <w:szCs w:val="20"/>
        </w:rPr>
      </w:pPr>
      <w:r w:rsidRPr="00EC4C2C">
        <w:rPr>
          <w:rFonts w:ascii="Arial" w:hAnsi="Arial" w:cs="Arial"/>
          <w:noProof/>
          <w:sz w:val="20"/>
          <w:szCs w:val="20"/>
        </w:rPr>
        <w:drawing>
          <wp:inline distT="0" distB="0" distL="0" distR="0" wp14:anchorId="01441E2B" wp14:editId="2D461969">
            <wp:extent cx="6324168" cy="5969000"/>
            <wp:effectExtent l="19050" t="0" r="432" b="0"/>
            <wp:docPr id="67" name="Picture 8" descr="D:\Marina\Genetika fajlovi\13_Col_1_Melting_Curve_Analyz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rina\Genetika fajlovi\13_Col_1_Melting_Curve_Analyzis.bmp"/>
                    <pic:cNvPicPr>
                      <a:picLocks noChangeAspect="1" noChangeArrowheads="1"/>
                    </pic:cNvPicPr>
                  </pic:nvPicPr>
                  <pic:blipFill>
                    <a:blip r:embed="rId114" cstate="print"/>
                    <a:srcRect/>
                    <a:stretch>
                      <a:fillRect/>
                    </a:stretch>
                  </pic:blipFill>
                  <pic:spPr bwMode="auto">
                    <a:xfrm>
                      <a:off x="0" y="0"/>
                      <a:ext cx="6331226" cy="5975662"/>
                    </a:xfrm>
                    <a:prstGeom prst="rect">
                      <a:avLst/>
                    </a:prstGeom>
                    <a:noFill/>
                    <a:ln w="9525">
                      <a:noFill/>
                      <a:miter lim="800000"/>
                      <a:headEnd/>
                      <a:tailEnd/>
                    </a:ln>
                  </pic:spPr>
                </pic:pic>
              </a:graphicData>
            </a:graphic>
          </wp:inline>
        </w:drawing>
      </w:r>
    </w:p>
    <w:p w14:paraId="4C9EA32D" w14:textId="77777777" w:rsidR="00D80D77" w:rsidRPr="00EC4C2C" w:rsidRDefault="00D80D77">
      <w:pPr>
        <w:rPr>
          <w:rFonts w:ascii="Arial" w:hAnsi="Arial" w:cs="Arial"/>
          <w:sz w:val="20"/>
          <w:szCs w:val="20"/>
        </w:rPr>
      </w:pPr>
      <w:r w:rsidRPr="00EC4C2C">
        <w:rPr>
          <w:rFonts w:ascii="Arial" w:hAnsi="Arial" w:cs="Arial"/>
          <w:sz w:val="20"/>
          <w:szCs w:val="20"/>
        </w:rPr>
        <w:br w:type="page"/>
      </w:r>
    </w:p>
    <w:p w14:paraId="7CE6D541" w14:textId="77777777" w:rsidR="00D80D77" w:rsidRPr="00EC4C2C" w:rsidRDefault="00D80D77" w:rsidP="00D80D77">
      <w:pPr>
        <w:spacing w:line="360" w:lineRule="auto"/>
        <w:rPr>
          <w:rFonts w:ascii="Arial" w:hAnsi="Arial" w:cs="Arial"/>
          <w:sz w:val="20"/>
          <w:szCs w:val="20"/>
        </w:rPr>
      </w:pPr>
      <w:r w:rsidRPr="00EC4C2C">
        <w:rPr>
          <w:rFonts w:ascii="Arial" w:hAnsi="Arial" w:cs="Arial"/>
          <w:sz w:val="20"/>
          <w:szCs w:val="20"/>
          <w:lang w:val="mk-MK"/>
        </w:rPr>
        <w:lastRenderedPageBreak/>
        <w:t>Графикон 3</w:t>
      </w:r>
      <w:r w:rsidR="007E7FC2" w:rsidRPr="00EC4C2C">
        <w:rPr>
          <w:rFonts w:ascii="Arial" w:hAnsi="Arial" w:cs="Arial"/>
          <w:sz w:val="20"/>
          <w:szCs w:val="20"/>
        </w:rPr>
        <w:t>3</w:t>
      </w:r>
      <w:r w:rsidRPr="00EC4C2C">
        <w:rPr>
          <w:rFonts w:ascii="Arial" w:hAnsi="Arial" w:cs="Arial"/>
          <w:sz w:val="20"/>
          <w:szCs w:val="20"/>
          <w:lang w:val="mk-MK"/>
        </w:rPr>
        <w:t xml:space="preserve">. </w:t>
      </w:r>
      <w:r w:rsidRPr="00EC4C2C">
        <w:rPr>
          <w:rFonts w:ascii="Arial" w:eastAsia="Calibri" w:hAnsi="Arial" w:cs="Arial"/>
          <w:sz w:val="20"/>
          <w:szCs w:val="20"/>
        </w:rPr>
        <w:t>Melt Curve” (</w:t>
      </w:r>
      <w:proofErr w:type="spellStart"/>
      <w:r w:rsidRPr="00EC4C2C">
        <w:rPr>
          <w:rFonts w:ascii="Arial" w:eastAsia="Calibri" w:hAnsi="Arial" w:cs="Arial"/>
          <w:sz w:val="20"/>
          <w:szCs w:val="20"/>
        </w:rPr>
        <w:t>Крива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на</w:t>
      </w:r>
      <w:proofErr w:type="spellEnd"/>
      <w:r w:rsidRPr="00EC4C2C">
        <w:rPr>
          <w:rFonts w:ascii="Arial" w:eastAsia="Calibri" w:hAnsi="Arial" w:cs="Arial"/>
          <w:sz w:val="20"/>
          <w:szCs w:val="20"/>
        </w:rPr>
        <w:t xml:space="preserve"> </w:t>
      </w:r>
      <w:proofErr w:type="spellStart"/>
      <w:r w:rsidRPr="00EC4C2C">
        <w:rPr>
          <w:rFonts w:ascii="Arial" w:eastAsia="Calibri" w:hAnsi="Arial" w:cs="Arial"/>
          <w:sz w:val="20"/>
          <w:szCs w:val="20"/>
        </w:rPr>
        <w:t>топење</w:t>
      </w:r>
      <w:proofErr w:type="spellEnd"/>
      <w:r w:rsidRPr="00EC4C2C">
        <w:rPr>
          <w:rFonts w:ascii="Arial" w:eastAsia="Calibri" w:hAnsi="Arial" w:cs="Arial"/>
          <w:sz w:val="20"/>
          <w:szCs w:val="20"/>
        </w:rPr>
        <w:t>) и “Melt Peak”</w:t>
      </w:r>
      <w:r w:rsidRPr="00EC4C2C">
        <w:rPr>
          <w:rFonts w:ascii="Arial" w:hAnsi="Arial" w:cs="Arial"/>
          <w:sz w:val="20"/>
          <w:szCs w:val="20"/>
        </w:rPr>
        <w:t xml:space="preserve"> (</w:t>
      </w:r>
      <w:proofErr w:type="spellStart"/>
      <w:r w:rsidRPr="00EC4C2C">
        <w:rPr>
          <w:rFonts w:ascii="Arial" w:hAnsi="Arial" w:cs="Arial"/>
          <w:sz w:val="20"/>
          <w:szCs w:val="20"/>
        </w:rPr>
        <w:t>Пик</w:t>
      </w:r>
      <w:proofErr w:type="spellEnd"/>
      <w:r w:rsidRPr="00EC4C2C">
        <w:rPr>
          <w:rFonts w:ascii="Arial" w:hAnsi="Arial" w:cs="Arial"/>
          <w:sz w:val="20"/>
          <w:szCs w:val="20"/>
        </w:rPr>
        <w:t xml:space="preserve"> </w:t>
      </w:r>
      <w:proofErr w:type="spellStart"/>
      <w:r w:rsidRPr="00EC4C2C">
        <w:rPr>
          <w:rFonts w:ascii="Arial" w:hAnsi="Arial" w:cs="Arial"/>
          <w:sz w:val="20"/>
          <w:szCs w:val="20"/>
        </w:rPr>
        <w:t>на</w:t>
      </w:r>
      <w:proofErr w:type="spellEnd"/>
      <w:r w:rsidRPr="00EC4C2C">
        <w:rPr>
          <w:rFonts w:ascii="Arial" w:hAnsi="Arial" w:cs="Arial"/>
          <w:sz w:val="20"/>
          <w:szCs w:val="20"/>
        </w:rPr>
        <w:t xml:space="preserve"> </w:t>
      </w:r>
      <w:proofErr w:type="spellStart"/>
      <w:r w:rsidRPr="00EC4C2C">
        <w:rPr>
          <w:rFonts w:ascii="Arial" w:hAnsi="Arial" w:cs="Arial"/>
          <w:sz w:val="20"/>
          <w:szCs w:val="20"/>
        </w:rPr>
        <w:t>топење</w:t>
      </w:r>
      <w:proofErr w:type="spellEnd"/>
      <w:r w:rsidRPr="00EC4C2C">
        <w:rPr>
          <w:rFonts w:ascii="Arial" w:hAnsi="Arial" w:cs="Arial"/>
          <w:sz w:val="20"/>
          <w:szCs w:val="20"/>
        </w:rPr>
        <w:t>)</w:t>
      </w:r>
      <w:r w:rsidRPr="00EC4C2C">
        <w:rPr>
          <w:rFonts w:ascii="Arial" w:hAnsi="Arial" w:cs="Arial"/>
          <w:sz w:val="20"/>
          <w:szCs w:val="20"/>
          <w:lang w:val="mk-MK"/>
        </w:rPr>
        <w:t xml:space="preserve"> на</w:t>
      </w:r>
      <w:r w:rsidRPr="00EC4C2C">
        <w:rPr>
          <w:rFonts w:ascii="Arial" w:hAnsi="Arial" w:cs="Arial"/>
          <w:sz w:val="20"/>
          <w:szCs w:val="20"/>
        </w:rPr>
        <w:t xml:space="preserve"> </w:t>
      </w:r>
      <w:r w:rsidRPr="00EC4C2C">
        <w:rPr>
          <w:rFonts w:ascii="Arial" w:hAnsi="Arial" w:cs="Arial"/>
          <w:b/>
          <w:sz w:val="20"/>
          <w:szCs w:val="20"/>
        </w:rPr>
        <w:t>OC</w:t>
      </w:r>
      <w:r w:rsidRPr="00EC4C2C">
        <w:rPr>
          <w:rFonts w:ascii="Arial" w:hAnsi="Arial" w:cs="Arial"/>
          <w:sz w:val="20"/>
          <w:szCs w:val="20"/>
          <w:lang w:val="mk-MK"/>
        </w:rPr>
        <w:t xml:space="preserve"> </w:t>
      </w:r>
      <w:proofErr w:type="spellStart"/>
      <w:r w:rsidRPr="00EC4C2C">
        <w:rPr>
          <w:rFonts w:ascii="Arial" w:hAnsi="Arial" w:cs="Arial"/>
          <w:sz w:val="20"/>
          <w:szCs w:val="20"/>
        </w:rPr>
        <w:t>ген</w:t>
      </w:r>
      <w:proofErr w:type="spellEnd"/>
      <w:r w:rsidRPr="00EC4C2C">
        <w:rPr>
          <w:rFonts w:ascii="Arial" w:hAnsi="Arial" w:cs="Arial"/>
          <w:sz w:val="20"/>
          <w:szCs w:val="20"/>
          <w:lang w:val="mk-MK"/>
        </w:rPr>
        <w:t>от</w:t>
      </w:r>
    </w:p>
    <w:p w14:paraId="3E900BA2" w14:textId="77777777" w:rsidR="00CE2C3F" w:rsidRPr="00EC4C2C" w:rsidRDefault="00D80D77" w:rsidP="00D80D77">
      <w:pPr>
        <w:spacing w:line="360" w:lineRule="auto"/>
        <w:rPr>
          <w:rFonts w:ascii="Arial" w:hAnsi="Arial" w:cs="Arial"/>
          <w:sz w:val="20"/>
          <w:szCs w:val="20"/>
        </w:rPr>
      </w:pPr>
      <w:r w:rsidRPr="00EC4C2C">
        <w:rPr>
          <w:rFonts w:ascii="Arial" w:hAnsi="Arial" w:cs="Arial"/>
          <w:noProof/>
          <w:sz w:val="20"/>
          <w:szCs w:val="20"/>
        </w:rPr>
        <w:drawing>
          <wp:inline distT="0" distB="0" distL="0" distR="0" wp14:anchorId="7549970D" wp14:editId="2334C51F">
            <wp:extent cx="6299200" cy="5562600"/>
            <wp:effectExtent l="19050" t="0" r="6350" b="0"/>
            <wp:docPr id="68" name="Picture 9" descr="D:\Marina\Genetika fajlovi\18_OC_Melting_Curve_Analyz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rina\Genetika fajlovi\18_OC_Melting_Curve_Analyzis.bmp"/>
                    <pic:cNvPicPr>
                      <a:picLocks noChangeAspect="1" noChangeArrowheads="1"/>
                    </pic:cNvPicPr>
                  </pic:nvPicPr>
                  <pic:blipFill>
                    <a:blip r:embed="rId115" cstate="print"/>
                    <a:srcRect/>
                    <a:stretch>
                      <a:fillRect/>
                    </a:stretch>
                  </pic:blipFill>
                  <pic:spPr bwMode="auto">
                    <a:xfrm>
                      <a:off x="0" y="0"/>
                      <a:ext cx="6294309" cy="5558281"/>
                    </a:xfrm>
                    <a:prstGeom prst="rect">
                      <a:avLst/>
                    </a:prstGeom>
                    <a:noFill/>
                    <a:ln w="9525">
                      <a:noFill/>
                      <a:miter lim="800000"/>
                      <a:headEnd/>
                      <a:tailEnd/>
                    </a:ln>
                  </pic:spPr>
                </pic:pic>
              </a:graphicData>
            </a:graphic>
          </wp:inline>
        </w:drawing>
      </w:r>
    </w:p>
    <w:p w14:paraId="371B2AC8" w14:textId="77777777" w:rsidR="00D80D77" w:rsidRPr="00EC4C2C" w:rsidRDefault="00CE2C3F" w:rsidP="0092420E">
      <w:pPr>
        <w:rPr>
          <w:rFonts w:ascii="Arial" w:hAnsi="Arial" w:cs="Arial"/>
          <w:sz w:val="20"/>
          <w:szCs w:val="20"/>
          <w:lang w:val="mk-MK"/>
        </w:rPr>
      </w:pPr>
      <w:r w:rsidRPr="00EC4C2C">
        <w:rPr>
          <w:rFonts w:ascii="Arial" w:hAnsi="Arial" w:cs="Arial"/>
          <w:sz w:val="20"/>
          <w:szCs w:val="20"/>
        </w:rPr>
        <w:br w:type="page"/>
      </w:r>
    </w:p>
    <w:p w14:paraId="284507D6" w14:textId="77777777" w:rsidR="003D1FBB" w:rsidRPr="00EC4C2C" w:rsidRDefault="00F17A6D" w:rsidP="00A22989">
      <w:pPr>
        <w:pStyle w:val="Subtitle"/>
        <w:numPr>
          <w:ilvl w:val="0"/>
          <w:numId w:val="19"/>
        </w:numPr>
        <w:rPr>
          <w:lang w:val="mk-MK"/>
        </w:rPr>
      </w:pPr>
      <w:bookmarkStart w:id="29" w:name="_Toc403133044"/>
      <w:r w:rsidRPr="00EC4C2C">
        <w:rPr>
          <w:lang w:val="mk-MK"/>
        </w:rPr>
        <w:lastRenderedPageBreak/>
        <w:t>Скен електрон-микроскопија (СЕМ)</w:t>
      </w:r>
      <w:bookmarkEnd w:id="29"/>
    </w:p>
    <w:p w14:paraId="7B4A53A9" w14:textId="77777777" w:rsidR="002D4214" w:rsidRPr="00EC4C2C" w:rsidRDefault="007C525D" w:rsidP="007C525D">
      <w:pPr>
        <w:spacing w:line="360" w:lineRule="auto"/>
        <w:jc w:val="both"/>
        <w:rPr>
          <w:rFonts w:ascii="Arial" w:hAnsi="Arial" w:cs="Arial"/>
          <w:sz w:val="24"/>
          <w:szCs w:val="24"/>
          <w:lang w:val="mk-MK"/>
        </w:rPr>
      </w:pPr>
      <w:r w:rsidRPr="00EC4C2C">
        <w:rPr>
          <w:rFonts w:ascii="Arial" w:hAnsi="Arial" w:cs="Arial"/>
          <w:sz w:val="24"/>
          <w:szCs w:val="24"/>
          <w:lang w:val="mk-MK"/>
        </w:rPr>
        <w:t xml:space="preserve">Со помош на </w:t>
      </w:r>
      <w:r w:rsidR="00DC258F" w:rsidRPr="00EC4C2C">
        <w:rPr>
          <w:rFonts w:ascii="Arial" w:hAnsi="Arial" w:cs="Arial"/>
          <w:sz w:val="24"/>
          <w:szCs w:val="24"/>
          <w:lang w:val="mk-MK"/>
        </w:rPr>
        <w:t xml:space="preserve">скен-електронски микроскоп </w:t>
      </w:r>
      <w:r w:rsidR="00474033" w:rsidRPr="00EC4C2C">
        <w:rPr>
          <w:rFonts w:ascii="Arial" w:hAnsi="Arial" w:cs="Arial"/>
          <w:sz w:val="24"/>
          <w:szCs w:val="24"/>
          <w:lang w:val="mk-MK"/>
        </w:rPr>
        <w:t xml:space="preserve"> анал</w:t>
      </w:r>
      <w:r w:rsidR="008B3C98" w:rsidRPr="00EC4C2C">
        <w:rPr>
          <w:rFonts w:ascii="Arial" w:hAnsi="Arial" w:cs="Arial"/>
          <w:sz w:val="24"/>
          <w:szCs w:val="24"/>
          <w:lang w:val="mk-MK"/>
        </w:rPr>
        <w:t xml:space="preserve">изирани се 10 заби за да се изврши морфолошка процена за новоформираниот дентин и да се процени демаркационата линија </w:t>
      </w:r>
      <w:r w:rsidR="00DB4A50">
        <w:rPr>
          <w:rFonts w:ascii="Arial" w:hAnsi="Arial" w:cs="Arial"/>
          <w:sz w:val="24"/>
          <w:szCs w:val="24"/>
          <w:lang w:val="mk-MK"/>
        </w:rPr>
        <w:t>меѓу</w:t>
      </w:r>
      <w:r w:rsidR="008B3C98" w:rsidRPr="00EC4C2C">
        <w:rPr>
          <w:rFonts w:ascii="Arial" w:hAnsi="Arial" w:cs="Arial"/>
          <w:sz w:val="24"/>
          <w:szCs w:val="24"/>
          <w:lang w:val="mk-MK"/>
        </w:rPr>
        <w:t xml:space="preserve"> дентинот и </w:t>
      </w:r>
      <w:proofErr w:type="spellStart"/>
      <w:r w:rsidR="00715B54" w:rsidRPr="00EC4C2C">
        <w:rPr>
          <w:rFonts w:ascii="Arial" w:hAnsi="Arial" w:cs="Arial"/>
          <w:sz w:val="24"/>
          <w:szCs w:val="24"/>
        </w:rPr>
        <w:t>Biodentine</w:t>
      </w:r>
      <w:proofErr w:type="spellEnd"/>
      <w:r w:rsidR="008B3C98" w:rsidRPr="00EC4C2C">
        <w:rPr>
          <w:rFonts w:ascii="Arial" w:hAnsi="Arial" w:cs="Arial"/>
          <w:sz w:val="24"/>
          <w:szCs w:val="24"/>
          <w:lang w:val="mk-MK"/>
        </w:rPr>
        <w:t xml:space="preserve">. </w:t>
      </w:r>
      <w:r w:rsidR="002D3146" w:rsidRPr="00EC4C2C">
        <w:rPr>
          <w:rFonts w:ascii="Arial" w:hAnsi="Arial" w:cs="Arial"/>
          <w:sz w:val="24"/>
          <w:szCs w:val="24"/>
          <w:lang w:val="mk-MK"/>
        </w:rPr>
        <w:t xml:space="preserve">Скен електронската микроскопија покажа дека допирните површини </w:t>
      </w:r>
      <w:r w:rsidR="00DB4A50">
        <w:rPr>
          <w:rFonts w:ascii="Arial" w:hAnsi="Arial" w:cs="Arial"/>
          <w:sz w:val="24"/>
          <w:szCs w:val="24"/>
          <w:lang w:val="mk-MK"/>
        </w:rPr>
        <w:t>меѓу</w:t>
      </w:r>
      <w:r w:rsidR="002D3146" w:rsidRPr="00EC4C2C">
        <w:rPr>
          <w:rFonts w:ascii="Arial" w:hAnsi="Arial" w:cs="Arial"/>
          <w:sz w:val="24"/>
          <w:szCs w:val="24"/>
          <w:lang w:val="mk-MK"/>
        </w:rPr>
        <w:t xml:space="preserve"> дентинот и </w:t>
      </w:r>
      <w:proofErr w:type="spellStart"/>
      <w:r w:rsidR="002D3146" w:rsidRPr="00EC4C2C">
        <w:rPr>
          <w:rFonts w:ascii="Arial" w:hAnsi="Arial" w:cs="Arial"/>
          <w:sz w:val="24"/>
          <w:szCs w:val="24"/>
        </w:rPr>
        <w:t>Biodentine</w:t>
      </w:r>
      <w:proofErr w:type="spellEnd"/>
      <w:r w:rsidR="002D3146" w:rsidRPr="00EC4C2C">
        <w:rPr>
          <w:rFonts w:ascii="Arial" w:hAnsi="Arial" w:cs="Arial"/>
          <w:sz w:val="24"/>
          <w:szCs w:val="24"/>
        </w:rPr>
        <w:t xml:space="preserve"> </w:t>
      </w:r>
      <w:r w:rsidR="002D3146" w:rsidRPr="00EC4C2C">
        <w:rPr>
          <w:rFonts w:ascii="Arial" w:hAnsi="Arial" w:cs="Arial"/>
          <w:sz w:val="24"/>
          <w:szCs w:val="24"/>
          <w:lang w:val="mk-MK"/>
        </w:rPr>
        <w:t>се речиси континуирано споени без поголеми гапови после 30 дена од апликацијата на материјалот како средство за индиректно прекривање. (Сл.</w:t>
      </w:r>
      <w:r w:rsidR="00715B54" w:rsidRPr="00EC4C2C">
        <w:rPr>
          <w:rFonts w:ascii="Arial" w:hAnsi="Arial" w:cs="Arial"/>
          <w:sz w:val="24"/>
          <w:szCs w:val="24"/>
          <w:lang w:val="mk-MK"/>
        </w:rPr>
        <w:t>6</w:t>
      </w:r>
      <w:r w:rsidR="002D3146" w:rsidRPr="00EC4C2C">
        <w:rPr>
          <w:rFonts w:ascii="Arial" w:hAnsi="Arial" w:cs="Arial"/>
          <w:sz w:val="24"/>
          <w:szCs w:val="24"/>
          <w:lang w:val="mk-MK"/>
        </w:rPr>
        <w:t xml:space="preserve">а, </w:t>
      </w:r>
      <w:r w:rsidR="00715B54" w:rsidRPr="00EC4C2C">
        <w:rPr>
          <w:rFonts w:ascii="Arial" w:hAnsi="Arial" w:cs="Arial"/>
          <w:sz w:val="24"/>
          <w:szCs w:val="24"/>
          <w:lang w:val="mk-MK"/>
        </w:rPr>
        <w:t>6</w:t>
      </w:r>
      <w:r w:rsidR="002D3146" w:rsidRPr="00EC4C2C">
        <w:rPr>
          <w:rFonts w:ascii="Arial" w:hAnsi="Arial" w:cs="Arial"/>
          <w:sz w:val="24"/>
          <w:szCs w:val="24"/>
          <w:lang w:val="mk-MK"/>
        </w:rPr>
        <w:t xml:space="preserve">с)  </w:t>
      </w:r>
      <w:r w:rsidR="00715B54" w:rsidRPr="00EC4C2C">
        <w:rPr>
          <w:rFonts w:ascii="Arial" w:hAnsi="Arial" w:cs="Arial"/>
          <w:sz w:val="24"/>
          <w:szCs w:val="24"/>
          <w:lang w:val="mk-MK"/>
        </w:rPr>
        <w:t>На слика 6</w:t>
      </w:r>
      <w:r w:rsidR="00715B54" w:rsidRPr="00EC4C2C">
        <w:rPr>
          <w:rFonts w:ascii="Arial" w:hAnsi="Arial" w:cs="Arial"/>
          <w:sz w:val="24"/>
          <w:szCs w:val="24"/>
        </w:rPr>
        <w:t>b</w:t>
      </w:r>
      <w:r w:rsidR="00715B54" w:rsidRPr="00EC4C2C">
        <w:rPr>
          <w:rFonts w:ascii="Arial" w:hAnsi="Arial" w:cs="Arial"/>
          <w:sz w:val="24"/>
          <w:szCs w:val="24"/>
          <w:lang w:val="mk-MK"/>
        </w:rPr>
        <w:t xml:space="preserve"> јасно е видлива кристалната стуктура на </w:t>
      </w:r>
      <w:proofErr w:type="spellStart"/>
      <w:r w:rsidR="00715B54" w:rsidRPr="00EC4C2C">
        <w:rPr>
          <w:rFonts w:ascii="Arial" w:hAnsi="Arial" w:cs="Arial"/>
          <w:sz w:val="24"/>
          <w:szCs w:val="24"/>
        </w:rPr>
        <w:t>Biodentine</w:t>
      </w:r>
      <w:proofErr w:type="spellEnd"/>
      <w:r w:rsidR="00715B54" w:rsidRPr="00EC4C2C">
        <w:rPr>
          <w:rFonts w:ascii="Arial" w:hAnsi="Arial" w:cs="Arial"/>
          <w:sz w:val="24"/>
          <w:szCs w:val="24"/>
          <w:lang w:val="mk-MK"/>
        </w:rPr>
        <w:t>, а на сликата 6</w:t>
      </w:r>
      <w:r w:rsidR="00715B54" w:rsidRPr="00EC4C2C">
        <w:rPr>
          <w:rFonts w:ascii="Arial" w:hAnsi="Arial" w:cs="Arial"/>
          <w:sz w:val="24"/>
          <w:szCs w:val="24"/>
        </w:rPr>
        <w:t>d</w:t>
      </w:r>
      <w:r w:rsidR="00715B54" w:rsidRPr="00EC4C2C">
        <w:rPr>
          <w:rFonts w:ascii="Arial" w:hAnsi="Arial" w:cs="Arial"/>
          <w:sz w:val="24"/>
          <w:szCs w:val="24"/>
          <w:lang w:val="mk-MK"/>
        </w:rPr>
        <w:t xml:space="preserve"> забележлива е цврста поврзаност </w:t>
      </w:r>
      <w:r w:rsidR="00DB4A50">
        <w:rPr>
          <w:rFonts w:ascii="Arial" w:hAnsi="Arial" w:cs="Arial"/>
          <w:sz w:val="24"/>
          <w:szCs w:val="24"/>
          <w:lang w:val="mk-MK"/>
        </w:rPr>
        <w:t>меѓу</w:t>
      </w:r>
      <w:r w:rsidR="00715B54" w:rsidRPr="00EC4C2C">
        <w:rPr>
          <w:rFonts w:ascii="Arial" w:hAnsi="Arial" w:cs="Arial"/>
          <w:sz w:val="24"/>
          <w:szCs w:val="24"/>
          <w:lang w:val="mk-MK"/>
        </w:rPr>
        <w:t xml:space="preserve"> кристалите на </w:t>
      </w:r>
      <w:proofErr w:type="spellStart"/>
      <w:r w:rsidR="00715B54" w:rsidRPr="00EC4C2C">
        <w:rPr>
          <w:rFonts w:ascii="Arial" w:hAnsi="Arial" w:cs="Arial"/>
          <w:sz w:val="24"/>
          <w:szCs w:val="24"/>
        </w:rPr>
        <w:t>Biodentine</w:t>
      </w:r>
      <w:proofErr w:type="spellEnd"/>
      <w:r w:rsidR="00715B54" w:rsidRPr="00EC4C2C">
        <w:rPr>
          <w:rFonts w:ascii="Arial" w:hAnsi="Arial" w:cs="Arial"/>
          <w:sz w:val="24"/>
          <w:szCs w:val="24"/>
          <w:lang w:val="mk-MK"/>
        </w:rPr>
        <w:t xml:space="preserve"> и дентинската површина.</w:t>
      </w:r>
    </w:p>
    <w:p w14:paraId="6D788010" w14:textId="77777777" w:rsidR="00715B54" w:rsidRPr="00EC4C2C" w:rsidRDefault="00715B54" w:rsidP="00715B54">
      <w:pPr>
        <w:spacing w:line="360" w:lineRule="auto"/>
        <w:rPr>
          <w:rFonts w:ascii="Arial" w:hAnsi="Arial" w:cs="Arial"/>
          <w:sz w:val="20"/>
          <w:szCs w:val="20"/>
          <w:lang w:val="mk-MK"/>
        </w:rPr>
      </w:pPr>
      <w:r w:rsidRPr="00EC4C2C">
        <w:rPr>
          <w:rFonts w:ascii="Arial" w:hAnsi="Arial" w:cs="Arial"/>
          <w:sz w:val="20"/>
          <w:szCs w:val="20"/>
          <w:lang w:val="mk-MK"/>
        </w:rPr>
        <w:t xml:space="preserve">Слика </w:t>
      </w:r>
      <w:r w:rsidR="00B311CD">
        <w:rPr>
          <w:rFonts w:ascii="Arial" w:hAnsi="Arial" w:cs="Arial"/>
          <w:sz w:val="20"/>
          <w:szCs w:val="20"/>
        </w:rPr>
        <w:t>1</w:t>
      </w:r>
      <w:r w:rsidR="00B311CD">
        <w:rPr>
          <w:rFonts w:ascii="Arial" w:hAnsi="Arial" w:cs="Arial"/>
          <w:sz w:val="20"/>
          <w:szCs w:val="20"/>
          <w:lang w:val="mk-MK"/>
        </w:rPr>
        <w:t xml:space="preserve">4 </w:t>
      </w:r>
      <w:r w:rsidRPr="00EC4C2C">
        <w:rPr>
          <w:rFonts w:ascii="Arial" w:hAnsi="Arial" w:cs="Arial"/>
          <w:sz w:val="20"/>
          <w:szCs w:val="20"/>
        </w:rPr>
        <w:t>a</w:t>
      </w:r>
      <w:r w:rsidR="00B311CD">
        <w:rPr>
          <w:rFonts w:ascii="Arial" w:hAnsi="Arial" w:cs="Arial"/>
          <w:sz w:val="20"/>
          <w:szCs w:val="20"/>
          <w:lang w:val="mk-MK"/>
        </w:rPr>
        <w:t>.</w:t>
      </w:r>
      <w:r w:rsidR="002D4214" w:rsidRPr="00EC4C2C">
        <w:rPr>
          <w:rFonts w:ascii="Arial" w:hAnsi="Arial" w:cs="Arial"/>
          <w:sz w:val="20"/>
          <w:szCs w:val="20"/>
          <w:lang w:val="mk-MK"/>
        </w:rPr>
        <w:t xml:space="preserve"> СЕМ микрографија – допирна површина </w:t>
      </w:r>
      <w:r w:rsidR="00DB4A50">
        <w:rPr>
          <w:rFonts w:ascii="Arial" w:hAnsi="Arial" w:cs="Arial"/>
          <w:sz w:val="20"/>
          <w:szCs w:val="20"/>
          <w:lang w:val="mk-MK"/>
        </w:rPr>
        <w:t>меѓу</w:t>
      </w:r>
      <w:r w:rsidR="002D4214" w:rsidRPr="00EC4C2C">
        <w:rPr>
          <w:rFonts w:ascii="Arial" w:hAnsi="Arial" w:cs="Arial"/>
          <w:sz w:val="20"/>
          <w:szCs w:val="20"/>
          <w:lang w:val="mk-MK"/>
        </w:rPr>
        <w:t xml:space="preserve"> </w:t>
      </w:r>
      <w:proofErr w:type="spellStart"/>
      <w:r w:rsidR="002D4214" w:rsidRPr="00EC4C2C">
        <w:rPr>
          <w:rFonts w:ascii="Arial" w:hAnsi="Arial" w:cs="Arial"/>
          <w:sz w:val="20"/>
          <w:szCs w:val="20"/>
        </w:rPr>
        <w:t>Biodentine</w:t>
      </w:r>
      <w:proofErr w:type="spellEnd"/>
      <w:r w:rsidR="002D4214" w:rsidRPr="00EC4C2C">
        <w:rPr>
          <w:rFonts w:ascii="Arial" w:hAnsi="Arial" w:cs="Arial"/>
          <w:sz w:val="20"/>
          <w:szCs w:val="20"/>
          <w:lang w:val="mk-MK"/>
        </w:rPr>
        <w:t xml:space="preserve"> и дентин</w:t>
      </w:r>
    </w:p>
    <w:p w14:paraId="42D5E7D0" w14:textId="77777777" w:rsidR="007C525D" w:rsidRPr="00EC4C2C" w:rsidRDefault="008F0C78" w:rsidP="00D80D77">
      <w:pPr>
        <w:spacing w:line="360" w:lineRule="auto"/>
        <w:rPr>
          <w:rFonts w:ascii="Arial" w:hAnsi="Arial" w:cs="Arial"/>
          <w:sz w:val="20"/>
          <w:szCs w:val="20"/>
        </w:rPr>
      </w:pPr>
      <w:r w:rsidRPr="00EC4C2C">
        <w:rPr>
          <w:rFonts w:ascii="Arial" w:hAnsi="Arial" w:cs="Arial"/>
          <w:noProof/>
          <w:sz w:val="20"/>
          <w:szCs w:val="20"/>
        </w:rPr>
        <w:drawing>
          <wp:inline distT="0" distB="0" distL="0" distR="0" wp14:anchorId="3A7B0E01" wp14:editId="1DD50ABE">
            <wp:extent cx="5943600" cy="4362450"/>
            <wp:effectExtent l="1905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srcRect/>
                    <a:stretch>
                      <a:fillRect/>
                    </a:stretch>
                  </pic:blipFill>
                  <pic:spPr bwMode="auto">
                    <a:xfrm>
                      <a:off x="0" y="0"/>
                      <a:ext cx="5952083" cy="4368676"/>
                    </a:xfrm>
                    <a:prstGeom prst="rect">
                      <a:avLst/>
                    </a:prstGeom>
                    <a:noFill/>
                    <a:ln w="9525">
                      <a:noFill/>
                      <a:miter lim="800000"/>
                      <a:headEnd/>
                      <a:tailEnd/>
                    </a:ln>
                  </pic:spPr>
                </pic:pic>
              </a:graphicData>
            </a:graphic>
          </wp:inline>
        </w:drawing>
      </w:r>
    </w:p>
    <w:p w14:paraId="232AF619" w14:textId="77777777" w:rsidR="00715B54" w:rsidRPr="00EC4C2C" w:rsidRDefault="00715B54" w:rsidP="00D80D77">
      <w:pPr>
        <w:spacing w:line="360" w:lineRule="auto"/>
        <w:rPr>
          <w:rFonts w:ascii="Arial" w:hAnsi="Arial" w:cs="Arial"/>
          <w:sz w:val="20"/>
          <w:szCs w:val="20"/>
          <w:lang w:val="mk-MK"/>
        </w:rPr>
      </w:pPr>
    </w:p>
    <w:p w14:paraId="422FE743" w14:textId="77777777" w:rsidR="00715B54" w:rsidRPr="00EC4C2C" w:rsidRDefault="00715B54" w:rsidP="00D80D77">
      <w:pPr>
        <w:spacing w:line="360" w:lineRule="auto"/>
        <w:rPr>
          <w:rFonts w:ascii="Arial" w:hAnsi="Arial" w:cs="Arial"/>
          <w:sz w:val="20"/>
          <w:szCs w:val="20"/>
          <w:lang w:val="mk-MK"/>
        </w:rPr>
      </w:pPr>
    </w:p>
    <w:p w14:paraId="42C7C86F" w14:textId="77777777" w:rsidR="00715B54" w:rsidRPr="00EC4C2C" w:rsidRDefault="00715B54" w:rsidP="00D80D77">
      <w:pPr>
        <w:spacing w:line="360" w:lineRule="auto"/>
        <w:rPr>
          <w:rFonts w:ascii="Arial" w:hAnsi="Arial" w:cs="Arial"/>
          <w:sz w:val="20"/>
          <w:szCs w:val="20"/>
          <w:lang w:val="mk-MK"/>
        </w:rPr>
      </w:pPr>
      <w:r w:rsidRPr="00EC4C2C">
        <w:rPr>
          <w:rFonts w:ascii="Arial" w:hAnsi="Arial" w:cs="Arial"/>
          <w:sz w:val="20"/>
          <w:szCs w:val="20"/>
          <w:lang w:val="mk-MK"/>
        </w:rPr>
        <w:lastRenderedPageBreak/>
        <w:t xml:space="preserve">Слика </w:t>
      </w:r>
      <w:r w:rsidR="00B311CD">
        <w:rPr>
          <w:rFonts w:ascii="Arial" w:hAnsi="Arial" w:cs="Arial"/>
          <w:sz w:val="20"/>
          <w:szCs w:val="20"/>
        </w:rPr>
        <w:t>1</w:t>
      </w:r>
      <w:r w:rsidR="00B311CD">
        <w:rPr>
          <w:rFonts w:ascii="Arial" w:hAnsi="Arial" w:cs="Arial"/>
          <w:sz w:val="20"/>
          <w:szCs w:val="20"/>
          <w:lang w:val="mk-MK"/>
        </w:rPr>
        <w:t xml:space="preserve">4 </w:t>
      </w:r>
      <w:r w:rsidRPr="00EC4C2C">
        <w:rPr>
          <w:rFonts w:ascii="Arial" w:hAnsi="Arial" w:cs="Arial"/>
          <w:sz w:val="20"/>
          <w:szCs w:val="20"/>
        </w:rPr>
        <w:t>b</w:t>
      </w:r>
      <w:r w:rsidR="00B311CD">
        <w:rPr>
          <w:rFonts w:ascii="Arial" w:hAnsi="Arial" w:cs="Arial"/>
          <w:sz w:val="20"/>
          <w:szCs w:val="20"/>
          <w:lang w:val="mk-MK"/>
        </w:rPr>
        <w:t>.</w:t>
      </w:r>
      <w:r w:rsidR="002D4214" w:rsidRPr="00EC4C2C">
        <w:rPr>
          <w:rFonts w:ascii="Arial" w:hAnsi="Arial" w:cs="Arial"/>
          <w:sz w:val="20"/>
          <w:szCs w:val="20"/>
        </w:rPr>
        <w:t xml:space="preserve"> </w:t>
      </w:r>
      <w:r w:rsidR="002D4214" w:rsidRPr="00EC4C2C">
        <w:rPr>
          <w:rFonts w:ascii="Arial" w:hAnsi="Arial" w:cs="Arial"/>
          <w:sz w:val="20"/>
          <w:szCs w:val="20"/>
          <w:lang w:val="mk-MK"/>
        </w:rPr>
        <w:t>СЕМ микрографија – биодентински кристали цврсто поврзани со дентинот.</w:t>
      </w:r>
    </w:p>
    <w:p w14:paraId="05613507" w14:textId="77777777" w:rsidR="001B1F15" w:rsidRPr="00EC4C2C" w:rsidRDefault="003D1FBB" w:rsidP="00D80D77">
      <w:pPr>
        <w:spacing w:line="360" w:lineRule="auto"/>
        <w:rPr>
          <w:rFonts w:ascii="Arial" w:hAnsi="Arial" w:cs="Arial"/>
          <w:sz w:val="20"/>
          <w:szCs w:val="20"/>
          <w:lang w:val="mk-MK"/>
        </w:rPr>
      </w:pPr>
      <w:r w:rsidRPr="00EC4C2C">
        <w:rPr>
          <w:rFonts w:ascii="Arial" w:hAnsi="Arial" w:cs="Arial"/>
          <w:noProof/>
          <w:sz w:val="20"/>
          <w:szCs w:val="20"/>
        </w:rPr>
        <w:drawing>
          <wp:inline distT="0" distB="0" distL="0" distR="0" wp14:anchorId="1109CE5A" wp14:editId="403E166E">
            <wp:extent cx="5864228" cy="3619500"/>
            <wp:effectExtent l="19050" t="0" r="3172"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5878027" cy="3628017"/>
                    </a:xfrm>
                    <a:prstGeom prst="rect">
                      <a:avLst/>
                    </a:prstGeom>
                    <a:noFill/>
                    <a:ln w="9525">
                      <a:noFill/>
                      <a:miter lim="800000"/>
                      <a:headEnd/>
                      <a:tailEnd/>
                    </a:ln>
                  </pic:spPr>
                </pic:pic>
              </a:graphicData>
            </a:graphic>
          </wp:inline>
        </w:drawing>
      </w:r>
    </w:p>
    <w:p w14:paraId="7D3BF3D4" w14:textId="77777777" w:rsidR="00715B54" w:rsidRPr="00EC4C2C" w:rsidRDefault="00715B54" w:rsidP="00D80D77">
      <w:pPr>
        <w:spacing w:line="360" w:lineRule="auto"/>
        <w:rPr>
          <w:rFonts w:ascii="Arial" w:hAnsi="Arial" w:cs="Arial"/>
          <w:sz w:val="20"/>
          <w:szCs w:val="20"/>
          <w:lang w:val="mk-MK"/>
        </w:rPr>
      </w:pPr>
      <w:r w:rsidRPr="00EC4C2C">
        <w:rPr>
          <w:rFonts w:ascii="Arial" w:hAnsi="Arial" w:cs="Arial"/>
          <w:sz w:val="20"/>
          <w:szCs w:val="20"/>
          <w:lang w:val="mk-MK"/>
        </w:rPr>
        <w:t xml:space="preserve">Слика </w:t>
      </w:r>
      <w:r w:rsidR="00B311CD">
        <w:rPr>
          <w:rFonts w:ascii="Arial" w:hAnsi="Arial" w:cs="Arial"/>
          <w:sz w:val="20"/>
          <w:szCs w:val="20"/>
        </w:rPr>
        <w:t>1</w:t>
      </w:r>
      <w:r w:rsidR="00B311CD">
        <w:rPr>
          <w:rFonts w:ascii="Arial" w:hAnsi="Arial" w:cs="Arial"/>
          <w:sz w:val="20"/>
          <w:szCs w:val="20"/>
          <w:lang w:val="mk-MK"/>
        </w:rPr>
        <w:t xml:space="preserve">4 </w:t>
      </w:r>
      <w:r w:rsidRPr="00EC4C2C">
        <w:rPr>
          <w:rFonts w:ascii="Arial" w:hAnsi="Arial" w:cs="Arial"/>
          <w:sz w:val="20"/>
          <w:szCs w:val="20"/>
        </w:rPr>
        <w:t>c</w:t>
      </w:r>
      <w:r w:rsidR="00B311CD">
        <w:rPr>
          <w:rFonts w:ascii="Arial" w:hAnsi="Arial" w:cs="Arial"/>
          <w:sz w:val="20"/>
          <w:szCs w:val="20"/>
          <w:lang w:val="mk-MK"/>
        </w:rPr>
        <w:t>.</w:t>
      </w:r>
      <w:r w:rsidR="002D4214" w:rsidRPr="00EC4C2C">
        <w:rPr>
          <w:rFonts w:ascii="Arial" w:hAnsi="Arial" w:cs="Arial"/>
          <w:sz w:val="20"/>
          <w:szCs w:val="20"/>
          <w:lang w:val="mk-MK"/>
        </w:rPr>
        <w:t xml:space="preserve"> СЕМ микрографија – допирна површина </w:t>
      </w:r>
      <w:r w:rsidR="00DB4A50">
        <w:rPr>
          <w:rFonts w:ascii="Arial" w:hAnsi="Arial" w:cs="Arial"/>
          <w:sz w:val="20"/>
          <w:szCs w:val="20"/>
          <w:lang w:val="mk-MK"/>
        </w:rPr>
        <w:t>меѓу</w:t>
      </w:r>
      <w:r w:rsidR="002D4214" w:rsidRPr="00EC4C2C">
        <w:rPr>
          <w:rFonts w:ascii="Arial" w:hAnsi="Arial" w:cs="Arial"/>
          <w:sz w:val="20"/>
          <w:szCs w:val="20"/>
          <w:lang w:val="mk-MK"/>
        </w:rPr>
        <w:t xml:space="preserve"> </w:t>
      </w:r>
      <w:proofErr w:type="spellStart"/>
      <w:r w:rsidR="002D4214" w:rsidRPr="00EC4C2C">
        <w:rPr>
          <w:rFonts w:ascii="Arial" w:hAnsi="Arial" w:cs="Arial"/>
          <w:sz w:val="20"/>
          <w:szCs w:val="20"/>
        </w:rPr>
        <w:t>Biodentine</w:t>
      </w:r>
      <w:proofErr w:type="spellEnd"/>
      <w:r w:rsidR="00E4563A" w:rsidRPr="00EC4C2C">
        <w:rPr>
          <w:rFonts w:ascii="Arial" w:hAnsi="Arial" w:cs="Arial"/>
          <w:sz w:val="20"/>
          <w:szCs w:val="20"/>
          <w:lang w:val="mk-MK"/>
        </w:rPr>
        <w:t xml:space="preserve"> и дентин</w:t>
      </w:r>
    </w:p>
    <w:p w14:paraId="00060541" w14:textId="77777777" w:rsidR="00715B54" w:rsidRPr="00EC4C2C" w:rsidRDefault="003D1FBB" w:rsidP="00D80D77">
      <w:pPr>
        <w:spacing w:line="360" w:lineRule="auto"/>
        <w:rPr>
          <w:rFonts w:ascii="Arial" w:hAnsi="Arial" w:cs="Arial"/>
          <w:sz w:val="20"/>
          <w:szCs w:val="20"/>
        </w:rPr>
      </w:pPr>
      <w:r w:rsidRPr="00EC4C2C">
        <w:rPr>
          <w:rFonts w:ascii="Arial" w:hAnsi="Arial" w:cs="Arial"/>
          <w:noProof/>
          <w:sz w:val="20"/>
          <w:szCs w:val="20"/>
        </w:rPr>
        <w:drawing>
          <wp:inline distT="0" distB="0" distL="0" distR="0" wp14:anchorId="28EF5B98" wp14:editId="0199A3B3">
            <wp:extent cx="5870877" cy="3638550"/>
            <wp:effectExtent l="1905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srcRect/>
                    <a:stretch>
                      <a:fillRect/>
                    </a:stretch>
                  </pic:blipFill>
                  <pic:spPr bwMode="auto">
                    <a:xfrm>
                      <a:off x="0" y="0"/>
                      <a:ext cx="5890580" cy="3650761"/>
                    </a:xfrm>
                    <a:prstGeom prst="rect">
                      <a:avLst/>
                    </a:prstGeom>
                    <a:noFill/>
                    <a:ln w="9525">
                      <a:noFill/>
                      <a:miter lim="800000"/>
                      <a:headEnd/>
                      <a:tailEnd/>
                    </a:ln>
                  </pic:spPr>
                </pic:pic>
              </a:graphicData>
            </a:graphic>
          </wp:inline>
        </w:drawing>
      </w:r>
    </w:p>
    <w:p w14:paraId="02043E32" w14:textId="77777777" w:rsidR="00715B54" w:rsidRPr="00EC4C2C" w:rsidRDefault="00715B54" w:rsidP="002D4214">
      <w:pPr>
        <w:autoSpaceDE w:val="0"/>
        <w:autoSpaceDN w:val="0"/>
        <w:adjustRightInd w:val="0"/>
        <w:spacing w:after="0" w:line="240" w:lineRule="auto"/>
        <w:rPr>
          <w:rFonts w:ascii="Arial" w:hAnsi="Arial" w:cs="Arial"/>
          <w:sz w:val="20"/>
          <w:szCs w:val="20"/>
        </w:rPr>
      </w:pPr>
      <w:r w:rsidRPr="00EC4C2C">
        <w:rPr>
          <w:rFonts w:ascii="Arial" w:hAnsi="Arial" w:cs="Arial"/>
          <w:sz w:val="20"/>
          <w:szCs w:val="20"/>
          <w:lang w:val="mk-MK"/>
        </w:rPr>
        <w:lastRenderedPageBreak/>
        <w:t xml:space="preserve">Слика </w:t>
      </w:r>
      <w:r w:rsidR="00B311CD">
        <w:rPr>
          <w:rFonts w:ascii="Arial" w:hAnsi="Arial" w:cs="Arial"/>
          <w:sz w:val="20"/>
          <w:szCs w:val="20"/>
        </w:rPr>
        <w:t>1</w:t>
      </w:r>
      <w:r w:rsidR="00B311CD">
        <w:rPr>
          <w:rFonts w:ascii="Arial" w:hAnsi="Arial" w:cs="Arial"/>
          <w:sz w:val="20"/>
          <w:szCs w:val="20"/>
          <w:lang w:val="mk-MK"/>
        </w:rPr>
        <w:t xml:space="preserve">4 </w:t>
      </w:r>
      <w:r w:rsidRPr="00EC4C2C">
        <w:rPr>
          <w:rFonts w:ascii="Arial" w:hAnsi="Arial" w:cs="Arial"/>
          <w:sz w:val="20"/>
          <w:szCs w:val="20"/>
        </w:rPr>
        <w:t>d</w:t>
      </w:r>
      <w:r w:rsidR="00B311CD">
        <w:rPr>
          <w:rFonts w:ascii="Arial" w:hAnsi="Arial" w:cs="Arial"/>
          <w:sz w:val="20"/>
          <w:szCs w:val="20"/>
          <w:lang w:val="mk-MK"/>
        </w:rPr>
        <w:t>.</w:t>
      </w:r>
      <w:r w:rsidR="002D4214" w:rsidRPr="00EC4C2C">
        <w:rPr>
          <w:rFonts w:ascii="Arial" w:hAnsi="Arial" w:cs="Arial"/>
          <w:sz w:val="20"/>
          <w:szCs w:val="20"/>
          <w:lang w:val="mk-MK"/>
        </w:rPr>
        <w:t xml:space="preserve">  СЕМ микрографија – кристални формации во </w:t>
      </w:r>
      <w:proofErr w:type="spellStart"/>
      <w:r w:rsidR="002D4214" w:rsidRPr="00EC4C2C">
        <w:rPr>
          <w:rFonts w:ascii="Arial" w:hAnsi="Arial" w:cs="Arial"/>
          <w:sz w:val="20"/>
          <w:szCs w:val="20"/>
        </w:rPr>
        <w:t>Biodentinot</w:t>
      </w:r>
      <w:proofErr w:type="spellEnd"/>
    </w:p>
    <w:p w14:paraId="77D2C4C0" w14:textId="77777777" w:rsidR="002D4214" w:rsidRPr="00EC4C2C" w:rsidRDefault="002D4214" w:rsidP="002D4214">
      <w:pPr>
        <w:autoSpaceDE w:val="0"/>
        <w:autoSpaceDN w:val="0"/>
        <w:adjustRightInd w:val="0"/>
        <w:spacing w:after="0" w:line="240" w:lineRule="auto"/>
        <w:rPr>
          <w:rFonts w:ascii="Arial" w:hAnsi="Arial" w:cs="Arial"/>
          <w:sz w:val="20"/>
          <w:szCs w:val="20"/>
        </w:rPr>
      </w:pPr>
    </w:p>
    <w:p w14:paraId="6BD2F745" w14:textId="77777777" w:rsidR="001F2A26" w:rsidRDefault="003D1FBB" w:rsidP="001F2A26">
      <w:pPr>
        <w:rPr>
          <w:rFonts w:ascii="Arial" w:hAnsi="Arial" w:cs="Arial"/>
          <w:sz w:val="20"/>
          <w:szCs w:val="20"/>
        </w:rPr>
        <w:sectPr w:rsidR="001F2A26" w:rsidSect="00CA1022">
          <w:headerReference w:type="default" r:id="rId119"/>
          <w:footerReference w:type="default" r:id="rId120"/>
          <w:pgSz w:w="12240" w:h="15840" w:code="1"/>
          <w:pgMar w:top="1440" w:right="1440" w:bottom="1440" w:left="1440" w:header="709" w:footer="709" w:gutter="0"/>
          <w:cols w:space="708"/>
          <w:docGrid w:linePitch="360"/>
        </w:sectPr>
      </w:pPr>
      <w:r w:rsidRPr="00EC4C2C">
        <w:rPr>
          <w:rFonts w:ascii="Arial" w:hAnsi="Arial" w:cs="Arial"/>
          <w:noProof/>
          <w:sz w:val="20"/>
          <w:szCs w:val="20"/>
        </w:rPr>
        <w:drawing>
          <wp:inline distT="0" distB="0" distL="0" distR="0" wp14:anchorId="7E29B675" wp14:editId="21499BB2">
            <wp:extent cx="5876782" cy="4012442"/>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srcRect/>
                    <a:stretch>
                      <a:fillRect/>
                    </a:stretch>
                  </pic:blipFill>
                  <pic:spPr bwMode="auto">
                    <a:xfrm>
                      <a:off x="0" y="0"/>
                      <a:ext cx="5885416" cy="4018337"/>
                    </a:xfrm>
                    <a:prstGeom prst="rect">
                      <a:avLst/>
                    </a:prstGeom>
                    <a:noFill/>
                    <a:ln w="9525">
                      <a:noFill/>
                      <a:miter lim="800000"/>
                      <a:headEnd/>
                      <a:tailEnd/>
                    </a:ln>
                  </pic:spPr>
                </pic:pic>
              </a:graphicData>
            </a:graphic>
          </wp:inline>
        </w:drawing>
      </w:r>
    </w:p>
    <w:p w14:paraId="17651412" w14:textId="77777777" w:rsidR="001F2A26" w:rsidRDefault="001F2A26" w:rsidP="001F2A26">
      <w:pPr>
        <w:rPr>
          <w:rFonts w:ascii="Arial" w:hAnsi="Arial" w:cs="Arial"/>
          <w:sz w:val="20"/>
          <w:szCs w:val="20"/>
          <w:lang w:val="mk-MK"/>
        </w:rPr>
      </w:pPr>
    </w:p>
    <w:p w14:paraId="1BBFAFB6" w14:textId="77777777" w:rsidR="001F2A26" w:rsidRDefault="001F2A26" w:rsidP="001F2A26">
      <w:pPr>
        <w:rPr>
          <w:rFonts w:ascii="Arial" w:hAnsi="Arial" w:cs="Arial"/>
          <w:sz w:val="20"/>
          <w:szCs w:val="20"/>
          <w:lang w:val="mk-MK"/>
        </w:rPr>
      </w:pPr>
    </w:p>
    <w:p w14:paraId="23C4A34C" w14:textId="77777777" w:rsidR="001F2A26" w:rsidRDefault="001F2A26" w:rsidP="001F2A26">
      <w:pPr>
        <w:rPr>
          <w:rFonts w:ascii="Arial" w:hAnsi="Arial" w:cs="Arial"/>
          <w:sz w:val="20"/>
          <w:szCs w:val="20"/>
          <w:lang w:val="mk-MK"/>
        </w:rPr>
      </w:pPr>
    </w:p>
    <w:p w14:paraId="49B96DB4" w14:textId="77777777" w:rsidR="001F2A26" w:rsidRDefault="001F2A26" w:rsidP="001F2A26">
      <w:pPr>
        <w:rPr>
          <w:rFonts w:ascii="Arial" w:hAnsi="Arial" w:cs="Arial"/>
          <w:sz w:val="20"/>
          <w:szCs w:val="20"/>
          <w:lang w:val="mk-MK"/>
        </w:rPr>
      </w:pPr>
    </w:p>
    <w:p w14:paraId="69B27D16" w14:textId="77777777" w:rsidR="001F2A26" w:rsidRDefault="001F2A26" w:rsidP="001F2A26">
      <w:pPr>
        <w:rPr>
          <w:rFonts w:ascii="Arial" w:hAnsi="Arial" w:cs="Arial"/>
          <w:sz w:val="20"/>
          <w:szCs w:val="20"/>
          <w:lang w:val="mk-MK"/>
        </w:rPr>
      </w:pPr>
    </w:p>
    <w:p w14:paraId="7F75A801" w14:textId="77777777" w:rsidR="001F2A26" w:rsidRDefault="001F2A26" w:rsidP="001F2A26">
      <w:pPr>
        <w:rPr>
          <w:rFonts w:ascii="Arial" w:hAnsi="Arial" w:cs="Arial"/>
          <w:sz w:val="20"/>
          <w:szCs w:val="20"/>
          <w:lang w:val="mk-MK"/>
        </w:rPr>
      </w:pPr>
    </w:p>
    <w:p w14:paraId="5FBB2798" w14:textId="77777777" w:rsidR="001F2A26" w:rsidRDefault="001F2A26" w:rsidP="001F2A26">
      <w:pPr>
        <w:rPr>
          <w:rFonts w:ascii="Arial" w:hAnsi="Arial" w:cs="Arial"/>
          <w:sz w:val="20"/>
          <w:szCs w:val="20"/>
          <w:lang w:val="mk-MK"/>
        </w:rPr>
      </w:pPr>
    </w:p>
    <w:p w14:paraId="29EAEE87" w14:textId="77777777" w:rsidR="001F2A26" w:rsidRDefault="001F2A26" w:rsidP="001F2A26">
      <w:pPr>
        <w:rPr>
          <w:rFonts w:ascii="Arial" w:hAnsi="Arial" w:cs="Arial"/>
          <w:sz w:val="20"/>
          <w:szCs w:val="20"/>
          <w:lang w:val="mk-MK"/>
        </w:rPr>
      </w:pPr>
    </w:p>
    <w:p w14:paraId="34CD71A2" w14:textId="77777777" w:rsidR="001F2A26" w:rsidRDefault="001F2A26" w:rsidP="001F2A26">
      <w:pPr>
        <w:rPr>
          <w:rFonts w:ascii="Arial" w:hAnsi="Arial" w:cs="Arial"/>
          <w:sz w:val="20"/>
          <w:szCs w:val="20"/>
          <w:lang w:val="mk-MK"/>
        </w:rPr>
      </w:pPr>
    </w:p>
    <w:p w14:paraId="488D1D5B" w14:textId="77777777" w:rsidR="001F2A26" w:rsidRDefault="001F2A26" w:rsidP="001F2A26">
      <w:pPr>
        <w:rPr>
          <w:rFonts w:ascii="Arial" w:hAnsi="Arial" w:cs="Arial"/>
          <w:sz w:val="20"/>
          <w:szCs w:val="20"/>
          <w:lang w:val="mk-MK"/>
        </w:rPr>
      </w:pPr>
    </w:p>
    <w:p w14:paraId="68AC0D2A" w14:textId="77777777" w:rsidR="001F2A26" w:rsidRDefault="001F2A26" w:rsidP="001F2A26">
      <w:pPr>
        <w:rPr>
          <w:rFonts w:ascii="Arial" w:hAnsi="Arial" w:cs="Arial"/>
          <w:sz w:val="20"/>
          <w:szCs w:val="20"/>
          <w:lang w:val="mk-MK"/>
        </w:rPr>
      </w:pPr>
    </w:p>
    <w:p w14:paraId="2B81EDAF" w14:textId="77777777" w:rsidR="001F2A26" w:rsidRDefault="001F2A26" w:rsidP="001F2A26">
      <w:pPr>
        <w:rPr>
          <w:rFonts w:ascii="Arial" w:hAnsi="Arial" w:cs="Arial"/>
          <w:sz w:val="20"/>
          <w:szCs w:val="20"/>
          <w:lang w:val="mk-MK"/>
        </w:rPr>
      </w:pPr>
    </w:p>
    <w:p w14:paraId="32881BDB" w14:textId="77777777" w:rsidR="001F2A26" w:rsidRDefault="001F2A26" w:rsidP="001F2A26">
      <w:pPr>
        <w:rPr>
          <w:rFonts w:ascii="Arial" w:hAnsi="Arial" w:cs="Arial"/>
          <w:sz w:val="20"/>
          <w:szCs w:val="20"/>
          <w:lang w:val="mk-MK"/>
        </w:rPr>
      </w:pPr>
    </w:p>
    <w:p w14:paraId="2AA16CC3" w14:textId="77777777" w:rsidR="001F2A26" w:rsidRDefault="001F2A26" w:rsidP="001F2A26">
      <w:pPr>
        <w:rPr>
          <w:rFonts w:ascii="Arial" w:hAnsi="Arial" w:cs="Arial"/>
          <w:sz w:val="20"/>
          <w:szCs w:val="20"/>
          <w:lang w:val="mk-MK"/>
        </w:rPr>
      </w:pPr>
    </w:p>
    <w:p w14:paraId="0DD64444" w14:textId="77777777" w:rsidR="001F2A26" w:rsidRDefault="001F2A26" w:rsidP="001F2A26">
      <w:pPr>
        <w:rPr>
          <w:rFonts w:ascii="Arial" w:hAnsi="Arial" w:cs="Arial"/>
          <w:sz w:val="20"/>
          <w:szCs w:val="20"/>
          <w:lang w:val="mk-MK"/>
        </w:rPr>
      </w:pPr>
    </w:p>
    <w:p w14:paraId="7005ACDB" w14:textId="77777777" w:rsidR="001F2A26" w:rsidRDefault="001F2A26" w:rsidP="001F2A26">
      <w:pPr>
        <w:rPr>
          <w:rFonts w:ascii="Arial" w:hAnsi="Arial" w:cs="Arial"/>
          <w:sz w:val="20"/>
          <w:szCs w:val="20"/>
          <w:lang w:val="mk-MK"/>
        </w:rPr>
      </w:pPr>
    </w:p>
    <w:p w14:paraId="24C54AB1" w14:textId="77777777" w:rsidR="001F2A26" w:rsidRDefault="001F2A26" w:rsidP="001F2A26">
      <w:pPr>
        <w:rPr>
          <w:rFonts w:ascii="Arial" w:hAnsi="Arial" w:cs="Arial"/>
          <w:sz w:val="20"/>
          <w:szCs w:val="20"/>
          <w:lang w:val="mk-MK"/>
        </w:rPr>
      </w:pPr>
    </w:p>
    <w:p w14:paraId="3FCF28F7" w14:textId="77777777" w:rsidR="001F2A26" w:rsidRDefault="001F2A26" w:rsidP="001F2A26">
      <w:pPr>
        <w:rPr>
          <w:rFonts w:ascii="Arial" w:hAnsi="Arial" w:cs="Arial"/>
          <w:sz w:val="20"/>
          <w:szCs w:val="20"/>
          <w:lang w:val="mk-MK"/>
        </w:rPr>
      </w:pPr>
    </w:p>
    <w:p w14:paraId="09635C35" w14:textId="77777777" w:rsidR="001F2A26" w:rsidRDefault="001F2A26" w:rsidP="001F2A26">
      <w:pPr>
        <w:rPr>
          <w:rFonts w:ascii="Arial" w:hAnsi="Arial" w:cs="Arial"/>
          <w:sz w:val="20"/>
          <w:szCs w:val="20"/>
          <w:lang w:val="mk-MK"/>
        </w:rPr>
      </w:pPr>
    </w:p>
    <w:p w14:paraId="43D513E0" w14:textId="77777777" w:rsidR="001F2A26" w:rsidRDefault="001F2A26" w:rsidP="001F2A26">
      <w:pPr>
        <w:rPr>
          <w:rFonts w:ascii="Arial" w:hAnsi="Arial" w:cs="Arial"/>
          <w:sz w:val="20"/>
          <w:szCs w:val="20"/>
          <w:lang w:val="mk-MK"/>
        </w:rPr>
      </w:pPr>
    </w:p>
    <w:p w14:paraId="6068622C" w14:textId="77777777" w:rsidR="001F2A26" w:rsidRDefault="001F2A26" w:rsidP="001F2A26">
      <w:pPr>
        <w:rPr>
          <w:rFonts w:ascii="Arial" w:hAnsi="Arial" w:cs="Arial"/>
          <w:sz w:val="20"/>
          <w:szCs w:val="20"/>
          <w:lang w:val="mk-MK"/>
        </w:rPr>
      </w:pPr>
    </w:p>
    <w:p w14:paraId="1F8B1E1C" w14:textId="77777777" w:rsidR="001F2A26" w:rsidRDefault="001F2A26" w:rsidP="001F2A26">
      <w:pPr>
        <w:rPr>
          <w:rFonts w:ascii="Arial" w:hAnsi="Arial" w:cs="Arial"/>
          <w:sz w:val="20"/>
          <w:szCs w:val="20"/>
          <w:lang w:val="mk-MK"/>
        </w:rPr>
      </w:pPr>
    </w:p>
    <w:p w14:paraId="370ECFC5" w14:textId="77777777" w:rsidR="001F2A26" w:rsidRDefault="001F2A26" w:rsidP="001F2A26">
      <w:pPr>
        <w:rPr>
          <w:rFonts w:ascii="Arial" w:hAnsi="Arial" w:cs="Arial"/>
          <w:sz w:val="20"/>
          <w:szCs w:val="20"/>
          <w:lang w:val="mk-MK"/>
        </w:rPr>
      </w:pPr>
    </w:p>
    <w:p w14:paraId="4E4589DD" w14:textId="77777777" w:rsidR="001F2A26" w:rsidRPr="001F2A26" w:rsidRDefault="001F2A26" w:rsidP="001F2A26">
      <w:pPr>
        <w:jc w:val="right"/>
        <w:rPr>
          <w:rFonts w:ascii="Arial" w:hAnsi="Arial" w:cs="Arial"/>
          <w:b/>
          <w:sz w:val="32"/>
          <w:szCs w:val="32"/>
          <w:lang w:val="mk-MK"/>
        </w:rPr>
      </w:pPr>
      <w:r>
        <w:rPr>
          <w:rFonts w:ascii="Arial" w:hAnsi="Arial" w:cs="Arial"/>
          <w:b/>
          <w:sz w:val="32"/>
          <w:szCs w:val="32"/>
          <w:lang w:val="mk-MK"/>
        </w:rPr>
        <w:t>Дискусија</w:t>
      </w:r>
    </w:p>
    <w:p w14:paraId="5CC6C032" w14:textId="77777777" w:rsidR="00ED13E1" w:rsidRPr="00B311CD" w:rsidRDefault="001F2A26" w:rsidP="001F2A26">
      <w:pPr>
        <w:rPr>
          <w:rFonts w:ascii="Arial" w:hAnsi="Arial" w:cs="Arial"/>
          <w:sz w:val="20"/>
          <w:szCs w:val="20"/>
          <w:lang w:val="mk-MK"/>
        </w:rPr>
        <w:sectPr w:rsidR="00ED13E1" w:rsidRPr="00B311CD" w:rsidSect="00CA1022">
          <w:headerReference w:type="default" r:id="rId122"/>
          <w:footerReference w:type="default" r:id="rId123"/>
          <w:pgSz w:w="12240" w:h="15840" w:code="1"/>
          <w:pgMar w:top="1440" w:right="1440" w:bottom="1440" w:left="1440" w:header="709" w:footer="709" w:gutter="0"/>
          <w:cols w:space="708"/>
          <w:docGrid w:linePitch="360"/>
        </w:sectPr>
      </w:pPr>
      <w:r>
        <w:rPr>
          <w:rFonts w:ascii="Arial" w:hAnsi="Arial" w:cs="Arial"/>
          <w:sz w:val="20"/>
          <w:szCs w:val="20"/>
        </w:rPr>
        <w:br w:type="page"/>
      </w:r>
    </w:p>
    <w:p w14:paraId="4FC820FE" w14:textId="77777777" w:rsidR="00B67383" w:rsidRPr="001F2A26" w:rsidRDefault="00B67383" w:rsidP="0071611B">
      <w:pPr>
        <w:pStyle w:val="Heading1"/>
        <w:rPr>
          <w:rFonts w:cs="Arial"/>
          <w:sz w:val="28"/>
          <w:szCs w:val="28"/>
          <w:lang w:val="mk-MK"/>
        </w:rPr>
      </w:pPr>
      <w:bookmarkStart w:id="30" w:name="_Toc295002902"/>
    </w:p>
    <w:p w14:paraId="4BA6A084" w14:textId="77777777" w:rsidR="007C525D" w:rsidRPr="00EC4C2C" w:rsidRDefault="007C525D" w:rsidP="0071611B">
      <w:pPr>
        <w:pStyle w:val="Heading1"/>
        <w:numPr>
          <w:ilvl w:val="0"/>
          <w:numId w:val="28"/>
        </w:numPr>
      </w:pPr>
      <w:bookmarkStart w:id="31" w:name="_Toc403133045"/>
      <w:proofErr w:type="spellStart"/>
      <w:r w:rsidRPr="00DB7D76">
        <w:t>Дискусија</w:t>
      </w:r>
      <w:bookmarkEnd w:id="30"/>
      <w:bookmarkEnd w:id="31"/>
      <w:proofErr w:type="spellEnd"/>
    </w:p>
    <w:p w14:paraId="5268C58A" w14:textId="77777777" w:rsidR="007C525D" w:rsidRPr="002F6E09" w:rsidRDefault="007C525D" w:rsidP="002923C6">
      <w:pPr>
        <w:pStyle w:val="Heading2"/>
        <w:numPr>
          <w:ilvl w:val="1"/>
          <w:numId w:val="28"/>
        </w:numPr>
      </w:pPr>
      <w:bookmarkStart w:id="32" w:name="_Toc403133046"/>
      <w:r w:rsidRPr="002F6E09">
        <w:rPr>
          <w:lang w:val="mk-MK"/>
        </w:rPr>
        <w:t>Клиничко испитување</w:t>
      </w:r>
      <w:bookmarkEnd w:id="32"/>
    </w:p>
    <w:p w14:paraId="186F13F4" w14:textId="77777777" w:rsidR="005D2FAA" w:rsidRPr="00EC4C2C" w:rsidRDefault="00183E02" w:rsidP="005D2FAA">
      <w:pPr>
        <w:pStyle w:val="Heading1"/>
        <w:spacing w:line="360" w:lineRule="auto"/>
        <w:jc w:val="both"/>
        <w:rPr>
          <w:rFonts w:cs="Arial"/>
          <w:b w:val="0"/>
          <w:sz w:val="24"/>
          <w:szCs w:val="24"/>
          <w:lang w:val="mk-MK"/>
        </w:rPr>
      </w:pPr>
      <w:bookmarkStart w:id="33" w:name="_Toc402041830"/>
      <w:bookmarkStart w:id="34" w:name="_Toc402043081"/>
      <w:bookmarkStart w:id="35" w:name="_Toc403133047"/>
      <w:r w:rsidRPr="00EC4C2C">
        <w:rPr>
          <w:rFonts w:cs="Arial"/>
          <w:b w:val="0"/>
          <w:sz w:val="24"/>
          <w:szCs w:val="24"/>
          <w:lang w:val="mk-MK"/>
        </w:rPr>
        <w:t>З</w:t>
      </w:r>
      <w:proofErr w:type="spellStart"/>
      <w:r w:rsidRPr="00EC4C2C">
        <w:rPr>
          <w:rFonts w:cs="Arial"/>
          <w:b w:val="0"/>
          <w:sz w:val="24"/>
          <w:szCs w:val="24"/>
        </w:rPr>
        <w:t>начител</w:t>
      </w:r>
      <w:proofErr w:type="spellEnd"/>
      <w:r w:rsidRPr="00EC4C2C">
        <w:rPr>
          <w:rFonts w:cs="Arial"/>
          <w:b w:val="0"/>
          <w:sz w:val="24"/>
          <w:szCs w:val="24"/>
          <w:lang w:val="mk-MK"/>
        </w:rPr>
        <w:t>ниот</w:t>
      </w:r>
      <w:r w:rsidRPr="00EC4C2C">
        <w:rPr>
          <w:rFonts w:cs="Arial"/>
          <w:b w:val="0"/>
          <w:sz w:val="24"/>
          <w:szCs w:val="24"/>
        </w:rPr>
        <w:t xml:space="preserve"> </w:t>
      </w:r>
      <w:proofErr w:type="spellStart"/>
      <w:r w:rsidRPr="00EC4C2C">
        <w:rPr>
          <w:rFonts w:cs="Arial"/>
          <w:b w:val="0"/>
          <w:sz w:val="24"/>
          <w:szCs w:val="24"/>
        </w:rPr>
        <w:t>напредок</w:t>
      </w:r>
      <w:proofErr w:type="spellEnd"/>
      <w:r w:rsidRPr="00EC4C2C">
        <w:rPr>
          <w:rFonts w:cs="Arial"/>
          <w:b w:val="0"/>
          <w:sz w:val="24"/>
          <w:szCs w:val="24"/>
        </w:rPr>
        <w:t xml:space="preserve"> </w:t>
      </w:r>
      <w:proofErr w:type="spellStart"/>
      <w:r w:rsidRPr="00EC4C2C">
        <w:rPr>
          <w:rFonts w:cs="Arial"/>
          <w:b w:val="0"/>
          <w:sz w:val="24"/>
          <w:szCs w:val="24"/>
        </w:rPr>
        <w:t>во</w:t>
      </w:r>
      <w:proofErr w:type="spellEnd"/>
      <w:r w:rsidRPr="00EC4C2C">
        <w:rPr>
          <w:rFonts w:cs="Arial"/>
          <w:b w:val="0"/>
          <w:sz w:val="24"/>
          <w:szCs w:val="24"/>
        </w:rPr>
        <w:t xml:space="preserve"> </w:t>
      </w:r>
      <w:r w:rsidRPr="00EC4C2C">
        <w:rPr>
          <w:rFonts w:cs="Arial"/>
          <w:b w:val="0"/>
          <w:sz w:val="24"/>
          <w:szCs w:val="24"/>
          <w:lang w:val="mk-MK"/>
        </w:rPr>
        <w:t>третирањето</w:t>
      </w:r>
      <w:r w:rsidRPr="00EC4C2C">
        <w:rPr>
          <w:rFonts w:cs="Arial"/>
          <w:b w:val="0"/>
          <w:sz w:val="24"/>
          <w:szCs w:val="24"/>
        </w:rPr>
        <w:t xml:space="preserve"> </w:t>
      </w:r>
      <w:proofErr w:type="spellStart"/>
      <w:r w:rsidRPr="00EC4C2C">
        <w:rPr>
          <w:rFonts w:cs="Arial"/>
          <w:b w:val="0"/>
          <w:sz w:val="24"/>
          <w:szCs w:val="24"/>
        </w:rPr>
        <w:t>на</w:t>
      </w:r>
      <w:proofErr w:type="spellEnd"/>
      <w:r w:rsidRPr="00EC4C2C">
        <w:rPr>
          <w:rFonts w:cs="Arial"/>
          <w:b w:val="0"/>
          <w:sz w:val="24"/>
          <w:szCs w:val="24"/>
        </w:rPr>
        <w:t xml:space="preserve"> </w:t>
      </w:r>
      <w:r w:rsidRPr="00EC4C2C">
        <w:rPr>
          <w:rFonts w:cs="Arial"/>
          <w:b w:val="0"/>
          <w:sz w:val="24"/>
          <w:szCs w:val="24"/>
          <w:lang w:val="mk-MK"/>
        </w:rPr>
        <w:t>кариозниот процес,</w:t>
      </w:r>
      <w:r w:rsidRPr="00EC4C2C">
        <w:rPr>
          <w:rFonts w:cs="Arial"/>
          <w:b w:val="0"/>
          <w:sz w:val="24"/>
          <w:szCs w:val="24"/>
        </w:rPr>
        <w:t xml:space="preserve"> </w:t>
      </w:r>
      <w:proofErr w:type="spellStart"/>
      <w:r w:rsidRPr="00EC4C2C">
        <w:rPr>
          <w:rFonts w:cs="Arial"/>
          <w:b w:val="0"/>
          <w:sz w:val="24"/>
          <w:szCs w:val="24"/>
        </w:rPr>
        <w:t>довед</w:t>
      </w:r>
      <w:proofErr w:type="spellEnd"/>
      <w:r w:rsidRPr="00EC4C2C">
        <w:rPr>
          <w:rFonts w:cs="Arial"/>
          <w:b w:val="0"/>
          <w:sz w:val="24"/>
          <w:szCs w:val="24"/>
          <w:lang w:val="mk-MK"/>
        </w:rPr>
        <w:t>ува</w:t>
      </w:r>
      <w:r w:rsidRPr="00EC4C2C">
        <w:rPr>
          <w:rFonts w:cs="Arial"/>
          <w:b w:val="0"/>
          <w:sz w:val="24"/>
          <w:szCs w:val="24"/>
        </w:rPr>
        <w:t xml:space="preserve"> </w:t>
      </w:r>
      <w:proofErr w:type="spellStart"/>
      <w:r w:rsidRPr="00EC4C2C">
        <w:rPr>
          <w:rFonts w:cs="Arial"/>
          <w:b w:val="0"/>
          <w:sz w:val="24"/>
          <w:szCs w:val="24"/>
        </w:rPr>
        <w:t>до</w:t>
      </w:r>
      <w:proofErr w:type="spellEnd"/>
      <w:r w:rsidRPr="00EC4C2C">
        <w:rPr>
          <w:rFonts w:cs="Arial"/>
          <w:b w:val="0"/>
          <w:sz w:val="24"/>
          <w:szCs w:val="24"/>
        </w:rPr>
        <w:t xml:space="preserve"> </w:t>
      </w:r>
      <w:r w:rsidRPr="00EC4C2C">
        <w:rPr>
          <w:rFonts w:cs="Arial"/>
          <w:b w:val="0"/>
          <w:sz w:val="24"/>
          <w:szCs w:val="24"/>
          <w:lang w:val="mk-MK"/>
        </w:rPr>
        <w:t xml:space="preserve">поопсежни </w:t>
      </w:r>
      <w:proofErr w:type="spellStart"/>
      <w:r w:rsidRPr="00EC4C2C">
        <w:rPr>
          <w:rFonts w:cs="Arial"/>
          <w:b w:val="0"/>
          <w:sz w:val="24"/>
          <w:szCs w:val="24"/>
        </w:rPr>
        <w:t>истражувања</w:t>
      </w:r>
      <w:proofErr w:type="spellEnd"/>
      <w:r w:rsidRPr="00EC4C2C">
        <w:rPr>
          <w:rFonts w:cs="Arial"/>
          <w:b w:val="0"/>
          <w:sz w:val="24"/>
          <w:szCs w:val="24"/>
        </w:rPr>
        <w:t xml:space="preserve"> </w:t>
      </w:r>
      <w:proofErr w:type="spellStart"/>
      <w:r w:rsidRPr="00EC4C2C">
        <w:rPr>
          <w:rFonts w:cs="Arial"/>
          <w:b w:val="0"/>
          <w:sz w:val="24"/>
          <w:szCs w:val="24"/>
        </w:rPr>
        <w:t>во</w:t>
      </w:r>
      <w:proofErr w:type="spellEnd"/>
      <w:r w:rsidRPr="00EC4C2C">
        <w:rPr>
          <w:rFonts w:cs="Arial"/>
          <w:b w:val="0"/>
          <w:sz w:val="24"/>
          <w:szCs w:val="24"/>
        </w:rPr>
        <w:t xml:space="preserve"> </w:t>
      </w:r>
      <w:r w:rsidRPr="00EC4C2C">
        <w:rPr>
          <w:rFonts w:cs="Arial"/>
          <w:b w:val="0"/>
          <w:sz w:val="24"/>
          <w:szCs w:val="24"/>
          <w:lang w:val="mk-MK"/>
        </w:rPr>
        <w:t xml:space="preserve">областа на </w:t>
      </w:r>
      <w:proofErr w:type="spellStart"/>
      <w:r w:rsidRPr="00EC4C2C">
        <w:rPr>
          <w:rFonts w:cs="Arial"/>
          <w:b w:val="0"/>
          <w:sz w:val="24"/>
          <w:szCs w:val="24"/>
        </w:rPr>
        <w:t>минерализација</w:t>
      </w:r>
      <w:proofErr w:type="spellEnd"/>
      <w:r w:rsidRPr="00EC4C2C">
        <w:rPr>
          <w:rFonts w:cs="Arial"/>
          <w:b w:val="0"/>
          <w:sz w:val="24"/>
          <w:szCs w:val="24"/>
          <w:lang w:val="mk-MK"/>
        </w:rPr>
        <w:t>та</w:t>
      </w:r>
      <w:r w:rsidRPr="00EC4C2C">
        <w:rPr>
          <w:rFonts w:cs="Arial"/>
          <w:b w:val="0"/>
          <w:sz w:val="24"/>
          <w:szCs w:val="24"/>
        </w:rPr>
        <w:t xml:space="preserve"> </w:t>
      </w:r>
      <w:proofErr w:type="spellStart"/>
      <w:r w:rsidRPr="00EC4C2C">
        <w:rPr>
          <w:rFonts w:cs="Arial"/>
          <w:b w:val="0"/>
          <w:sz w:val="24"/>
          <w:szCs w:val="24"/>
        </w:rPr>
        <w:t>на</w:t>
      </w:r>
      <w:proofErr w:type="spellEnd"/>
      <w:r w:rsidRPr="00EC4C2C">
        <w:rPr>
          <w:rFonts w:cs="Arial"/>
          <w:b w:val="0"/>
          <w:sz w:val="24"/>
          <w:szCs w:val="24"/>
        </w:rPr>
        <w:t xml:space="preserve"> </w:t>
      </w:r>
      <w:proofErr w:type="spellStart"/>
      <w:r w:rsidRPr="00EC4C2C">
        <w:rPr>
          <w:rFonts w:cs="Arial"/>
          <w:b w:val="0"/>
          <w:sz w:val="24"/>
          <w:szCs w:val="24"/>
        </w:rPr>
        <w:t>забите</w:t>
      </w:r>
      <w:proofErr w:type="spellEnd"/>
      <w:r w:rsidRPr="00EC4C2C">
        <w:rPr>
          <w:rFonts w:cs="Arial"/>
          <w:b w:val="0"/>
          <w:sz w:val="24"/>
          <w:szCs w:val="24"/>
          <w:lang w:val="mk-MK"/>
        </w:rPr>
        <w:t>, како</w:t>
      </w:r>
      <w:r w:rsidRPr="00EC4C2C">
        <w:rPr>
          <w:rFonts w:cs="Arial"/>
          <w:b w:val="0"/>
          <w:sz w:val="24"/>
          <w:szCs w:val="24"/>
        </w:rPr>
        <w:t xml:space="preserve"> и </w:t>
      </w:r>
      <w:proofErr w:type="spellStart"/>
      <w:r w:rsidRPr="00EC4C2C">
        <w:rPr>
          <w:rFonts w:cs="Arial"/>
          <w:b w:val="0"/>
          <w:sz w:val="24"/>
          <w:szCs w:val="24"/>
        </w:rPr>
        <w:t>биолошк</w:t>
      </w:r>
      <w:proofErr w:type="spellEnd"/>
      <w:r w:rsidRPr="00EC4C2C">
        <w:rPr>
          <w:rFonts w:cs="Arial"/>
          <w:b w:val="0"/>
          <w:sz w:val="24"/>
          <w:szCs w:val="24"/>
          <w:lang w:val="mk-MK"/>
        </w:rPr>
        <w:t>ото</w:t>
      </w:r>
      <w:r w:rsidRPr="00EC4C2C">
        <w:rPr>
          <w:rFonts w:cs="Arial"/>
          <w:b w:val="0"/>
          <w:sz w:val="24"/>
          <w:szCs w:val="24"/>
        </w:rPr>
        <w:t xml:space="preserve"> </w:t>
      </w:r>
      <w:proofErr w:type="spellStart"/>
      <w:r w:rsidRPr="00EC4C2C">
        <w:rPr>
          <w:rFonts w:cs="Arial"/>
          <w:b w:val="0"/>
          <w:sz w:val="24"/>
          <w:szCs w:val="24"/>
        </w:rPr>
        <w:t>однесување</w:t>
      </w:r>
      <w:proofErr w:type="spellEnd"/>
      <w:r w:rsidRPr="00EC4C2C">
        <w:rPr>
          <w:rFonts w:cs="Arial"/>
          <w:b w:val="0"/>
          <w:sz w:val="24"/>
          <w:szCs w:val="24"/>
        </w:rPr>
        <w:t xml:space="preserve"> </w:t>
      </w:r>
      <w:proofErr w:type="spellStart"/>
      <w:r w:rsidRPr="00EC4C2C">
        <w:rPr>
          <w:rFonts w:cs="Arial"/>
          <w:b w:val="0"/>
          <w:sz w:val="24"/>
          <w:szCs w:val="24"/>
        </w:rPr>
        <w:t>на</w:t>
      </w:r>
      <w:proofErr w:type="spellEnd"/>
      <w:r w:rsidRPr="00EC4C2C">
        <w:rPr>
          <w:rFonts w:cs="Arial"/>
          <w:b w:val="0"/>
          <w:sz w:val="24"/>
          <w:szCs w:val="24"/>
          <w:lang w:val="mk-MK"/>
        </w:rPr>
        <w:t xml:space="preserve"> пулпо-дентинскиот комплекс. Се</w:t>
      </w:r>
      <w:r w:rsidR="00A070EF" w:rsidRPr="00EC4C2C">
        <w:rPr>
          <w:rFonts w:cs="Arial"/>
          <w:b w:val="0"/>
          <w:sz w:val="24"/>
          <w:szCs w:val="24"/>
          <w:lang w:val="mk-MK"/>
        </w:rPr>
        <w:t xml:space="preserve"> </w:t>
      </w:r>
      <w:r w:rsidR="000124F5" w:rsidRPr="00EC4C2C">
        <w:rPr>
          <w:rFonts w:cs="Arial"/>
          <w:b w:val="0"/>
          <w:sz w:val="24"/>
          <w:szCs w:val="24"/>
          <w:lang w:val="mk-MK"/>
        </w:rPr>
        <w:t>смета дека токму овој комплекс има способност да се адаптира на мноштво надворешни стимули и да поттикне соодветна одбрана за да се заштити виталитетот на пулпиното ткиво.(</w:t>
      </w:r>
      <w:r w:rsidR="006A36C4">
        <w:rPr>
          <w:rFonts w:cs="Arial"/>
          <w:b w:val="0"/>
          <w:sz w:val="24"/>
          <w:szCs w:val="24"/>
        </w:rPr>
        <w:t>115</w:t>
      </w:r>
      <w:r w:rsidR="000124F5" w:rsidRPr="00EC4C2C">
        <w:rPr>
          <w:rFonts w:cs="Arial"/>
          <w:b w:val="0"/>
          <w:sz w:val="24"/>
          <w:szCs w:val="24"/>
          <w:lang w:val="mk-MK"/>
        </w:rPr>
        <w:t>)</w:t>
      </w:r>
      <w:r w:rsidR="000124F5" w:rsidRPr="00EC4C2C">
        <w:rPr>
          <w:rFonts w:cs="Arial"/>
          <w:sz w:val="24"/>
          <w:szCs w:val="24"/>
          <w:shd w:val="clear" w:color="auto" w:fill="FFFFFF"/>
          <w:lang w:val="mk-MK"/>
        </w:rPr>
        <w:t xml:space="preserve"> </w:t>
      </w:r>
      <w:r w:rsidR="00090EB8" w:rsidRPr="00EC4C2C">
        <w:rPr>
          <w:rFonts w:cs="Arial"/>
          <w:b w:val="0"/>
          <w:sz w:val="24"/>
          <w:szCs w:val="24"/>
          <w:shd w:val="clear" w:color="auto" w:fill="FFFFFF"/>
          <w:lang w:val="mk-MK"/>
        </w:rPr>
        <w:t xml:space="preserve">Кога балансот </w:t>
      </w:r>
      <w:r w:rsidR="00DB4A50">
        <w:rPr>
          <w:rFonts w:cs="Arial"/>
          <w:b w:val="0"/>
          <w:sz w:val="24"/>
          <w:szCs w:val="24"/>
          <w:shd w:val="clear" w:color="auto" w:fill="FFFFFF"/>
          <w:lang w:val="mk-MK"/>
        </w:rPr>
        <w:t>меѓу</w:t>
      </w:r>
      <w:r w:rsidR="00D5586D" w:rsidRPr="00EC4C2C">
        <w:rPr>
          <w:rFonts w:cs="Arial"/>
          <w:b w:val="0"/>
          <w:sz w:val="24"/>
          <w:szCs w:val="24"/>
          <w:shd w:val="clear" w:color="auto" w:fill="FFFFFF"/>
          <w:lang w:val="mk-MK"/>
        </w:rPr>
        <w:t xml:space="preserve"> надворешните нокси (кариес, траума, абразија, ерозија) и пулпо-дентинскиот комплекс е нарушен</w:t>
      </w:r>
      <w:r w:rsidR="00166DD2" w:rsidRPr="00EC4C2C">
        <w:rPr>
          <w:rFonts w:cs="Arial"/>
          <w:b w:val="0"/>
          <w:sz w:val="24"/>
          <w:szCs w:val="24"/>
          <w:shd w:val="clear" w:color="auto" w:fill="FFFFFF"/>
          <w:lang w:val="mk-MK"/>
        </w:rPr>
        <w:t xml:space="preserve">, а конвенционалната препарација на кавитетот води кон експозиција на пулпата, терапијата може да се насочи </w:t>
      </w:r>
      <w:r w:rsidR="00912E56" w:rsidRPr="00EC4C2C">
        <w:rPr>
          <w:rFonts w:cs="Arial"/>
          <w:b w:val="0"/>
          <w:sz w:val="24"/>
          <w:szCs w:val="24"/>
          <w:shd w:val="clear" w:color="auto" w:fill="FFFFFF"/>
          <w:lang w:val="mk-MK"/>
        </w:rPr>
        <w:t>првенствено</w:t>
      </w:r>
      <w:r w:rsidR="00166DD2" w:rsidRPr="00EC4C2C">
        <w:rPr>
          <w:rFonts w:cs="Arial"/>
          <w:b w:val="0"/>
          <w:sz w:val="24"/>
          <w:szCs w:val="24"/>
          <w:shd w:val="clear" w:color="auto" w:fill="FFFFFF"/>
          <w:lang w:val="mk-MK"/>
        </w:rPr>
        <w:t xml:space="preserve"> кон зачувување на пулпиниот виталитет или</w:t>
      </w:r>
      <w:r w:rsidR="00912E56" w:rsidRPr="00EC4C2C">
        <w:rPr>
          <w:rFonts w:cs="Arial"/>
          <w:b w:val="0"/>
          <w:sz w:val="24"/>
          <w:szCs w:val="24"/>
          <w:shd w:val="clear" w:color="auto" w:fill="FFFFFF"/>
          <w:lang w:val="mk-MK"/>
        </w:rPr>
        <w:t xml:space="preserve"> ако тоа не е можно,</w:t>
      </w:r>
      <w:r w:rsidR="00166DD2" w:rsidRPr="00EC4C2C">
        <w:rPr>
          <w:rFonts w:cs="Arial"/>
          <w:b w:val="0"/>
          <w:sz w:val="24"/>
          <w:szCs w:val="24"/>
          <w:shd w:val="clear" w:color="auto" w:fill="FFFFFF"/>
          <w:lang w:val="mk-MK"/>
        </w:rPr>
        <w:t xml:space="preserve"> кон </w:t>
      </w:r>
      <w:r w:rsidR="00CA6BBC" w:rsidRPr="00EC4C2C">
        <w:rPr>
          <w:rFonts w:cs="Arial"/>
          <w:b w:val="0"/>
          <w:sz w:val="24"/>
          <w:szCs w:val="24"/>
          <w:shd w:val="clear" w:color="auto" w:fill="FFFFFF"/>
          <w:lang w:val="mk-MK"/>
        </w:rPr>
        <w:t xml:space="preserve">екстирпација на пулпата и соодветна </w:t>
      </w:r>
      <w:r w:rsidR="00FE1638" w:rsidRPr="00EC4C2C">
        <w:rPr>
          <w:rFonts w:cs="Arial"/>
          <w:b w:val="0"/>
          <w:sz w:val="24"/>
          <w:szCs w:val="24"/>
          <w:shd w:val="clear" w:color="auto" w:fill="FFFFFF"/>
          <w:lang w:val="mk-MK"/>
        </w:rPr>
        <w:t>ендодонтска</w:t>
      </w:r>
      <w:r w:rsidR="00CA6BBC" w:rsidRPr="00EC4C2C">
        <w:rPr>
          <w:rFonts w:cs="Arial"/>
          <w:b w:val="0"/>
          <w:sz w:val="24"/>
          <w:szCs w:val="24"/>
          <w:shd w:val="clear" w:color="auto" w:fill="FFFFFF"/>
          <w:lang w:val="mk-MK"/>
        </w:rPr>
        <w:t xml:space="preserve"> терапија.</w:t>
      </w:r>
      <w:r w:rsidR="00166DD2" w:rsidRPr="00EC4C2C">
        <w:rPr>
          <w:rFonts w:cs="Arial"/>
          <w:b w:val="0"/>
          <w:sz w:val="24"/>
          <w:szCs w:val="24"/>
          <w:shd w:val="clear" w:color="auto" w:fill="FFFFFF"/>
          <w:lang w:val="mk-MK"/>
        </w:rPr>
        <w:t xml:space="preserve"> </w:t>
      </w:r>
      <w:r w:rsidR="00912E56" w:rsidRPr="00EC4C2C">
        <w:rPr>
          <w:rFonts w:cs="Arial"/>
          <w:b w:val="0"/>
          <w:sz w:val="24"/>
          <w:szCs w:val="24"/>
          <w:shd w:val="clear" w:color="auto" w:fill="FFFFFF"/>
          <w:lang w:val="mk-MK"/>
        </w:rPr>
        <w:t>Затоа денталните истражувања се фокусираат на стратегии</w:t>
      </w:r>
      <w:r w:rsidR="00DE75B3" w:rsidRPr="00EC4C2C">
        <w:rPr>
          <w:rFonts w:cs="Arial"/>
          <w:b w:val="0"/>
          <w:sz w:val="24"/>
          <w:szCs w:val="24"/>
          <w:shd w:val="clear" w:color="auto" w:fill="FFFFFF"/>
          <w:lang w:val="mk-MK"/>
        </w:rPr>
        <w:t>, техники</w:t>
      </w:r>
      <w:r w:rsidR="00912E56" w:rsidRPr="00EC4C2C">
        <w:rPr>
          <w:rFonts w:cs="Arial"/>
          <w:b w:val="0"/>
          <w:sz w:val="24"/>
          <w:szCs w:val="24"/>
          <w:shd w:val="clear" w:color="auto" w:fill="FFFFFF"/>
          <w:lang w:val="mk-MK"/>
        </w:rPr>
        <w:t xml:space="preserve"> и материјали кои</w:t>
      </w:r>
      <w:r w:rsidR="00DE75B3" w:rsidRPr="00EC4C2C">
        <w:rPr>
          <w:rFonts w:cs="Arial"/>
          <w:b w:val="0"/>
          <w:sz w:val="24"/>
          <w:szCs w:val="24"/>
          <w:shd w:val="clear" w:color="auto" w:fill="FFFFFF"/>
          <w:lang w:val="mk-MK"/>
        </w:rPr>
        <w:t xml:space="preserve"> доколку има и најмала индикација</w:t>
      </w:r>
      <w:r w:rsidR="00402342">
        <w:rPr>
          <w:rFonts w:cs="Arial"/>
          <w:b w:val="0"/>
          <w:sz w:val="24"/>
          <w:szCs w:val="24"/>
          <w:shd w:val="clear" w:color="auto" w:fill="FFFFFF"/>
          <w:lang w:val="mk-MK"/>
        </w:rPr>
        <w:t>,</w:t>
      </w:r>
      <w:r w:rsidR="00DE75B3" w:rsidRPr="00EC4C2C">
        <w:rPr>
          <w:rFonts w:cs="Arial"/>
          <w:b w:val="0"/>
          <w:sz w:val="24"/>
          <w:szCs w:val="24"/>
          <w:shd w:val="clear" w:color="auto" w:fill="FFFFFF"/>
          <w:lang w:val="mk-MK"/>
        </w:rPr>
        <w:t xml:space="preserve"> се применуваат со цел да се зачува виталитетот на пулпиното ткиво.</w:t>
      </w:r>
      <w:r w:rsidR="00F85D6B" w:rsidRPr="00EC4C2C">
        <w:rPr>
          <w:rFonts w:cs="Arial"/>
          <w:b w:val="0"/>
          <w:sz w:val="24"/>
          <w:szCs w:val="24"/>
          <w:shd w:val="clear" w:color="auto" w:fill="FFFFFF"/>
        </w:rPr>
        <w:t>(</w:t>
      </w:r>
      <w:r w:rsidR="006A36C4">
        <w:rPr>
          <w:rFonts w:cs="Arial"/>
          <w:b w:val="0"/>
          <w:sz w:val="24"/>
          <w:szCs w:val="24"/>
          <w:shd w:val="clear" w:color="auto" w:fill="FFFFFF"/>
        </w:rPr>
        <w:t>71</w:t>
      </w:r>
      <w:r w:rsidR="00F85D6B" w:rsidRPr="00EC4C2C">
        <w:rPr>
          <w:rFonts w:cs="Arial"/>
          <w:b w:val="0"/>
          <w:sz w:val="24"/>
          <w:szCs w:val="24"/>
          <w:shd w:val="clear" w:color="auto" w:fill="FFFFFF"/>
        </w:rPr>
        <w:t xml:space="preserve">) </w:t>
      </w:r>
      <w:r w:rsidR="005D2FAA" w:rsidRPr="00EC4C2C">
        <w:rPr>
          <w:rFonts w:cs="Arial"/>
          <w:b w:val="0"/>
          <w:sz w:val="24"/>
          <w:szCs w:val="24"/>
          <w:shd w:val="clear" w:color="auto" w:fill="FFFFFF"/>
          <w:lang w:val="mk-MK"/>
        </w:rPr>
        <w:t>Имајќи го предвид значењето на виталното пулпино ткиво, клиничарите се фокусираат кон пронаоѓање на материјал за директно прекривање кој ќе има способност на адхезија, ќе превенира бактериски проток, ќе биде биоактивен и ќе поттикне побрзо пулпино заздравување, иницирајќи репараторна дентиногенеза. Многу фактори имаат улога во прогнозата од т</w:t>
      </w:r>
      <w:r w:rsidR="00402342">
        <w:rPr>
          <w:rFonts w:cs="Arial"/>
          <w:b w:val="0"/>
          <w:sz w:val="24"/>
          <w:szCs w:val="24"/>
          <w:shd w:val="clear" w:color="auto" w:fill="FFFFFF"/>
          <w:lang w:val="mk-MK"/>
        </w:rPr>
        <w:t>ретманот со директно прекривање,</w:t>
      </w:r>
      <w:r w:rsidR="005D2FAA" w:rsidRPr="00EC4C2C">
        <w:rPr>
          <w:rFonts w:cs="Arial"/>
          <w:b w:val="0"/>
          <w:sz w:val="24"/>
          <w:szCs w:val="24"/>
          <w:shd w:val="clear" w:color="auto" w:fill="FFFFFF"/>
          <w:lang w:val="mk-MK"/>
        </w:rPr>
        <w:t xml:space="preserve"> </w:t>
      </w:r>
      <w:r w:rsidR="005D2FAA" w:rsidRPr="006A36C4">
        <w:rPr>
          <w:rFonts w:cs="Arial"/>
          <w:b w:val="0"/>
          <w:sz w:val="24"/>
          <w:szCs w:val="24"/>
          <w:shd w:val="clear" w:color="auto" w:fill="FFFFFF"/>
          <w:lang w:val="mk-MK"/>
        </w:rPr>
        <w:t>(</w:t>
      </w:r>
      <w:r w:rsidR="006A36C4" w:rsidRPr="006A36C4">
        <w:rPr>
          <w:rFonts w:cs="Arial"/>
          <w:b w:val="0"/>
          <w:sz w:val="24"/>
          <w:szCs w:val="24"/>
          <w:shd w:val="clear" w:color="auto" w:fill="FFFFFF"/>
        </w:rPr>
        <w:t>81)</w:t>
      </w:r>
      <w:r w:rsidR="006A36C4">
        <w:rPr>
          <w:rFonts w:cs="Arial"/>
          <w:sz w:val="24"/>
          <w:szCs w:val="24"/>
          <w:shd w:val="clear" w:color="auto" w:fill="FFFFFF"/>
        </w:rPr>
        <w:t xml:space="preserve"> </w:t>
      </w:r>
      <w:r w:rsidR="005D2FAA" w:rsidRPr="00EC4C2C">
        <w:rPr>
          <w:rFonts w:cs="Arial"/>
          <w:b w:val="0"/>
          <w:sz w:val="24"/>
          <w:szCs w:val="24"/>
        </w:rPr>
        <w:t xml:space="preserve"> </w:t>
      </w:r>
      <w:r w:rsidR="00234605">
        <w:rPr>
          <w:rFonts w:cs="Arial"/>
          <w:b w:val="0"/>
          <w:sz w:val="24"/>
          <w:szCs w:val="24"/>
          <w:lang w:val="mk-MK"/>
        </w:rPr>
        <w:t>отсуство</w:t>
      </w:r>
      <w:r w:rsidR="005D2FAA" w:rsidRPr="00EC4C2C">
        <w:rPr>
          <w:rFonts w:cs="Arial"/>
          <w:b w:val="0"/>
          <w:sz w:val="24"/>
          <w:szCs w:val="24"/>
          <w:lang w:val="mk-MK"/>
        </w:rPr>
        <w:t xml:space="preserve"> на инфламација, контрола на инфекцијата, и биокомпатибилноста на материјалот кој се користи се сметаат за клучни фактори за исходот од терапијата</w:t>
      </w:r>
      <w:r w:rsidR="001C12DD" w:rsidRPr="00EC4C2C">
        <w:rPr>
          <w:rFonts w:cs="Arial"/>
          <w:b w:val="0"/>
          <w:sz w:val="24"/>
          <w:szCs w:val="24"/>
          <w:lang w:val="mk-MK"/>
        </w:rPr>
        <w:t xml:space="preserve">, </w:t>
      </w:r>
      <w:r w:rsidR="003D409A" w:rsidRPr="00EC4C2C">
        <w:rPr>
          <w:rFonts w:cs="Arial"/>
          <w:b w:val="0"/>
          <w:sz w:val="24"/>
          <w:szCs w:val="24"/>
          <w:lang w:val="mk-MK"/>
        </w:rPr>
        <w:t>но</w:t>
      </w:r>
      <w:r w:rsidR="001C12DD" w:rsidRPr="00EC4C2C">
        <w:rPr>
          <w:rFonts w:cs="Arial"/>
          <w:b w:val="0"/>
          <w:sz w:val="24"/>
          <w:szCs w:val="24"/>
          <w:lang w:val="mk-MK"/>
        </w:rPr>
        <w:t xml:space="preserve"> сепак не треба да се изостави и </w:t>
      </w:r>
      <w:r w:rsidR="003D409A" w:rsidRPr="00EC4C2C">
        <w:rPr>
          <w:rFonts w:cs="Arial"/>
          <w:b w:val="0"/>
          <w:sz w:val="24"/>
          <w:szCs w:val="24"/>
          <w:lang w:val="mk-MK"/>
        </w:rPr>
        <w:t>кооперативноста со пациентот и неговите редовни контроли</w:t>
      </w:r>
      <w:r w:rsidR="003D409A" w:rsidRPr="006A36C4">
        <w:rPr>
          <w:rFonts w:cs="Arial"/>
          <w:b w:val="0"/>
          <w:sz w:val="24"/>
          <w:szCs w:val="24"/>
          <w:lang w:val="mk-MK"/>
        </w:rPr>
        <w:t>.</w:t>
      </w:r>
      <w:r w:rsidR="005D2FAA" w:rsidRPr="006A36C4">
        <w:rPr>
          <w:rFonts w:cs="Arial"/>
          <w:b w:val="0"/>
          <w:sz w:val="24"/>
          <w:szCs w:val="24"/>
          <w:lang w:val="mk-MK"/>
        </w:rPr>
        <w:t>(</w:t>
      </w:r>
      <w:r w:rsidR="006A36C4" w:rsidRPr="006A36C4">
        <w:rPr>
          <w:rFonts w:cs="Arial"/>
          <w:b w:val="0"/>
          <w:sz w:val="24"/>
          <w:szCs w:val="24"/>
        </w:rPr>
        <w:t>77</w:t>
      </w:r>
      <w:r w:rsidR="005D2FAA" w:rsidRPr="006A36C4">
        <w:rPr>
          <w:rFonts w:cs="Arial"/>
          <w:b w:val="0"/>
          <w:sz w:val="24"/>
          <w:szCs w:val="24"/>
        </w:rPr>
        <w:t>)</w:t>
      </w:r>
      <w:bookmarkEnd w:id="33"/>
      <w:bookmarkEnd w:id="34"/>
      <w:bookmarkEnd w:id="35"/>
      <w:r w:rsidR="003D409A" w:rsidRPr="00EC4C2C">
        <w:rPr>
          <w:rFonts w:cs="Arial"/>
          <w:sz w:val="24"/>
          <w:szCs w:val="24"/>
          <w:lang w:val="mk-MK"/>
        </w:rPr>
        <w:t xml:space="preserve"> </w:t>
      </w:r>
    </w:p>
    <w:p w14:paraId="785D42CA" w14:textId="77777777" w:rsidR="003D409A" w:rsidRPr="00EC4C2C" w:rsidRDefault="003D409A" w:rsidP="005D2FAA">
      <w:pPr>
        <w:pStyle w:val="Heading1"/>
        <w:spacing w:line="360" w:lineRule="auto"/>
        <w:jc w:val="both"/>
        <w:rPr>
          <w:rFonts w:cs="Arial"/>
          <w:b w:val="0"/>
          <w:bCs w:val="0"/>
          <w:sz w:val="24"/>
          <w:szCs w:val="24"/>
          <w:lang w:val="mk-MK"/>
        </w:rPr>
      </w:pPr>
      <w:bookmarkStart w:id="36" w:name="_Toc402041831"/>
      <w:bookmarkStart w:id="37" w:name="_Toc402043082"/>
      <w:bookmarkStart w:id="38" w:name="_Toc403133048"/>
      <w:r w:rsidRPr="00EC4C2C">
        <w:rPr>
          <w:rFonts w:cs="Arial"/>
          <w:b w:val="0"/>
          <w:sz w:val="24"/>
          <w:szCs w:val="24"/>
          <w:lang w:val="mk-MK"/>
        </w:rPr>
        <w:t xml:space="preserve">Во текот на клиничкото испитување податоците кои ги добивме од пациентите во врска со </w:t>
      </w:r>
      <w:r w:rsidRPr="00EC4C2C">
        <w:rPr>
          <w:rFonts w:cs="Arial"/>
          <w:b w:val="0"/>
          <w:sz w:val="24"/>
          <w:szCs w:val="24"/>
          <w:u w:val="single"/>
          <w:lang w:val="mk-MK"/>
        </w:rPr>
        <w:t>субјективното чувство</w:t>
      </w:r>
      <w:r w:rsidRPr="00EC4C2C">
        <w:rPr>
          <w:rFonts w:cs="Arial"/>
          <w:b w:val="0"/>
          <w:sz w:val="24"/>
          <w:szCs w:val="24"/>
          <w:lang w:val="mk-MK"/>
        </w:rPr>
        <w:t xml:space="preserve"> во однос на третманот со директно прекривање со три различни материјали</w:t>
      </w:r>
      <w:r w:rsidR="00A60E48">
        <w:rPr>
          <w:rFonts w:cs="Arial"/>
          <w:b w:val="0"/>
          <w:sz w:val="24"/>
          <w:szCs w:val="24"/>
          <w:lang w:val="mk-MK"/>
        </w:rPr>
        <w:t xml:space="preserve"> </w:t>
      </w:r>
      <w:r w:rsidRPr="00EC4C2C">
        <w:rPr>
          <w:rFonts w:cs="Arial"/>
          <w:b w:val="0"/>
          <w:sz w:val="24"/>
          <w:szCs w:val="24"/>
          <w:lang w:val="mk-MK"/>
        </w:rPr>
        <w:t>-</w:t>
      </w:r>
      <w:r w:rsidR="00587F8A" w:rsidRPr="00EC4C2C">
        <w:rPr>
          <w:rFonts w:cs="Arial"/>
          <w:b w:val="0"/>
          <w:sz w:val="24"/>
          <w:szCs w:val="24"/>
          <w:lang w:val="mk-MK"/>
        </w:rPr>
        <w:t xml:space="preserve"> </w:t>
      </w:r>
      <w:proofErr w:type="spellStart"/>
      <w:r w:rsidRPr="00EC4C2C">
        <w:rPr>
          <w:rFonts w:cs="Arial"/>
          <w:b w:val="0"/>
          <w:bCs w:val="0"/>
          <w:sz w:val="24"/>
          <w:szCs w:val="24"/>
        </w:rPr>
        <w:t>Calxil</w:t>
      </w:r>
      <w:proofErr w:type="spellEnd"/>
      <w:r w:rsidRPr="00EC4C2C">
        <w:rPr>
          <w:rFonts w:cs="Arial"/>
          <w:b w:val="0"/>
          <w:bCs w:val="0"/>
          <w:sz w:val="24"/>
          <w:szCs w:val="24"/>
          <w:lang w:val="mk-MK"/>
        </w:rPr>
        <w:t xml:space="preserve">, </w:t>
      </w:r>
      <w:r w:rsidRPr="00EC4C2C">
        <w:rPr>
          <w:rFonts w:cs="Arial"/>
          <w:b w:val="0"/>
          <w:bCs w:val="0"/>
          <w:sz w:val="24"/>
          <w:szCs w:val="24"/>
        </w:rPr>
        <w:t>MTA</w:t>
      </w:r>
      <w:r w:rsidRPr="00EC4C2C">
        <w:rPr>
          <w:rFonts w:cs="Arial"/>
          <w:b w:val="0"/>
          <w:bCs w:val="0"/>
          <w:sz w:val="24"/>
          <w:szCs w:val="24"/>
          <w:lang w:val="mk-MK"/>
        </w:rPr>
        <w:t xml:space="preserve"> и </w:t>
      </w:r>
      <w:proofErr w:type="spellStart"/>
      <w:r w:rsidRPr="00EC4C2C">
        <w:rPr>
          <w:rFonts w:cs="Arial"/>
          <w:b w:val="0"/>
          <w:bCs w:val="0"/>
          <w:sz w:val="24"/>
          <w:szCs w:val="24"/>
        </w:rPr>
        <w:t>Biodentine</w:t>
      </w:r>
      <w:proofErr w:type="spellEnd"/>
      <w:r w:rsidRPr="00EC4C2C">
        <w:rPr>
          <w:rFonts w:cs="Arial"/>
          <w:b w:val="0"/>
          <w:bCs w:val="0"/>
          <w:sz w:val="24"/>
          <w:szCs w:val="24"/>
          <w:lang w:val="mk-MK"/>
        </w:rPr>
        <w:t>, укажуваат дека</w:t>
      </w:r>
      <w:r w:rsidR="002A18E2" w:rsidRPr="00EC4C2C">
        <w:rPr>
          <w:rFonts w:cs="Arial"/>
          <w:b w:val="0"/>
          <w:bCs w:val="0"/>
          <w:sz w:val="24"/>
          <w:szCs w:val="24"/>
          <w:lang w:val="mk-MK"/>
        </w:rPr>
        <w:t xml:space="preserve"> за </w:t>
      </w:r>
      <w:r w:rsidR="00A60E48">
        <w:rPr>
          <w:rFonts w:cs="Arial"/>
          <w:b w:val="0"/>
          <w:sz w:val="24"/>
          <w:szCs w:val="24"/>
          <w:lang w:val="mk-MK"/>
        </w:rPr>
        <w:t>80</w:t>
      </w:r>
      <w:r w:rsidR="002A18E2" w:rsidRPr="00EC4C2C">
        <w:rPr>
          <w:rFonts w:cs="Arial"/>
          <w:b w:val="0"/>
          <w:sz w:val="24"/>
          <w:szCs w:val="24"/>
          <w:lang w:val="mk-MK"/>
        </w:rPr>
        <w:t xml:space="preserve">% од пациентите третирани со </w:t>
      </w:r>
      <w:proofErr w:type="spellStart"/>
      <w:r w:rsidR="002A18E2" w:rsidRPr="00EC4C2C">
        <w:rPr>
          <w:rFonts w:cs="Arial"/>
          <w:b w:val="0"/>
          <w:bCs w:val="0"/>
          <w:sz w:val="24"/>
          <w:szCs w:val="24"/>
        </w:rPr>
        <w:t>Biodentine</w:t>
      </w:r>
      <w:proofErr w:type="spellEnd"/>
      <w:r w:rsidR="002A18E2" w:rsidRPr="00EC4C2C">
        <w:rPr>
          <w:rFonts w:cs="Arial"/>
          <w:b w:val="0"/>
          <w:bCs w:val="0"/>
          <w:sz w:val="24"/>
          <w:szCs w:val="24"/>
          <w:lang w:val="mk-MK"/>
        </w:rPr>
        <w:t>, 65% од п</w:t>
      </w:r>
      <w:r w:rsidR="00A60E48">
        <w:rPr>
          <w:rFonts w:cs="Arial"/>
          <w:b w:val="0"/>
          <w:bCs w:val="0"/>
          <w:sz w:val="24"/>
          <w:szCs w:val="24"/>
          <w:lang w:val="mk-MK"/>
        </w:rPr>
        <w:t>ациентите третирани со МТА и 40</w:t>
      </w:r>
      <w:r w:rsidR="002A18E2" w:rsidRPr="00EC4C2C">
        <w:rPr>
          <w:rFonts w:cs="Arial"/>
          <w:b w:val="0"/>
          <w:bCs w:val="0"/>
          <w:sz w:val="24"/>
          <w:szCs w:val="24"/>
          <w:lang w:val="mk-MK"/>
        </w:rPr>
        <w:t xml:space="preserve">% </w:t>
      </w:r>
      <w:r w:rsidR="002A18E2" w:rsidRPr="00EC4C2C">
        <w:rPr>
          <w:rFonts w:cs="Arial"/>
          <w:b w:val="0"/>
          <w:bCs w:val="0"/>
          <w:sz w:val="24"/>
          <w:szCs w:val="24"/>
          <w:lang w:val="mk-MK"/>
        </w:rPr>
        <w:lastRenderedPageBreak/>
        <w:t xml:space="preserve">од испитаници каде ДП е извршено со </w:t>
      </w:r>
      <w:proofErr w:type="spellStart"/>
      <w:r w:rsidR="002A18E2" w:rsidRPr="00EC4C2C">
        <w:rPr>
          <w:rFonts w:cs="Arial"/>
          <w:b w:val="0"/>
          <w:bCs w:val="0"/>
          <w:sz w:val="24"/>
          <w:szCs w:val="24"/>
        </w:rPr>
        <w:t>Calxil</w:t>
      </w:r>
      <w:proofErr w:type="spellEnd"/>
      <w:r w:rsidR="002A18E2" w:rsidRPr="00EC4C2C">
        <w:rPr>
          <w:rFonts w:cs="Arial"/>
          <w:b w:val="0"/>
          <w:bCs w:val="0"/>
          <w:sz w:val="24"/>
          <w:szCs w:val="24"/>
          <w:lang w:val="mk-MK"/>
        </w:rPr>
        <w:t>, третманот е безболен, а останатите пациенти во сите три групи чувствуваат благи болки (табела</w:t>
      </w:r>
      <w:r w:rsidR="007C37E4">
        <w:rPr>
          <w:rFonts w:cs="Arial"/>
          <w:b w:val="0"/>
          <w:bCs w:val="0"/>
          <w:sz w:val="24"/>
          <w:szCs w:val="24"/>
          <w:lang w:val="mk-MK"/>
        </w:rPr>
        <w:t xml:space="preserve"> </w:t>
      </w:r>
      <w:r w:rsidR="002A18E2" w:rsidRPr="00EC4C2C">
        <w:rPr>
          <w:rFonts w:cs="Arial"/>
          <w:b w:val="0"/>
          <w:bCs w:val="0"/>
          <w:sz w:val="24"/>
          <w:szCs w:val="24"/>
          <w:lang w:val="mk-MK"/>
        </w:rPr>
        <w:t>3 и графикон 3).</w:t>
      </w:r>
      <w:bookmarkEnd w:id="36"/>
      <w:bookmarkEnd w:id="37"/>
      <w:bookmarkEnd w:id="38"/>
    </w:p>
    <w:p w14:paraId="2CD846B4" w14:textId="77777777" w:rsidR="003E00C7" w:rsidRPr="00EC4C2C" w:rsidRDefault="0018791B" w:rsidP="003E00C7">
      <w:pPr>
        <w:spacing w:before="240" w:line="360" w:lineRule="auto"/>
        <w:jc w:val="both"/>
        <w:rPr>
          <w:rFonts w:ascii="Arial" w:hAnsi="Arial" w:cs="Arial"/>
          <w:sz w:val="24"/>
          <w:szCs w:val="24"/>
          <w:lang w:val="mk-MK"/>
        </w:rPr>
      </w:pPr>
      <w:r w:rsidRPr="00EC4C2C">
        <w:rPr>
          <w:rFonts w:ascii="Arial" w:hAnsi="Arial" w:cs="Arial"/>
          <w:sz w:val="24"/>
          <w:szCs w:val="24"/>
          <w:lang w:val="mk-MK"/>
        </w:rPr>
        <w:t>Во ова истражување е</w:t>
      </w:r>
      <w:r w:rsidR="003E00C7" w:rsidRPr="00EC4C2C">
        <w:rPr>
          <w:rFonts w:ascii="Arial" w:hAnsi="Arial" w:cs="Arial"/>
          <w:sz w:val="24"/>
          <w:szCs w:val="24"/>
          <w:lang w:val="mk-MK"/>
        </w:rPr>
        <w:t>фикасноста на третманот со директно прекривање (ДП)</w:t>
      </w:r>
      <w:r w:rsidR="003E00C7" w:rsidRPr="00EC4C2C">
        <w:rPr>
          <w:rFonts w:ascii="Arial" w:hAnsi="Arial" w:cs="Arial"/>
          <w:b/>
          <w:sz w:val="24"/>
          <w:szCs w:val="24"/>
          <w:lang w:val="mk-MK"/>
        </w:rPr>
        <w:t xml:space="preserve"> </w:t>
      </w:r>
      <w:r w:rsidRPr="00EC4C2C">
        <w:rPr>
          <w:rFonts w:ascii="Arial" w:hAnsi="Arial" w:cs="Arial"/>
          <w:sz w:val="24"/>
          <w:szCs w:val="24"/>
          <w:lang w:val="mk-MK"/>
        </w:rPr>
        <w:t>проценета</w:t>
      </w:r>
      <w:r w:rsidR="003E00C7" w:rsidRPr="00EC4C2C">
        <w:rPr>
          <w:rFonts w:ascii="Arial" w:hAnsi="Arial" w:cs="Arial"/>
          <w:sz w:val="24"/>
          <w:szCs w:val="24"/>
          <w:lang w:val="mk-MK"/>
        </w:rPr>
        <w:t xml:space="preserve"> е преку евалуација на </w:t>
      </w:r>
      <w:r w:rsidR="003E00C7" w:rsidRPr="00EC4C2C">
        <w:rPr>
          <w:rFonts w:ascii="Arial" w:hAnsi="Arial" w:cs="Arial"/>
          <w:sz w:val="24"/>
          <w:szCs w:val="24"/>
          <w:u w:val="single"/>
          <w:lang w:val="mk-MK"/>
        </w:rPr>
        <w:t>виталитетот на забите</w:t>
      </w:r>
      <w:r w:rsidR="003E00C7" w:rsidRPr="00EC4C2C">
        <w:rPr>
          <w:rFonts w:ascii="Arial" w:hAnsi="Arial" w:cs="Arial"/>
          <w:sz w:val="24"/>
          <w:szCs w:val="24"/>
          <w:lang w:val="mk-MK"/>
        </w:rPr>
        <w:t xml:space="preserve">, појава на </w:t>
      </w:r>
      <w:r w:rsidR="003E00C7" w:rsidRPr="00EC4C2C">
        <w:rPr>
          <w:rFonts w:ascii="Arial" w:hAnsi="Arial" w:cs="Arial"/>
          <w:sz w:val="24"/>
          <w:szCs w:val="24"/>
          <w:u w:val="single"/>
          <w:lang w:val="mk-MK"/>
        </w:rPr>
        <w:t>спонтана болка</w:t>
      </w:r>
      <w:r w:rsidR="003E00C7" w:rsidRPr="00EC4C2C">
        <w:rPr>
          <w:rFonts w:ascii="Arial" w:hAnsi="Arial" w:cs="Arial"/>
          <w:sz w:val="24"/>
          <w:szCs w:val="24"/>
          <w:lang w:val="mk-MK"/>
        </w:rPr>
        <w:t xml:space="preserve"> и </w:t>
      </w:r>
      <w:r w:rsidR="003E00C7" w:rsidRPr="00EC4C2C">
        <w:rPr>
          <w:rFonts w:ascii="Arial" w:hAnsi="Arial" w:cs="Arial"/>
          <w:sz w:val="24"/>
          <w:szCs w:val="24"/>
          <w:u w:val="single"/>
          <w:lang w:val="mk-MK"/>
        </w:rPr>
        <w:t xml:space="preserve">присутен кариес, </w:t>
      </w:r>
      <w:r w:rsidR="003E00C7" w:rsidRPr="00EC4C2C">
        <w:rPr>
          <w:rFonts w:ascii="Arial" w:hAnsi="Arial" w:cs="Arial"/>
          <w:sz w:val="24"/>
          <w:szCs w:val="24"/>
          <w:lang w:val="mk-MK"/>
        </w:rPr>
        <w:t xml:space="preserve">по извесен период на </w:t>
      </w:r>
      <w:r w:rsidR="00DB4A50">
        <w:rPr>
          <w:rFonts w:ascii="Arial" w:hAnsi="Arial" w:cs="Arial"/>
          <w:sz w:val="24"/>
          <w:szCs w:val="24"/>
          <w:lang w:val="mk-MK"/>
        </w:rPr>
        <w:t>опсервација</w:t>
      </w:r>
      <w:r w:rsidR="00454A70">
        <w:rPr>
          <w:rFonts w:ascii="Arial" w:hAnsi="Arial" w:cs="Arial"/>
          <w:sz w:val="24"/>
          <w:szCs w:val="24"/>
          <w:lang w:val="mk-MK"/>
        </w:rPr>
        <w:t xml:space="preserve"> (</w:t>
      </w:r>
      <w:r w:rsidR="003E00C7" w:rsidRPr="00EC4C2C">
        <w:rPr>
          <w:rFonts w:ascii="Arial" w:hAnsi="Arial" w:cs="Arial"/>
          <w:sz w:val="24"/>
          <w:szCs w:val="24"/>
          <w:lang w:val="mk-MK"/>
        </w:rPr>
        <w:t xml:space="preserve">8, 15 и 90 дена) </w:t>
      </w:r>
    </w:p>
    <w:p w14:paraId="001D4308" w14:textId="77777777" w:rsidR="00DE7166" w:rsidRPr="00EC4C2C" w:rsidRDefault="003E00C7" w:rsidP="003E00C7">
      <w:pPr>
        <w:spacing w:line="360" w:lineRule="auto"/>
        <w:jc w:val="both"/>
        <w:rPr>
          <w:rFonts w:ascii="Arial" w:hAnsi="Arial" w:cs="Arial"/>
          <w:b/>
          <w:bCs/>
          <w:sz w:val="24"/>
          <w:szCs w:val="24"/>
          <w:lang w:val="mk-MK"/>
        </w:rPr>
      </w:pPr>
      <w:r w:rsidRPr="00EC4C2C">
        <w:rPr>
          <w:rFonts w:ascii="Arial" w:hAnsi="Arial" w:cs="Arial"/>
          <w:sz w:val="24"/>
          <w:szCs w:val="24"/>
          <w:lang w:val="mk-MK"/>
        </w:rPr>
        <w:t xml:space="preserve">Во однос на виталитетот на забите испитан по 8 дена од апликацијата на средството </w:t>
      </w:r>
      <w:r w:rsidR="00B11CC0" w:rsidRPr="00EC4C2C">
        <w:rPr>
          <w:rFonts w:ascii="Arial" w:hAnsi="Arial" w:cs="Arial"/>
          <w:sz w:val="24"/>
          <w:szCs w:val="24"/>
          <w:lang w:val="mk-MK"/>
        </w:rPr>
        <w:t>С</w:t>
      </w:r>
      <w:proofErr w:type="spellStart"/>
      <w:r w:rsidRPr="00EC4C2C">
        <w:rPr>
          <w:rFonts w:ascii="Arial" w:hAnsi="Arial" w:cs="Arial"/>
          <w:sz w:val="24"/>
          <w:szCs w:val="24"/>
        </w:rPr>
        <w:t>alxil</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само </w:t>
      </w:r>
      <w:r w:rsidR="0018791B" w:rsidRPr="00EC4C2C">
        <w:rPr>
          <w:rFonts w:ascii="Arial" w:hAnsi="Arial" w:cs="Arial"/>
          <w:sz w:val="24"/>
          <w:szCs w:val="24"/>
          <w:lang w:val="mk-MK"/>
        </w:rPr>
        <w:t>5% од</w:t>
      </w:r>
      <w:r w:rsidRPr="00EC4C2C">
        <w:rPr>
          <w:rFonts w:ascii="Arial" w:hAnsi="Arial" w:cs="Arial"/>
          <w:sz w:val="24"/>
          <w:szCs w:val="24"/>
          <w:lang w:val="mk-MK"/>
        </w:rPr>
        <w:t xml:space="preserve"> испитувани</w:t>
      </w:r>
      <w:r w:rsidR="0018791B" w:rsidRPr="00EC4C2C">
        <w:rPr>
          <w:rFonts w:ascii="Arial" w:hAnsi="Arial" w:cs="Arial"/>
          <w:sz w:val="24"/>
          <w:szCs w:val="24"/>
          <w:lang w:val="mk-MK"/>
        </w:rPr>
        <w:t>те заби</w:t>
      </w:r>
      <w:r w:rsidRPr="00EC4C2C">
        <w:rPr>
          <w:rFonts w:ascii="Arial" w:hAnsi="Arial" w:cs="Arial"/>
          <w:sz w:val="24"/>
          <w:szCs w:val="24"/>
          <w:lang w:val="mk-MK"/>
        </w:rPr>
        <w:t xml:space="preserve"> б</w:t>
      </w:r>
      <w:r w:rsidR="0018791B" w:rsidRPr="00EC4C2C">
        <w:rPr>
          <w:rFonts w:ascii="Arial" w:hAnsi="Arial" w:cs="Arial"/>
          <w:sz w:val="24"/>
          <w:szCs w:val="24"/>
          <w:lang w:val="mk-MK"/>
        </w:rPr>
        <w:t>еа</w:t>
      </w:r>
      <w:r w:rsidRPr="00EC4C2C">
        <w:rPr>
          <w:rFonts w:ascii="Arial" w:hAnsi="Arial" w:cs="Arial"/>
          <w:sz w:val="24"/>
          <w:szCs w:val="24"/>
          <w:lang w:val="mk-MK"/>
        </w:rPr>
        <w:t xml:space="preserve"> авитал</w:t>
      </w:r>
      <w:r w:rsidR="0018791B" w:rsidRPr="00EC4C2C">
        <w:rPr>
          <w:rFonts w:ascii="Arial" w:hAnsi="Arial" w:cs="Arial"/>
          <w:sz w:val="24"/>
          <w:szCs w:val="24"/>
          <w:lang w:val="mk-MK"/>
        </w:rPr>
        <w:t>ни</w:t>
      </w:r>
      <w:r w:rsidRPr="00EC4C2C">
        <w:rPr>
          <w:rFonts w:ascii="Arial" w:hAnsi="Arial" w:cs="Arial"/>
          <w:sz w:val="24"/>
          <w:szCs w:val="24"/>
          <w:lang w:val="mk-MK"/>
        </w:rPr>
        <w:t xml:space="preserve">, а кај </w:t>
      </w:r>
      <w:r w:rsidR="00454A70">
        <w:rPr>
          <w:rFonts w:ascii="Arial" w:hAnsi="Arial" w:cs="Arial"/>
          <w:sz w:val="24"/>
          <w:szCs w:val="24"/>
          <w:lang w:val="mk-MK"/>
        </w:rPr>
        <w:t>15</w:t>
      </w:r>
      <w:r w:rsidR="0018791B" w:rsidRPr="00EC4C2C">
        <w:rPr>
          <w:rFonts w:ascii="Arial" w:hAnsi="Arial" w:cs="Arial"/>
          <w:sz w:val="24"/>
          <w:szCs w:val="24"/>
          <w:lang w:val="mk-MK"/>
        </w:rPr>
        <w:t>% од забите</w:t>
      </w:r>
      <w:r w:rsidRPr="00EC4C2C">
        <w:rPr>
          <w:rFonts w:ascii="Arial" w:hAnsi="Arial" w:cs="Arial"/>
          <w:sz w:val="24"/>
          <w:szCs w:val="24"/>
          <w:lang w:val="mk-MK"/>
        </w:rPr>
        <w:t xml:space="preserve"> од истата група пациенти беше евидентирана спонтана болка.</w:t>
      </w:r>
      <w:r w:rsidR="00E443D5" w:rsidRPr="00EC4C2C">
        <w:rPr>
          <w:rFonts w:ascii="Arial" w:hAnsi="Arial" w:cs="Arial"/>
          <w:sz w:val="24"/>
          <w:szCs w:val="24"/>
          <w:lang w:val="mk-MK"/>
        </w:rPr>
        <w:t xml:space="preserve"> Во другите две испитувани групи каде прекривањето се изврши со МТА и </w:t>
      </w:r>
      <w:proofErr w:type="spellStart"/>
      <w:r w:rsidR="00E443D5" w:rsidRPr="00EC4C2C">
        <w:rPr>
          <w:rFonts w:ascii="Arial" w:hAnsi="Arial" w:cs="Arial"/>
          <w:bCs/>
          <w:sz w:val="24"/>
          <w:szCs w:val="24"/>
        </w:rPr>
        <w:t>Biodentine</w:t>
      </w:r>
      <w:proofErr w:type="spellEnd"/>
      <w:r w:rsidR="00E443D5" w:rsidRPr="00EC4C2C">
        <w:rPr>
          <w:rFonts w:ascii="Arial" w:hAnsi="Arial" w:cs="Arial"/>
          <w:bCs/>
          <w:sz w:val="24"/>
          <w:szCs w:val="24"/>
          <w:lang w:val="mk-MK"/>
        </w:rPr>
        <w:t xml:space="preserve">, во испитуваниот период од 8 дена, сите заби беа витални, без спонтана болка и без присутен кариес. </w:t>
      </w:r>
      <w:r w:rsidR="0006773A" w:rsidRPr="00EC4C2C">
        <w:rPr>
          <w:rFonts w:ascii="Arial" w:hAnsi="Arial" w:cs="Arial"/>
          <w:sz w:val="24"/>
          <w:szCs w:val="24"/>
          <w:lang w:val="mk-MK"/>
        </w:rPr>
        <w:t>Тоа значи дека кај сите средства по 8 дена од апликацијата доминираат позитивните ефекти од третманот со истите</w:t>
      </w:r>
      <w:r w:rsidR="0006773A" w:rsidRPr="00EC4C2C">
        <w:rPr>
          <w:rFonts w:ascii="Arial" w:hAnsi="Arial" w:cs="Arial"/>
          <w:sz w:val="24"/>
          <w:szCs w:val="24"/>
        </w:rPr>
        <w:t>.</w:t>
      </w:r>
      <w:r w:rsidR="0006773A" w:rsidRPr="00EC4C2C">
        <w:rPr>
          <w:rFonts w:ascii="Arial" w:hAnsi="Arial" w:cs="Arial"/>
          <w:sz w:val="24"/>
          <w:szCs w:val="24"/>
          <w:lang w:val="mk-MK"/>
        </w:rPr>
        <w:t xml:space="preserve"> </w:t>
      </w:r>
      <w:r w:rsidR="00DE7166" w:rsidRPr="00EC4C2C">
        <w:rPr>
          <w:rFonts w:ascii="Arial" w:hAnsi="Arial" w:cs="Arial"/>
          <w:sz w:val="24"/>
          <w:szCs w:val="24"/>
          <w:lang w:val="mk-MK"/>
        </w:rPr>
        <w:t>(</w:t>
      </w:r>
      <w:r w:rsidR="0006773A" w:rsidRPr="00EC4C2C">
        <w:rPr>
          <w:rFonts w:ascii="Arial" w:hAnsi="Arial" w:cs="Arial"/>
          <w:sz w:val="24"/>
          <w:szCs w:val="24"/>
          <w:lang w:val="mk-MK"/>
        </w:rPr>
        <w:t>Табела 4, графикони 4а, 4б, 4в.</w:t>
      </w:r>
      <w:r w:rsidR="00DE7166" w:rsidRPr="00EC4C2C">
        <w:rPr>
          <w:rFonts w:ascii="Arial" w:hAnsi="Arial" w:cs="Arial"/>
          <w:sz w:val="24"/>
          <w:szCs w:val="24"/>
          <w:lang w:val="mk-MK"/>
        </w:rPr>
        <w:t>)</w:t>
      </w:r>
      <w:r w:rsidR="00587F8A" w:rsidRPr="00EC4C2C">
        <w:rPr>
          <w:rFonts w:ascii="Arial" w:hAnsi="Arial" w:cs="Arial"/>
          <w:sz w:val="24"/>
          <w:szCs w:val="24"/>
          <w:lang w:val="mk-MK"/>
        </w:rPr>
        <w:t xml:space="preserve"> Во однос на </w:t>
      </w:r>
      <w:r w:rsidR="00587F8A" w:rsidRPr="00EC4C2C">
        <w:rPr>
          <w:rFonts w:ascii="Arial" w:hAnsi="Arial" w:cs="Arial"/>
          <w:bCs/>
          <w:sz w:val="24"/>
          <w:szCs w:val="24"/>
          <w:lang w:val="mk-MK"/>
        </w:rPr>
        <w:t xml:space="preserve">калциум хидроксидот и покрај фактот што </w:t>
      </w:r>
      <w:r w:rsidR="001D6C1C">
        <w:rPr>
          <w:rFonts w:ascii="Arial" w:hAnsi="Arial" w:cs="Arial"/>
          <w:bCs/>
          <w:sz w:val="24"/>
          <w:szCs w:val="24"/>
          <w:lang w:val="mk-MK"/>
        </w:rPr>
        <w:t>претставува</w:t>
      </w:r>
      <w:r w:rsidR="00587F8A" w:rsidRPr="00EC4C2C">
        <w:rPr>
          <w:rFonts w:ascii="Arial" w:hAnsi="Arial" w:cs="Arial"/>
          <w:bCs/>
          <w:sz w:val="24"/>
          <w:szCs w:val="24"/>
          <w:lang w:val="mk-MK"/>
        </w:rPr>
        <w:t xml:space="preserve"> </w:t>
      </w:r>
      <w:r w:rsidR="00587F8A" w:rsidRPr="00EC4C2C">
        <w:rPr>
          <w:rFonts w:ascii="Arial" w:hAnsi="Arial" w:cs="Arial"/>
          <w:bCs/>
          <w:sz w:val="24"/>
          <w:szCs w:val="24"/>
        </w:rPr>
        <w:t>“</w:t>
      </w:r>
      <w:r w:rsidR="00587F8A" w:rsidRPr="00EC4C2C">
        <w:rPr>
          <w:rFonts w:ascii="Arial" w:hAnsi="Arial" w:cs="Arial"/>
          <w:bCs/>
          <w:sz w:val="24"/>
          <w:szCs w:val="24"/>
          <w:lang w:val="mk-MK"/>
        </w:rPr>
        <w:t>златен стандард</w:t>
      </w:r>
      <w:r w:rsidR="00587F8A" w:rsidRPr="00EC4C2C">
        <w:rPr>
          <w:rFonts w:ascii="Arial" w:hAnsi="Arial" w:cs="Arial"/>
          <w:bCs/>
          <w:sz w:val="24"/>
          <w:szCs w:val="24"/>
        </w:rPr>
        <w:t xml:space="preserve">” </w:t>
      </w:r>
      <w:r w:rsidR="00587F8A" w:rsidRPr="00EC4C2C">
        <w:rPr>
          <w:rFonts w:ascii="Arial" w:hAnsi="Arial" w:cs="Arial"/>
          <w:bCs/>
          <w:sz w:val="24"/>
          <w:szCs w:val="24"/>
          <w:lang w:val="mk-MK"/>
        </w:rPr>
        <w:t xml:space="preserve">за директно и индиректно прекривање, за него се </w:t>
      </w:r>
      <w:r w:rsidR="00915817" w:rsidRPr="00EC4C2C">
        <w:rPr>
          <w:rFonts w:ascii="Arial" w:hAnsi="Arial" w:cs="Arial"/>
          <w:bCs/>
          <w:sz w:val="24"/>
          <w:szCs w:val="24"/>
          <w:lang w:val="mk-MK"/>
        </w:rPr>
        <w:t>врзуват повеќе неуспеси, гла</w:t>
      </w:r>
      <w:r w:rsidR="00330330" w:rsidRPr="00EC4C2C">
        <w:rPr>
          <w:rFonts w:ascii="Arial" w:hAnsi="Arial" w:cs="Arial"/>
          <w:bCs/>
          <w:sz w:val="24"/>
          <w:szCs w:val="24"/>
          <w:lang w:val="mk-MK"/>
        </w:rPr>
        <w:t>в</w:t>
      </w:r>
      <w:r w:rsidR="00915817" w:rsidRPr="00EC4C2C">
        <w:rPr>
          <w:rFonts w:ascii="Arial" w:hAnsi="Arial" w:cs="Arial"/>
          <w:bCs/>
          <w:sz w:val="24"/>
          <w:szCs w:val="24"/>
          <w:lang w:val="mk-MK"/>
        </w:rPr>
        <w:t>но заради слабото врзување со дентинот, послаба</w:t>
      </w:r>
      <w:r w:rsidR="00330330" w:rsidRPr="00EC4C2C">
        <w:rPr>
          <w:rFonts w:ascii="Arial" w:hAnsi="Arial" w:cs="Arial"/>
          <w:bCs/>
          <w:sz w:val="24"/>
          <w:szCs w:val="24"/>
          <w:lang w:val="mk-MK"/>
        </w:rPr>
        <w:t>та</w:t>
      </w:r>
      <w:r w:rsidR="00915817" w:rsidRPr="00EC4C2C">
        <w:rPr>
          <w:rFonts w:ascii="Arial" w:hAnsi="Arial" w:cs="Arial"/>
          <w:bCs/>
          <w:sz w:val="24"/>
          <w:szCs w:val="24"/>
          <w:lang w:val="mk-MK"/>
        </w:rPr>
        <w:t xml:space="preserve"> механичка врска и хемиска</w:t>
      </w:r>
      <w:r w:rsidR="00330330" w:rsidRPr="00EC4C2C">
        <w:rPr>
          <w:rFonts w:ascii="Arial" w:hAnsi="Arial" w:cs="Arial"/>
          <w:bCs/>
          <w:sz w:val="24"/>
          <w:szCs w:val="24"/>
          <w:lang w:val="mk-MK"/>
        </w:rPr>
        <w:t>та</w:t>
      </w:r>
      <w:r w:rsidR="00915817" w:rsidRPr="00EC4C2C">
        <w:rPr>
          <w:rFonts w:ascii="Arial" w:hAnsi="Arial" w:cs="Arial"/>
          <w:bCs/>
          <w:sz w:val="24"/>
          <w:szCs w:val="24"/>
          <w:lang w:val="mk-MK"/>
        </w:rPr>
        <w:t xml:space="preserve"> нестабилност.</w:t>
      </w:r>
      <w:r w:rsidR="00330330" w:rsidRPr="00EC4C2C">
        <w:rPr>
          <w:rFonts w:ascii="Arial" w:hAnsi="Arial" w:cs="Arial"/>
          <w:bCs/>
          <w:sz w:val="24"/>
          <w:szCs w:val="24"/>
        </w:rPr>
        <w:t xml:space="preserve"> </w:t>
      </w:r>
      <w:r w:rsidR="00330330" w:rsidRPr="00EC4C2C">
        <w:rPr>
          <w:rFonts w:ascii="Arial" w:hAnsi="Arial" w:cs="Arial"/>
          <w:bCs/>
          <w:sz w:val="24"/>
          <w:szCs w:val="24"/>
          <w:lang w:val="mk-MK"/>
        </w:rPr>
        <w:t>(</w:t>
      </w:r>
      <w:r w:rsidR="007176B1">
        <w:rPr>
          <w:rFonts w:ascii="Arial" w:hAnsi="Arial" w:cs="Arial"/>
          <w:bCs/>
          <w:sz w:val="24"/>
          <w:szCs w:val="24"/>
        </w:rPr>
        <w:t>8</w:t>
      </w:r>
      <w:r w:rsidR="00330330" w:rsidRPr="00EC4C2C">
        <w:rPr>
          <w:rFonts w:ascii="Arial" w:hAnsi="Arial" w:cs="Arial"/>
          <w:bCs/>
          <w:sz w:val="24"/>
          <w:szCs w:val="24"/>
          <w:lang w:val="mk-MK"/>
        </w:rPr>
        <w:t xml:space="preserve">) </w:t>
      </w:r>
    </w:p>
    <w:p w14:paraId="7DA14300" w14:textId="77777777" w:rsidR="003E00C7" w:rsidRPr="00EC4C2C" w:rsidRDefault="00784BCA" w:rsidP="003E00C7">
      <w:pPr>
        <w:spacing w:line="360" w:lineRule="auto"/>
        <w:jc w:val="both"/>
        <w:rPr>
          <w:rFonts w:ascii="Arial" w:hAnsi="Arial" w:cs="Arial"/>
          <w:sz w:val="24"/>
          <w:szCs w:val="24"/>
          <w:lang w:val="mk-MK"/>
        </w:rPr>
      </w:pPr>
      <w:r w:rsidRPr="007176B1">
        <w:rPr>
          <w:rFonts w:ascii="Arial" w:hAnsi="Arial" w:cs="Arial"/>
          <w:sz w:val="24"/>
          <w:szCs w:val="24"/>
        </w:rPr>
        <w:t>Al-</w:t>
      </w:r>
      <w:proofErr w:type="spellStart"/>
      <w:r w:rsidRPr="007176B1">
        <w:rPr>
          <w:rFonts w:ascii="Arial" w:hAnsi="Arial" w:cs="Arial"/>
          <w:sz w:val="24"/>
          <w:szCs w:val="24"/>
        </w:rPr>
        <w:t>Hiyasat</w:t>
      </w:r>
      <w:proofErr w:type="spellEnd"/>
      <w:r w:rsidRPr="007176B1">
        <w:rPr>
          <w:rFonts w:ascii="Arial" w:hAnsi="Arial" w:cs="Arial"/>
          <w:sz w:val="24"/>
          <w:szCs w:val="24"/>
        </w:rPr>
        <w:t xml:space="preserve"> AS</w:t>
      </w:r>
      <w:r w:rsidR="007176B1">
        <w:rPr>
          <w:rFonts w:ascii="Arial" w:hAnsi="Arial" w:cs="Arial"/>
          <w:sz w:val="24"/>
          <w:szCs w:val="24"/>
        </w:rPr>
        <w:t xml:space="preserve"> </w:t>
      </w:r>
      <w:r w:rsidR="00AD4216" w:rsidRPr="007176B1">
        <w:rPr>
          <w:rFonts w:ascii="Arial" w:hAnsi="Arial" w:cs="Arial"/>
          <w:sz w:val="24"/>
          <w:szCs w:val="24"/>
          <w:lang w:val="mk-MK"/>
        </w:rPr>
        <w:t>(</w:t>
      </w:r>
      <w:r w:rsidR="007176B1" w:rsidRPr="007176B1">
        <w:rPr>
          <w:rFonts w:ascii="Arial" w:hAnsi="Arial" w:cs="Arial"/>
          <w:sz w:val="24"/>
          <w:szCs w:val="24"/>
        </w:rPr>
        <w:t>4</w:t>
      </w:r>
      <w:r w:rsidR="00AD4216" w:rsidRPr="007176B1">
        <w:rPr>
          <w:rFonts w:ascii="Arial" w:hAnsi="Arial" w:cs="Arial"/>
          <w:sz w:val="24"/>
          <w:szCs w:val="24"/>
          <w:lang w:val="mk-MK"/>
        </w:rPr>
        <w:t>)</w:t>
      </w:r>
      <w:r w:rsidRPr="00EC4C2C">
        <w:rPr>
          <w:rFonts w:ascii="Arial" w:hAnsi="Arial" w:cs="Arial"/>
          <w:sz w:val="24"/>
          <w:szCs w:val="24"/>
          <w:lang w:val="mk-MK"/>
        </w:rPr>
        <w:t xml:space="preserve"> во својата радиолошка студија </w:t>
      </w:r>
      <w:r w:rsidR="00AD4216" w:rsidRPr="00EC4C2C">
        <w:rPr>
          <w:rFonts w:ascii="Arial" w:hAnsi="Arial" w:cs="Arial"/>
          <w:sz w:val="24"/>
          <w:szCs w:val="24"/>
          <w:lang w:val="mk-MK"/>
        </w:rPr>
        <w:t>воочува дека пулпините компликации кога кавитетите се прекриени со калциум хидроксид, настануваат кога ќе дејде до растварање на материјалот под композитните полнења.</w:t>
      </w:r>
    </w:p>
    <w:p w14:paraId="2E944094" w14:textId="77777777" w:rsidR="00760113" w:rsidRPr="00EC4C2C" w:rsidRDefault="00760113" w:rsidP="003E00C7">
      <w:pPr>
        <w:spacing w:line="360" w:lineRule="auto"/>
        <w:jc w:val="both"/>
        <w:rPr>
          <w:rFonts w:ascii="Arial" w:hAnsi="Arial" w:cs="Arial"/>
          <w:sz w:val="24"/>
          <w:szCs w:val="24"/>
          <w:lang w:val="mk-MK"/>
        </w:rPr>
      </w:pPr>
      <w:r w:rsidRPr="00EC4C2C">
        <w:rPr>
          <w:rFonts w:ascii="Arial" w:hAnsi="Arial" w:cs="Arial"/>
          <w:sz w:val="24"/>
          <w:szCs w:val="24"/>
          <w:lang w:val="mk-MK"/>
        </w:rPr>
        <w:t>По 15 и по 90 дена од директното прекривање со трите различни материјали, добиени се истите резултати како и по 8 дневната</w:t>
      </w:r>
      <w:r w:rsidR="00454A70">
        <w:rPr>
          <w:rFonts w:ascii="Arial" w:hAnsi="Arial" w:cs="Arial"/>
          <w:sz w:val="24"/>
          <w:szCs w:val="24"/>
          <w:lang w:val="mk-MK"/>
        </w:rPr>
        <w:t xml:space="preserve"> евалуација на истите параметри</w:t>
      </w:r>
      <w:r w:rsidRPr="00EC4C2C">
        <w:rPr>
          <w:rFonts w:ascii="Arial" w:hAnsi="Arial" w:cs="Arial"/>
          <w:sz w:val="24"/>
          <w:szCs w:val="24"/>
          <w:lang w:val="mk-MK"/>
        </w:rPr>
        <w:t xml:space="preserve"> (виталитет, с</w:t>
      </w:r>
      <w:r w:rsidR="00DE7166" w:rsidRPr="00EC4C2C">
        <w:rPr>
          <w:rFonts w:ascii="Arial" w:hAnsi="Arial" w:cs="Arial"/>
          <w:sz w:val="24"/>
          <w:szCs w:val="24"/>
          <w:lang w:val="mk-MK"/>
        </w:rPr>
        <w:t>понтана болка и присутен кариес</w:t>
      </w:r>
      <w:r w:rsidRPr="00EC4C2C">
        <w:rPr>
          <w:rFonts w:ascii="Arial" w:hAnsi="Arial" w:cs="Arial"/>
          <w:sz w:val="24"/>
          <w:szCs w:val="24"/>
          <w:lang w:val="mk-MK"/>
        </w:rPr>
        <w:t>.</w:t>
      </w:r>
      <w:r w:rsidR="00DE7166" w:rsidRPr="00EC4C2C">
        <w:rPr>
          <w:rFonts w:ascii="Arial" w:hAnsi="Arial" w:cs="Arial"/>
          <w:sz w:val="24"/>
          <w:szCs w:val="24"/>
          <w:lang w:val="mk-MK"/>
        </w:rPr>
        <w:t>) (Табели 5 и 6, графикони 5а, 5б, 5в, 6а, 6б, 6в)</w:t>
      </w:r>
    </w:p>
    <w:p w14:paraId="087E2D15" w14:textId="77777777" w:rsidR="00F40D32" w:rsidRPr="00EC4C2C" w:rsidRDefault="001652ED" w:rsidP="002520C0">
      <w:pPr>
        <w:spacing w:after="0" w:line="360" w:lineRule="auto"/>
        <w:jc w:val="both"/>
        <w:rPr>
          <w:rFonts w:ascii="Arial" w:eastAsia="Times New Roman" w:hAnsi="Arial" w:cs="Arial"/>
          <w:bCs/>
          <w:sz w:val="24"/>
          <w:szCs w:val="24"/>
          <w:lang w:val="mk-MK"/>
        </w:rPr>
      </w:pPr>
      <w:r w:rsidRPr="00EC4C2C">
        <w:rPr>
          <w:rFonts w:ascii="Arial" w:hAnsi="Arial" w:cs="Arial"/>
          <w:sz w:val="24"/>
          <w:szCs w:val="24"/>
          <w:bdr w:val="none" w:sz="0" w:space="0" w:color="auto" w:frame="1"/>
          <w:shd w:val="clear" w:color="auto" w:fill="FFFFFF"/>
          <w:lang w:val="mk-MK"/>
        </w:rPr>
        <w:t>Од клиничките испитувања</w:t>
      </w:r>
      <w:r w:rsidR="00F40D32" w:rsidRPr="00EC4C2C">
        <w:rPr>
          <w:rFonts w:ascii="Arial" w:hAnsi="Arial" w:cs="Arial"/>
          <w:sz w:val="24"/>
          <w:szCs w:val="24"/>
          <w:bdr w:val="none" w:sz="0" w:space="0" w:color="auto" w:frame="1"/>
          <w:shd w:val="clear" w:color="auto" w:fill="FFFFFF"/>
          <w:lang w:val="mk-MK"/>
        </w:rPr>
        <w:t xml:space="preserve"> направена</w:t>
      </w:r>
      <w:r w:rsidRPr="00EC4C2C">
        <w:rPr>
          <w:rFonts w:ascii="Arial" w:hAnsi="Arial" w:cs="Arial"/>
          <w:sz w:val="24"/>
          <w:szCs w:val="24"/>
          <w:bdr w:val="none" w:sz="0" w:space="0" w:color="auto" w:frame="1"/>
          <w:shd w:val="clear" w:color="auto" w:fill="FFFFFF"/>
          <w:lang w:val="mk-MK"/>
        </w:rPr>
        <w:t xml:space="preserve"> е и </w:t>
      </w:r>
      <w:r w:rsidRPr="00EC4C2C">
        <w:rPr>
          <w:rFonts w:ascii="Arial" w:hAnsi="Arial" w:cs="Arial"/>
          <w:sz w:val="24"/>
          <w:szCs w:val="24"/>
          <w:u w:val="single"/>
          <w:bdr w:val="none" w:sz="0" w:space="0" w:color="auto" w:frame="1"/>
          <w:shd w:val="clear" w:color="auto" w:fill="FFFFFF"/>
          <w:lang w:val="mk-MK"/>
        </w:rPr>
        <w:t>рендген евалуација</w:t>
      </w:r>
      <w:r w:rsidRPr="00EC4C2C">
        <w:rPr>
          <w:rFonts w:ascii="Arial" w:hAnsi="Arial" w:cs="Arial"/>
          <w:sz w:val="24"/>
          <w:szCs w:val="24"/>
          <w:bdr w:val="none" w:sz="0" w:space="0" w:color="auto" w:frame="1"/>
          <w:shd w:val="clear" w:color="auto" w:fill="FFFFFF"/>
          <w:lang w:val="mk-MK"/>
        </w:rPr>
        <w:t xml:space="preserve"> </w:t>
      </w:r>
      <w:r w:rsidR="00F40D32" w:rsidRPr="00EC4C2C">
        <w:rPr>
          <w:rFonts w:ascii="Arial" w:hAnsi="Arial" w:cs="Arial"/>
          <w:sz w:val="24"/>
          <w:szCs w:val="24"/>
          <w:bdr w:val="none" w:sz="0" w:space="0" w:color="auto" w:frame="1"/>
          <w:shd w:val="clear" w:color="auto" w:fill="FFFFFF"/>
          <w:lang w:val="mk-MK"/>
        </w:rPr>
        <w:t xml:space="preserve">за да се утврди дали се формирал репараторен дентин или пак да проследиме присуство на евентуална патоза во пародонталниот простор, по период на опсервација од 8, 15 и 90 дена. Во однос на формиран репараторен дентин, 8 дена по апликација на соодветното средство, евидентно е негово формирање кај </w:t>
      </w:r>
      <w:r w:rsidR="003C5AE3" w:rsidRPr="00EC4C2C">
        <w:rPr>
          <w:rFonts w:ascii="Arial" w:hAnsi="Arial" w:cs="Arial"/>
          <w:sz w:val="24"/>
          <w:szCs w:val="24"/>
          <w:bdr w:val="none" w:sz="0" w:space="0" w:color="auto" w:frame="1"/>
          <w:shd w:val="clear" w:color="auto" w:fill="FFFFFF"/>
        </w:rPr>
        <w:t>10</w:t>
      </w:r>
      <w:r w:rsidR="002C27C0" w:rsidRPr="00EC4C2C">
        <w:rPr>
          <w:rFonts w:ascii="Arial" w:hAnsi="Arial" w:cs="Arial"/>
          <w:sz w:val="24"/>
          <w:szCs w:val="24"/>
          <w:bdr w:val="none" w:sz="0" w:space="0" w:color="auto" w:frame="1"/>
          <w:shd w:val="clear" w:color="auto" w:fill="FFFFFF"/>
        </w:rPr>
        <w:t xml:space="preserve">% </w:t>
      </w:r>
      <w:r w:rsidR="002C27C0" w:rsidRPr="00EC4C2C">
        <w:rPr>
          <w:rFonts w:ascii="Arial" w:hAnsi="Arial" w:cs="Arial"/>
          <w:sz w:val="24"/>
          <w:szCs w:val="24"/>
          <w:bdr w:val="none" w:sz="0" w:space="0" w:color="auto" w:frame="1"/>
          <w:shd w:val="clear" w:color="auto" w:fill="FFFFFF"/>
          <w:lang w:val="mk-MK"/>
        </w:rPr>
        <w:t>од</w:t>
      </w:r>
      <w:r w:rsidR="00F40D32" w:rsidRPr="00EC4C2C">
        <w:rPr>
          <w:rFonts w:ascii="Arial" w:hAnsi="Arial" w:cs="Arial"/>
          <w:sz w:val="24"/>
          <w:szCs w:val="24"/>
          <w:bdr w:val="none" w:sz="0" w:space="0" w:color="auto" w:frame="1"/>
          <w:shd w:val="clear" w:color="auto" w:fill="FFFFFF"/>
          <w:lang w:val="mk-MK"/>
        </w:rPr>
        <w:t xml:space="preserve"> примероци</w:t>
      </w:r>
      <w:r w:rsidR="002C27C0" w:rsidRPr="00EC4C2C">
        <w:rPr>
          <w:rFonts w:ascii="Arial" w:hAnsi="Arial" w:cs="Arial"/>
          <w:sz w:val="24"/>
          <w:szCs w:val="24"/>
          <w:bdr w:val="none" w:sz="0" w:space="0" w:color="auto" w:frame="1"/>
          <w:shd w:val="clear" w:color="auto" w:fill="FFFFFF"/>
          <w:lang w:val="mk-MK"/>
        </w:rPr>
        <w:t>те</w:t>
      </w:r>
      <w:r w:rsidR="00F40D32" w:rsidRPr="00EC4C2C">
        <w:rPr>
          <w:rFonts w:ascii="Arial" w:hAnsi="Arial" w:cs="Arial"/>
          <w:sz w:val="24"/>
          <w:szCs w:val="24"/>
          <w:bdr w:val="none" w:sz="0" w:space="0" w:color="auto" w:frame="1"/>
          <w:shd w:val="clear" w:color="auto" w:fill="FFFFFF"/>
          <w:lang w:val="mk-MK"/>
        </w:rPr>
        <w:t xml:space="preserve"> од групата каде е аплициран </w:t>
      </w:r>
      <w:r w:rsidR="00F40D32" w:rsidRPr="00EC4C2C">
        <w:rPr>
          <w:rFonts w:ascii="Arial" w:eastAsia="Times New Roman" w:hAnsi="Arial" w:cs="Arial"/>
          <w:bCs/>
          <w:sz w:val="24"/>
          <w:szCs w:val="24"/>
          <w:lang w:val="mk-MK"/>
        </w:rPr>
        <w:t>с</w:t>
      </w:r>
      <w:proofErr w:type="spellStart"/>
      <w:r w:rsidR="00F40D32" w:rsidRPr="00EC4C2C">
        <w:rPr>
          <w:rFonts w:ascii="Arial" w:eastAsia="Times New Roman" w:hAnsi="Arial" w:cs="Arial"/>
          <w:bCs/>
          <w:sz w:val="24"/>
          <w:szCs w:val="24"/>
        </w:rPr>
        <w:t>alxil</w:t>
      </w:r>
      <w:proofErr w:type="spellEnd"/>
      <w:r w:rsidR="00F40D32" w:rsidRPr="00EC4C2C">
        <w:rPr>
          <w:rFonts w:ascii="Arial" w:eastAsia="Times New Roman" w:hAnsi="Arial" w:cs="Arial"/>
          <w:bCs/>
          <w:sz w:val="24"/>
          <w:szCs w:val="24"/>
          <w:lang w:val="mk-MK"/>
        </w:rPr>
        <w:t xml:space="preserve">, кај </w:t>
      </w:r>
      <w:r w:rsidR="00985FAE" w:rsidRPr="00EC4C2C">
        <w:rPr>
          <w:rFonts w:ascii="Arial" w:eastAsia="Times New Roman" w:hAnsi="Arial" w:cs="Arial"/>
          <w:bCs/>
          <w:sz w:val="24"/>
          <w:szCs w:val="24"/>
          <w:lang w:val="mk-MK"/>
        </w:rPr>
        <w:t>20</w:t>
      </w:r>
      <w:r w:rsidR="002C27C0" w:rsidRPr="00EC4C2C">
        <w:rPr>
          <w:rFonts w:ascii="Arial" w:eastAsia="Times New Roman" w:hAnsi="Arial" w:cs="Arial"/>
          <w:bCs/>
          <w:sz w:val="24"/>
          <w:szCs w:val="24"/>
          <w:lang w:val="mk-MK"/>
        </w:rPr>
        <w:t>%</w:t>
      </w:r>
      <w:r w:rsidR="00F40D32" w:rsidRPr="00EC4C2C">
        <w:rPr>
          <w:rFonts w:ascii="Arial" w:eastAsia="Times New Roman" w:hAnsi="Arial" w:cs="Arial"/>
          <w:bCs/>
          <w:sz w:val="24"/>
          <w:szCs w:val="24"/>
          <w:lang w:val="mk-MK"/>
        </w:rPr>
        <w:t xml:space="preserve"> од групата на МТА и кај </w:t>
      </w:r>
      <w:r w:rsidR="002C27C0" w:rsidRPr="00EC4C2C">
        <w:rPr>
          <w:rFonts w:ascii="Arial" w:eastAsia="Times New Roman" w:hAnsi="Arial" w:cs="Arial"/>
          <w:bCs/>
          <w:sz w:val="24"/>
          <w:szCs w:val="24"/>
          <w:lang w:val="mk-MK"/>
        </w:rPr>
        <w:t>2</w:t>
      </w:r>
      <w:r w:rsidR="00F40D32" w:rsidRPr="00EC4C2C">
        <w:rPr>
          <w:rFonts w:ascii="Arial" w:eastAsia="Times New Roman" w:hAnsi="Arial" w:cs="Arial"/>
          <w:bCs/>
          <w:sz w:val="24"/>
          <w:szCs w:val="24"/>
          <w:lang w:val="mk-MK"/>
        </w:rPr>
        <w:t>5</w:t>
      </w:r>
      <w:r w:rsidR="002C27C0" w:rsidRPr="00EC4C2C">
        <w:rPr>
          <w:rFonts w:ascii="Arial" w:eastAsia="Times New Roman" w:hAnsi="Arial" w:cs="Arial"/>
          <w:bCs/>
          <w:sz w:val="24"/>
          <w:szCs w:val="24"/>
          <w:lang w:val="mk-MK"/>
        </w:rPr>
        <w:t>%</w:t>
      </w:r>
      <w:r w:rsidR="00F40D32" w:rsidRPr="00EC4C2C">
        <w:rPr>
          <w:rFonts w:ascii="Arial" w:eastAsia="Times New Roman" w:hAnsi="Arial" w:cs="Arial"/>
          <w:bCs/>
          <w:sz w:val="24"/>
          <w:szCs w:val="24"/>
          <w:lang w:val="mk-MK"/>
        </w:rPr>
        <w:t xml:space="preserve"> од забите </w:t>
      </w:r>
      <w:r w:rsidR="00F40D32" w:rsidRPr="00EC4C2C">
        <w:rPr>
          <w:rFonts w:ascii="Arial" w:eastAsia="Times New Roman" w:hAnsi="Arial" w:cs="Arial"/>
          <w:bCs/>
          <w:sz w:val="24"/>
          <w:szCs w:val="24"/>
          <w:lang w:val="mk-MK"/>
        </w:rPr>
        <w:lastRenderedPageBreak/>
        <w:t xml:space="preserve">каде е аплициран </w:t>
      </w:r>
      <w:proofErr w:type="spellStart"/>
      <w:r w:rsidR="00F40D32" w:rsidRPr="00EC4C2C">
        <w:rPr>
          <w:rFonts w:ascii="Arial" w:eastAsia="Times New Roman" w:hAnsi="Arial" w:cs="Arial"/>
          <w:bCs/>
          <w:sz w:val="24"/>
          <w:szCs w:val="24"/>
        </w:rPr>
        <w:t>Biodentine</w:t>
      </w:r>
      <w:proofErr w:type="spellEnd"/>
      <w:r w:rsidR="00F40D32" w:rsidRPr="00EC4C2C">
        <w:rPr>
          <w:rFonts w:ascii="Arial" w:eastAsia="Times New Roman" w:hAnsi="Arial" w:cs="Arial"/>
          <w:bCs/>
          <w:sz w:val="24"/>
          <w:szCs w:val="24"/>
        </w:rPr>
        <w:t>.</w:t>
      </w:r>
      <w:r w:rsidR="00F40D32" w:rsidRPr="00EC4C2C">
        <w:rPr>
          <w:rFonts w:ascii="Arial" w:eastAsia="Times New Roman" w:hAnsi="Arial" w:cs="Arial"/>
          <w:bCs/>
          <w:sz w:val="24"/>
          <w:szCs w:val="24"/>
          <w:lang w:val="mk-MK"/>
        </w:rPr>
        <w:t xml:space="preserve"> По </w:t>
      </w:r>
      <w:r w:rsidR="00454A70">
        <w:rPr>
          <w:rFonts w:ascii="Arial" w:eastAsia="Times New Roman" w:hAnsi="Arial" w:cs="Arial"/>
          <w:bCs/>
          <w:sz w:val="24"/>
          <w:szCs w:val="24"/>
          <w:lang w:val="mk-MK"/>
        </w:rPr>
        <w:t>осум</w:t>
      </w:r>
      <w:r w:rsidR="00F40D32" w:rsidRPr="00EC4C2C">
        <w:rPr>
          <w:rFonts w:ascii="Arial" w:eastAsia="Times New Roman" w:hAnsi="Arial" w:cs="Arial"/>
          <w:bCs/>
          <w:sz w:val="24"/>
          <w:szCs w:val="24"/>
          <w:lang w:val="mk-MK"/>
        </w:rPr>
        <w:t xml:space="preserve"> дневната ртг евалуација не беа присутни периапикални патози кај ниту еден од примероците.</w:t>
      </w:r>
      <w:r w:rsidR="00F40D32" w:rsidRPr="00EC4C2C">
        <w:rPr>
          <w:rFonts w:ascii="Arial" w:hAnsi="Arial" w:cs="Arial"/>
          <w:sz w:val="24"/>
          <w:szCs w:val="24"/>
          <w:lang w:val="mk-MK"/>
        </w:rPr>
        <w:t>Табела7, графикони 7а, 7б.</w:t>
      </w:r>
    </w:p>
    <w:p w14:paraId="6B9444C2" w14:textId="77777777" w:rsidR="002520C0" w:rsidRPr="00EC4C2C" w:rsidRDefault="002520C0" w:rsidP="002520C0">
      <w:pPr>
        <w:spacing w:line="360" w:lineRule="auto"/>
        <w:jc w:val="both"/>
        <w:rPr>
          <w:rFonts w:ascii="Arial" w:hAnsi="Arial" w:cs="Arial"/>
          <w:sz w:val="24"/>
          <w:szCs w:val="24"/>
          <w:lang w:val="mk-MK"/>
        </w:rPr>
      </w:pPr>
      <w:r w:rsidRPr="00EC4C2C">
        <w:rPr>
          <w:rFonts w:ascii="Arial" w:hAnsi="Arial" w:cs="Arial"/>
          <w:sz w:val="24"/>
          <w:szCs w:val="24"/>
          <w:lang w:val="mk-MK"/>
        </w:rPr>
        <w:t xml:space="preserve">По 15 дневна рендген евалуација кај сите три групи, евидентно беше зголемување на бројот на примероците каде е формиран репараторен детин и тоа кај 45% од групата на </w:t>
      </w:r>
      <w:proofErr w:type="spellStart"/>
      <w:r w:rsidRPr="00EC4C2C">
        <w:rPr>
          <w:rFonts w:ascii="Arial" w:hAnsi="Arial" w:cs="Arial"/>
          <w:sz w:val="24"/>
          <w:szCs w:val="24"/>
        </w:rPr>
        <w:t>calxil</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кај 70% од групата на МТА и кај 80% од групата каде за ДП  беше користен </w:t>
      </w:r>
      <w:proofErr w:type="spellStart"/>
      <w:r w:rsidRPr="00EC4C2C">
        <w:rPr>
          <w:rFonts w:ascii="Arial" w:eastAsia="Times New Roman" w:hAnsi="Arial" w:cs="Arial"/>
          <w:bCs/>
          <w:sz w:val="24"/>
          <w:szCs w:val="24"/>
        </w:rPr>
        <w:t>B</w:t>
      </w:r>
      <w:r w:rsidRPr="00EC4C2C">
        <w:rPr>
          <w:rFonts w:ascii="Arial" w:hAnsi="Arial" w:cs="Arial"/>
          <w:sz w:val="24"/>
          <w:szCs w:val="24"/>
        </w:rPr>
        <w:t>iodentine</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Тоа значи дека МТА и </w:t>
      </w:r>
      <w:r w:rsidRPr="00EC4C2C">
        <w:rPr>
          <w:rFonts w:ascii="Arial" w:hAnsi="Arial" w:cs="Arial"/>
          <w:sz w:val="24"/>
          <w:szCs w:val="24"/>
        </w:rPr>
        <w:t xml:space="preserve"> </w:t>
      </w:r>
      <w:proofErr w:type="spellStart"/>
      <w:r w:rsidRPr="00EC4C2C">
        <w:rPr>
          <w:rFonts w:ascii="Arial" w:hAnsi="Arial" w:cs="Arial"/>
          <w:sz w:val="24"/>
          <w:szCs w:val="24"/>
        </w:rPr>
        <w:t>biodentin</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статистички значајно имаат подобри ефекти за формирање на репараторен дентин во однос на </w:t>
      </w:r>
      <w:proofErr w:type="spellStart"/>
      <w:r w:rsidRPr="00EC4C2C">
        <w:rPr>
          <w:rFonts w:ascii="Arial" w:hAnsi="Arial" w:cs="Arial"/>
          <w:sz w:val="24"/>
          <w:szCs w:val="24"/>
        </w:rPr>
        <w:t>calxil</w:t>
      </w:r>
      <w:proofErr w:type="spellEnd"/>
      <w:r w:rsidRPr="00EC4C2C">
        <w:rPr>
          <w:rFonts w:ascii="Arial" w:hAnsi="Arial" w:cs="Arial"/>
          <w:sz w:val="24"/>
          <w:szCs w:val="24"/>
          <w:lang w:val="mk-MK"/>
        </w:rPr>
        <w:t>, а меѓусебно не се разликуваат.</w:t>
      </w:r>
      <w:r w:rsidRPr="00EC4C2C">
        <w:rPr>
          <w:rFonts w:ascii="Arial" w:hAnsi="Arial" w:cs="Arial"/>
          <w:sz w:val="24"/>
          <w:szCs w:val="24"/>
        </w:rPr>
        <w:t xml:space="preserve"> </w:t>
      </w:r>
      <w:r w:rsidRPr="00EC4C2C">
        <w:rPr>
          <w:rFonts w:ascii="Arial" w:hAnsi="Arial" w:cs="Arial"/>
          <w:sz w:val="24"/>
          <w:szCs w:val="24"/>
          <w:lang w:val="mk-MK"/>
        </w:rPr>
        <w:t>Табела 8, графикони 8а, 8б</w:t>
      </w:r>
    </w:p>
    <w:p w14:paraId="321EC748" w14:textId="77777777" w:rsidR="001A52F7" w:rsidRPr="00EC4C2C" w:rsidRDefault="001A52F7" w:rsidP="002520C0">
      <w:pPr>
        <w:spacing w:line="360" w:lineRule="auto"/>
        <w:jc w:val="both"/>
        <w:rPr>
          <w:rFonts w:ascii="Arial" w:hAnsi="Arial" w:cs="Arial"/>
          <w:sz w:val="24"/>
          <w:szCs w:val="24"/>
          <w:lang w:val="mk-MK"/>
        </w:rPr>
      </w:pPr>
      <w:r w:rsidRPr="00EC4C2C">
        <w:rPr>
          <w:rFonts w:ascii="Arial" w:hAnsi="Arial" w:cs="Arial"/>
          <w:sz w:val="24"/>
          <w:szCs w:val="24"/>
          <w:lang w:val="mk-MK"/>
        </w:rPr>
        <w:t xml:space="preserve">По 90 дена од апликацијата на средствата за директно прекривање кај сите три групи, забележана е мала промена во бројот на примероците каде е формиран репараторен детин и тоа кај 55% од групата на </w:t>
      </w:r>
      <w:proofErr w:type="spellStart"/>
      <w:r w:rsidRPr="00EC4C2C">
        <w:rPr>
          <w:rFonts w:ascii="Arial" w:hAnsi="Arial" w:cs="Arial"/>
          <w:sz w:val="24"/>
          <w:szCs w:val="24"/>
        </w:rPr>
        <w:t>calxil</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кај 80% од групата на МТА и кај 90% од групата каде за ДП  беше користен </w:t>
      </w:r>
      <w:proofErr w:type="spellStart"/>
      <w:r w:rsidRPr="00EC4C2C">
        <w:rPr>
          <w:rFonts w:ascii="Arial" w:eastAsia="Times New Roman" w:hAnsi="Arial" w:cs="Arial"/>
          <w:bCs/>
          <w:sz w:val="24"/>
          <w:szCs w:val="24"/>
        </w:rPr>
        <w:t>B</w:t>
      </w:r>
      <w:r w:rsidRPr="00EC4C2C">
        <w:rPr>
          <w:rFonts w:ascii="Arial" w:hAnsi="Arial" w:cs="Arial"/>
          <w:sz w:val="24"/>
          <w:szCs w:val="24"/>
        </w:rPr>
        <w:t>iodentine</w:t>
      </w:r>
      <w:proofErr w:type="spellEnd"/>
      <w:r w:rsidRPr="00EC4C2C">
        <w:rPr>
          <w:rFonts w:ascii="Arial" w:hAnsi="Arial" w:cs="Arial"/>
          <w:sz w:val="24"/>
          <w:szCs w:val="24"/>
        </w:rPr>
        <w:t>.</w:t>
      </w:r>
    </w:p>
    <w:p w14:paraId="61CFD1EC" w14:textId="77777777" w:rsidR="008E3F72" w:rsidRPr="00EC4C2C" w:rsidRDefault="00E661B7" w:rsidP="002520C0">
      <w:pPr>
        <w:spacing w:line="360" w:lineRule="auto"/>
        <w:jc w:val="both"/>
        <w:rPr>
          <w:rFonts w:ascii="Arial" w:hAnsi="Arial" w:cs="Arial"/>
          <w:sz w:val="24"/>
          <w:szCs w:val="24"/>
          <w:lang w:val="mk-MK"/>
        </w:rPr>
      </w:pPr>
      <w:proofErr w:type="spellStart"/>
      <w:r w:rsidRPr="00980C2D">
        <w:rPr>
          <w:rFonts w:ascii="Arial" w:hAnsi="Arial" w:cs="Arial"/>
          <w:sz w:val="24"/>
          <w:szCs w:val="24"/>
        </w:rPr>
        <w:t>Bogen</w:t>
      </w:r>
      <w:proofErr w:type="spellEnd"/>
      <w:r w:rsidRPr="00980C2D">
        <w:rPr>
          <w:rFonts w:ascii="Arial" w:hAnsi="Arial" w:cs="Arial"/>
          <w:sz w:val="24"/>
          <w:szCs w:val="24"/>
          <w:lang w:val="mk-MK"/>
        </w:rPr>
        <w:t xml:space="preserve"> (16)</w:t>
      </w:r>
      <w:r w:rsidR="00454A70">
        <w:rPr>
          <w:rFonts w:ascii="Arial" w:hAnsi="Arial" w:cs="Arial"/>
          <w:sz w:val="24"/>
          <w:szCs w:val="24"/>
          <w:lang w:val="mk-MK"/>
        </w:rPr>
        <w:t xml:space="preserve"> во својата оп</w:t>
      </w:r>
      <w:r w:rsidRPr="00EC4C2C">
        <w:rPr>
          <w:rFonts w:ascii="Arial" w:hAnsi="Arial" w:cs="Arial"/>
          <w:sz w:val="24"/>
          <w:szCs w:val="24"/>
          <w:lang w:val="mk-MK"/>
        </w:rPr>
        <w:t>сервациона студија каде вршел директно прекривање со МТА, забележал од рендгенските снимки присуство на дентински мост кај 82% од испитаните случаи, што е во согласност и со нашето испитување.</w:t>
      </w:r>
    </w:p>
    <w:p w14:paraId="7CB5307C" w14:textId="77777777" w:rsidR="006C1029" w:rsidRPr="00EC4C2C" w:rsidRDefault="004F0366" w:rsidP="006C1029">
      <w:pPr>
        <w:spacing w:before="240" w:line="360" w:lineRule="auto"/>
        <w:jc w:val="both"/>
        <w:rPr>
          <w:rFonts w:ascii="Arial" w:hAnsi="Arial" w:cs="Arial"/>
          <w:b/>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 xml:space="preserve">Резултатите од некои испитувања кои подолго време го следат ефектот од делувањето на </w:t>
      </w:r>
      <w:r w:rsidRPr="00EC4C2C">
        <w:rPr>
          <w:rFonts w:ascii="Arial" w:hAnsi="Arial" w:cs="Arial"/>
          <w:sz w:val="24"/>
          <w:szCs w:val="24"/>
          <w:lang w:val="mk-MK"/>
        </w:rPr>
        <w:t>Ca(OH)</w:t>
      </w:r>
      <w:r w:rsidRPr="00EC4C2C">
        <w:rPr>
          <w:rFonts w:ascii="Arial" w:hAnsi="Arial" w:cs="Arial"/>
          <w:sz w:val="24"/>
          <w:szCs w:val="24"/>
          <w:vertAlign w:val="subscript"/>
          <w:lang w:val="mk-MK"/>
        </w:rPr>
        <w:t xml:space="preserve">2, </w:t>
      </w:r>
      <w:r w:rsidRPr="00EC4C2C">
        <w:rPr>
          <w:rFonts w:ascii="Arial" w:hAnsi="Arial" w:cs="Arial"/>
          <w:sz w:val="24"/>
          <w:szCs w:val="24"/>
          <w:bdr w:val="none" w:sz="0" w:space="0" w:color="auto" w:frame="1"/>
          <w:shd w:val="clear" w:color="auto" w:fill="FFFFFF"/>
          <w:lang w:val="mk-MK"/>
        </w:rPr>
        <w:t xml:space="preserve">како средство за директно пулпино прекривање, се непредвидливи и покажуваат извесна варијабилност. </w:t>
      </w:r>
      <w:r w:rsidRPr="00980C2D">
        <w:rPr>
          <w:rFonts w:ascii="Arial" w:hAnsi="Arial" w:cs="Arial"/>
          <w:sz w:val="24"/>
          <w:szCs w:val="24"/>
          <w:bdr w:val="none" w:sz="0" w:space="0" w:color="auto" w:frame="1"/>
          <w:shd w:val="clear" w:color="auto" w:fill="FFFFFF"/>
          <w:lang w:val="mk-MK"/>
        </w:rPr>
        <w:t>(</w:t>
      </w:r>
      <w:r w:rsidR="00980C2D" w:rsidRPr="00980C2D">
        <w:rPr>
          <w:rFonts w:ascii="Arial" w:hAnsi="Arial" w:cs="Arial"/>
          <w:sz w:val="24"/>
          <w:szCs w:val="24"/>
          <w:bdr w:val="none" w:sz="0" w:space="0" w:color="auto" w:frame="1"/>
          <w:shd w:val="clear" w:color="auto" w:fill="FFFFFF"/>
        </w:rPr>
        <w:t>7</w:t>
      </w:r>
      <w:r w:rsidRPr="00980C2D">
        <w:rPr>
          <w:rFonts w:ascii="Arial" w:hAnsi="Arial" w:cs="Arial"/>
          <w:sz w:val="24"/>
          <w:szCs w:val="24"/>
          <w:bdr w:val="none" w:sz="0" w:space="0" w:color="auto" w:frame="1"/>
          <w:shd w:val="clear" w:color="auto" w:fill="FFFFFF"/>
          <w:lang w:val="mk-MK"/>
        </w:rPr>
        <w:t xml:space="preserve">, </w:t>
      </w:r>
      <w:r w:rsidR="00980C2D" w:rsidRPr="00980C2D">
        <w:rPr>
          <w:rFonts w:ascii="Arial" w:hAnsi="Arial" w:cs="Arial"/>
          <w:sz w:val="24"/>
          <w:szCs w:val="24"/>
          <w:bdr w:val="none" w:sz="0" w:space="0" w:color="auto" w:frame="1"/>
          <w:shd w:val="clear" w:color="auto" w:fill="FFFFFF"/>
        </w:rPr>
        <w:t>10</w:t>
      </w:r>
      <w:r w:rsidRPr="00980C2D">
        <w:rPr>
          <w:rFonts w:ascii="Arial" w:hAnsi="Arial" w:cs="Arial"/>
          <w:sz w:val="24"/>
          <w:szCs w:val="24"/>
          <w:bdr w:val="none" w:sz="0" w:space="0" w:color="auto" w:frame="1"/>
          <w:shd w:val="clear" w:color="auto" w:fill="FFFFFF"/>
          <w:lang w:val="mk-MK"/>
        </w:rPr>
        <w:t xml:space="preserve">, </w:t>
      </w:r>
      <w:r w:rsidR="00980C2D" w:rsidRPr="00980C2D">
        <w:rPr>
          <w:rFonts w:ascii="Arial" w:hAnsi="Arial" w:cs="Arial"/>
          <w:sz w:val="24"/>
          <w:szCs w:val="24"/>
          <w:bdr w:val="none" w:sz="0" w:space="0" w:color="auto" w:frame="1"/>
          <w:shd w:val="clear" w:color="auto" w:fill="FFFFFF"/>
        </w:rPr>
        <w:t>11</w:t>
      </w:r>
      <w:r w:rsidRPr="00980C2D">
        <w:rPr>
          <w:rFonts w:ascii="Arial" w:hAnsi="Arial" w:cs="Arial"/>
          <w:sz w:val="24"/>
          <w:szCs w:val="24"/>
          <w:bdr w:val="none" w:sz="0" w:space="0" w:color="auto" w:frame="1"/>
          <w:shd w:val="clear" w:color="auto" w:fill="FFFFFF"/>
          <w:lang w:val="mk-MK"/>
        </w:rPr>
        <w:t xml:space="preserve">, </w:t>
      </w:r>
      <w:r w:rsidR="00980C2D" w:rsidRPr="00980C2D">
        <w:rPr>
          <w:rFonts w:ascii="Arial" w:hAnsi="Arial" w:cs="Arial"/>
          <w:sz w:val="24"/>
          <w:szCs w:val="24"/>
          <w:bdr w:val="none" w:sz="0" w:space="0" w:color="auto" w:frame="1"/>
          <w:shd w:val="clear" w:color="auto" w:fill="FFFFFF"/>
        </w:rPr>
        <w:t>53</w:t>
      </w:r>
      <w:r w:rsidRPr="00980C2D">
        <w:rPr>
          <w:rFonts w:ascii="Arial" w:hAnsi="Arial" w:cs="Arial"/>
          <w:sz w:val="24"/>
          <w:szCs w:val="24"/>
          <w:bdr w:val="none" w:sz="0" w:space="0" w:color="auto" w:frame="1"/>
          <w:shd w:val="clear" w:color="auto" w:fill="FFFFFF"/>
          <w:lang w:val="mk-MK"/>
        </w:rPr>
        <w:t>)</w:t>
      </w:r>
      <w:r w:rsidRPr="00EC4C2C">
        <w:rPr>
          <w:rFonts w:ascii="Arial" w:hAnsi="Arial" w:cs="Arial"/>
          <w:b/>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 xml:space="preserve">Во нив се наведува дека материјалот не се поврзува со дентинот во целост, во репаративниот дентин присутни се тунел дефекти, не поттикнува соодветна одонтобластична диференцијација, а се покажал и како цитотоксичен врз одредени клеточни структури. </w:t>
      </w:r>
      <w:r w:rsidRPr="00980C2D">
        <w:rPr>
          <w:rFonts w:ascii="Arial" w:hAnsi="Arial" w:cs="Arial"/>
          <w:sz w:val="24"/>
          <w:szCs w:val="24"/>
          <w:bdr w:val="none" w:sz="0" w:space="0" w:color="auto" w:frame="1"/>
          <w:shd w:val="clear" w:color="auto" w:fill="FFFFFF"/>
          <w:lang w:val="mk-MK"/>
        </w:rPr>
        <w:t>(</w:t>
      </w:r>
      <w:r w:rsidR="00980C2D" w:rsidRPr="00980C2D">
        <w:rPr>
          <w:rFonts w:ascii="Arial" w:hAnsi="Arial" w:cs="Arial"/>
          <w:sz w:val="24"/>
          <w:szCs w:val="24"/>
          <w:bdr w:val="none" w:sz="0" w:space="0" w:color="auto" w:frame="1"/>
          <w:shd w:val="clear" w:color="auto" w:fill="FFFFFF"/>
        </w:rPr>
        <w:t>5</w:t>
      </w:r>
      <w:r w:rsidRPr="00980C2D">
        <w:rPr>
          <w:rFonts w:ascii="Arial" w:hAnsi="Arial" w:cs="Arial"/>
          <w:sz w:val="24"/>
          <w:szCs w:val="24"/>
          <w:bdr w:val="none" w:sz="0" w:space="0" w:color="auto" w:frame="1"/>
          <w:shd w:val="clear" w:color="auto" w:fill="FFFFFF"/>
          <w:lang w:val="mk-MK"/>
        </w:rPr>
        <w:t xml:space="preserve">, </w:t>
      </w:r>
      <w:r w:rsidR="00980C2D" w:rsidRPr="00980C2D">
        <w:rPr>
          <w:rFonts w:ascii="Arial" w:hAnsi="Arial" w:cs="Arial"/>
          <w:sz w:val="24"/>
          <w:szCs w:val="24"/>
          <w:bdr w:val="none" w:sz="0" w:space="0" w:color="auto" w:frame="1"/>
          <w:shd w:val="clear" w:color="auto" w:fill="FFFFFF"/>
        </w:rPr>
        <w:t>24</w:t>
      </w:r>
      <w:r w:rsidRPr="00980C2D">
        <w:rPr>
          <w:rFonts w:ascii="Arial" w:hAnsi="Arial" w:cs="Arial"/>
          <w:sz w:val="24"/>
          <w:szCs w:val="24"/>
          <w:bdr w:val="none" w:sz="0" w:space="0" w:color="auto" w:frame="1"/>
          <w:shd w:val="clear" w:color="auto" w:fill="FFFFFF"/>
          <w:lang w:val="mk-MK"/>
        </w:rPr>
        <w:t xml:space="preserve">, </w:t>
      </w:r>
      <w:r w:rsidR="00980C2D" w:rsidRPr="00980C2D">
        <w:rPr>
          <w:rFonts w:ascii="Arial" w:hAnsi="Arial" w:cs="Arial"/>
          <w:sz w:val="24"/>
          <w:szCs w:val="24"/>
          <w:bdr w:val="none" w:sz="0" w:space="0" w:color="auto" w:frame="1"/>
          <w:shd w:val="clear" w:color="auto" w:fill="FFFFFF"/>
        </w:rPr>
        <w:t>101</w:t>
      </w:r>
      <w:r w:rsidRPr="00980C2D">
        <w:rPr>
          <w:rFonts w:ascii="Arial" w:hAnsi="Arial" w:cs="Arial"/>
          <w:sz w:val="24"/>
          <w:szCs w:val="24"/>
          <w:bdr w:val="none" w:sz="0" w:space="0" w:color="auto" w:frame="1"/>
          <w:shd w:val="clear" w:color="auto" w:fill="FFFFFF"/>
          <w:lang w:val="mk-MK"/>
        </w:rPr>
        <w:t>)</w:t>
      </w:r>
      <w:r w:rsidR="006C1029" w:rsidRPr="00980C2D">
        <w:rPr>
          <w:rFonts w:ascii="Arial" w:hAnsi="Arial" w:cs="Arial"/>
          <w:sz w:val="24"/>
          <w:szCs w:val="24"/>
          <w:bdr w:val="none" w:sz="0" w:space="0" w:color="auto" w:frame="1"/>
          <w:shd w:val="clear" w:color="auto" w:fill="FFFFFF"/>
          <w:lang w:val="mk-MK"/>
        </w:rPr>
        <w:t xml:space="preserve"> </w:t>
      </w:r>
    </w:p>
    <w:p w14:paraId="4E11F883" w14:textId="77777777" w:rsidR="006C1029" w:rsidRPr="00EC4C2C" w:rsidRDefault="006C1029" w:rsidP="006C1029">
      <w:pPr>
        <w:spacing w:before="240" w:line="360" w:lineRule="auto"/>
        <w:jc w:val="both"/>
        <w:rPr>
          <w:rFonts w:ascii="Arial" w:hAnsi="Arial" w:cs="Arial"/>
          <w:sz w:val="24"/>
          <w:szCs w:val="24"/>
          <w:lang w:val="mk-MK"/>
        </w:rPr>
      </w:pPr>
      <w:r w:rsidRPr="00980C2D">
        <w:rPr>
          <w:rFonts w:ascii="Arial" w:hAnsi="Arial" w:cs="Arial"/>
          <w:sz w:val="24"/>
          <w:szCs w:val="24"/>
        </w:rPr>
        <w:t>Cox</w:t>
      </w:r>
      <w:r w:rsidRPr="00EC4C2C">
        <w:rPr>
          <w:rFonts w:ascii="Arial" w:hAnsi="Arial" w:cs="Arial"/>
          <w:b/>
          <w:sz w:val="24"/>
          <w:szCs w:val="24"/>
        </w:rPr>
        <w:t xml:space="preserve"> </w:t>
      </w:r>
      <w:r w:rsidRPr="00EC4C2C">
        <w:rPr>
          <w:rFonts w:ascii="Arial" w:hAnsi="Arial" w:cs="Arial"/>
          <w:sz w:val="24"/>
          <w:szCs w:val="24"/>
          <w:lang w:val="mk-MK"/>
        </w:rPr>
        <w:t>и соработниците</w:t>
      </w:r>
      <w:r w:rsidR="00980C2D">
        <w:rPr>
          <w:rFonts w:ascii="Arial" w:hAnsi="Arial" w:cs="Arial"/>
          <w:sz w:val="24"/>
          <w:szCs w:val="24"/>
        </w:rPr>
        <w:t xml:space="preserve"> (26)</w:t>
      </w:r>
      <w:r w:rsidRPr="00EC4C2C">
        <w:rPr>
          <w:rFonts w:ascii="Arial" w:hAnsi="Arial" w:cs="Arial"/>
          <w:sz w:val="24"/>
          <w:szCs w:val="24"/>
          <w:lang w:val="mk-MK"/>
        </w:rPr>
        <w:t xml:space="preserve"> во своето истражување забележуваат дека по 30 дена од апликацијата на </w:t>
      </w:r>
      <w:proofErr w:type="gramStart"/>
      <w:r w:rsidRPr="00EC4C2C">
        <w:rPr>
          <w:rFonts w:ascii="Arial" w:hAnsi="Arial" w:cs="Arial"/>
          <w:sz w:val="24"/>
          <w:szCs w:val="24"/>
          <w:lang w:val="mk-MK"/>
        </w:rPr>
        <w:t>Ca(</w:t>
      </w:r>
      <w:proofErr w:type="gramEnd"/>
      <w:r w:rsidRPr="00EC4C2C">
        <w:rPr>
          <w:rFonts w:ascii="Arial" w:hAnsi="Arial" w:cs="Arial"/>
          <w:sz w:val="24"/>
          <w:szCs w:val="24"/>
          <w:lang w:val="mk-MK"/>
        </w:rPr>
        <w:t>OH)</w:t>
      </w:r>
      <w:r w:rsidRPr="00EC4C2C">
        <w:rPr>
          <w:rFonts w:ascii="Arial" w:hAnsi="Arial" w:cs="Arial"/>
          <w:sz w:val="24"/>
          <w:szCs w:val="24"/>
          <w:vertAlign w:val="subscript"/>
          <w:lang w:val="mk-MK"/>
        </w:rPr>
        <w:t xml:space="preserve">2, </w:t>
      </w:r>
      <w:r w:rsidRPr="00EC4C2C">
        <w:rPr>
          <w:rFonts w:ascii="Arial" w:hAnsi="Arial" w:cs="Arial"/>
          <w:sz w:val="24"/>
          <w:szCs w:val="24"/>
          <w:lang w:val="mk-MK"/>
        </w:rPr>
        <w:t>веќе може да се види дентинско премостување, но и некротични клетки чие присуство се поврзува како инфламаторен одговор.</w:t>
      </w:r>
    </w:p>
    <w:p w14:paraId="22778FFC" w14:textId="77777777" w:rsidR="00EE3F39" w:rsidRPr="00EC4C2C" w:rsidRDefault="00EE3F39" w:rsidP="00EE3F39">
      <w:pPr>
        <w:spacing w:before="240" w:line="360" w:lineRule="auto"/>
        <w:jc w:val="both"/>
        <w:rPr>
          <w:rFonts w:ascii="Arial" w:hAnsi="Arial" w:cs="Arial"/>
          <w:b/>
          <w:sz w:val="24"/>
          <w:szCs w:val="24"/>
        </w:rPr>
      </w:pPr>
      <w:r w:rsidRPr="00EC4C2C">
        <w:rPr>
          <w:rFonts w:ascii="Arial" w:hAnsi="Arial" w:cs="Arial"/>
          <w:sz w:val="24"/>
          <w:szCs w:val="24"/>
          <w:lang w:val="mk-MK"/>
        </w:rPr>
        <w:t>Дентинскиот мост може да биде знак на заздравување или иритација</w:t>
      </w:r>
      <w:r w:rsidRPr="00980C2D">
        <w:rPr>
          <w:rFonts w:ascii="Arial" w:hAnsi="Arial" w:cs="Arial"/>
          <w:sz w:val="24"/>
          <w:szCs w:val="24"/>
          <w:lang w:val="mk-MK"/>
        </w:rPr>
        <w:t xml:space="preserve"> (</w:t>
      </w:r>
      <w:r w:rsidR="00980C2D" w:rsidRPr="00980C2D">
        <w:rPr>
          <w:rFonts w:ascii="Arial" w:hAnsi="Arial" w:cs="Arial"/>
          <w:sz w:val="24"/>
          <w:szCs w:val="24"/>
        </w:rPr>
        <w:t>109</w:t>
      </w:r>
      <w:r w:rsidRPr="00980C2D">
        <w:rPr>
          <w:rFonts w:ascii="Arial" w:hAnsi="Arial" w:cs="Arial"/>
          <w:sz w:val="24"/>
          <w:szCs w:val="24"/>
          <w:lang w:val="mk-MK"/>
        </w:rPr>
        <w:t xml:space="preserve">), </w:t>
      </w:r>
      <w:r w:rsidRPr="00EC4C2C">
        <w:rPr>
          <w:rFonts w:ascii="Arial" w:hAnsi="Arial" w:cs="Arial"/>
          <w:sz w:val="24"/>
          <w:szCs w:val="24"/>
          <w:lang w:val="mk-MK"/>
        </w:rPr>
        <w:t xml:space="preserve">a познато е дека присуството на бактерии е значаен фактор во инхибиција на лекувањето на пулпината експозиција </w:t>
      </w:r>
      <w:r w:rsidRPr="00980C2D">
        <w:rPr>
          <w:rFonts w:ascii="Arial" w:hAnsi="Arial" w:cs="Arial"/>
          <w:sz w:val="24"/>
          <w:szCs w:val="24"/>
          <w:lang w:val="mk-MK"/>
        </w:rPr>
        <w:t>(</w:t>
      </w:r>
      <w:r w:rsidR="00980C2D" w:rsidRPr="00980C2D">
        <w:rPr>
          <w:rFonts w:ascii="Arial" w:hAnsi="Arial" w:cs="Arial"/>
          <w:sz w:val="24"/>
          <w:szCs w:val="24"/>
        </w:rPr>
        <w:t>19, 22</w:t>
      </w:r>
      <w:r w:rsidR="005A1E24" w:rsidRPr="00980C2D">
        <w:rPr>
          <w:rFonts w:ascii="Arial" w:hAnsi="Arial" w:cs="Arial"/>
          <w:sz w:val="24"/>
          <w:szCs w:val="24"/>
        </w:rPr>
        <w:t>)</w:t>
      </w:r>
      <w:r w:rsidRPr="00EC4C2C">
        <w:rPr>
          <w:rFonts w:ascii="Arial" w:hAnsi="Arial" w:cs="Arial"/>
          <w:b/>
          <w:sz w:val="24"/>
          <w:szCs w:val="24"/>
          <w:lang w:val="mk-MK"/>
        </w:rPr>
        <w:t xml:space="preserve">. </w:t>
      </w:r>
      <w:r w:rsidRPr="00EC4C2C">
        <w:rPr>
          <w:rFonts w:ascii="Arial" w:hAnsi="Arial" w:cs="Arial"/>
          <w:sz w:val="24"/>
          <w:szCs w:val="24"/>
          <w:lang w:val="mk-MK"/>
        </w:rPr>
        <w:t xml:space="preserve">За жал, калциум хидроксид не </w:t>
      </w:r>
      <w:r w:rsidRPr="00EC4C2C">
        <w:rPr>
          <w:rFonts w:ascii="Arial" w:hAnsi="Arial" w:cs="Arial"/>
          <w:sz w:val="24"/>
          <w:szCs w:val="24"/>
          <w:lang w:val="mk-MK"/>
        </w:rPr>
        <w:lastRenderedPageBreak/>
        <w:t>адхерира за дентинот и нема способност на запечатување. Тунел дефектите во дентинските мостови под калциум хидроксид</w:t>
      </w:r>
      <w:r w:rsidR="00B854AE" w:rsidRPr="00EC4C2C">
        <w:rPr>
          <w:rFonts w:ascii="Arial" w:hAnsi="Arial" w:cs="Arial"/>
          <w:sz w:val="24"/>
          <w:szCs w:val="24"/>
          <w:lang w:val="mk-MK"/>
        </w:rPr>
        <w:t>ните</w:t>
      </w:r>
      <w:r w:rsidRPr="00EC4C2C">
        <w:rPr>
          <w:rFonts w:ascii="Arial" w:hAnsi="Arial" w:cs="Arial"/>
          <w:sz w:val="24"/>
          <w:szCs w:val="24"/>
          <w:lang w:val="mk-MK"/>
        </w:rPr>
        <w:t xml:space="preserve"> пре</w:t>
      </w:r>
      <w:r w:rsidR="00B854AE" w:rsidRPr="00EC4C2C">
        <w:rPr>
          <w:rFonts w:ascii="Arial" w:hAnsi="Arial" w:cs="Arial"/>
          <w:sz w:val="24"/>
          <w:szCs w:val="24"/>
          <w:lang w:val="mk-MK"/>
        </w:rPr>
        <w:t>кривки,</w:t>
      </w:r>
      <w:r w:rsidRPr="00EC4C2C">
        <w:rPr>
          <w:rFonts w:ascii="Arial" w:hAnsi="Arial" w:cs="Arial"/>
          <w:sz w:val="24"/>
          <w:szCs w:val="24"/>
          <w:lang w:val="mk-MK"/>
        </w:rPr>
        <w:t xml:space="preserve"> може да де</w:t>
      </w:r>
      <w:r w:rsidR="00B854AE" w:rsidRPr="00EC4C2C">
        <w:rPr>
          <w:rFonts w:ascii="Arial" w:hAnsi="Arial" w:cs="Arial"/>
          <w:sz w:val="24"/>
          <w:szCs w:val="24"/>
          <w:lang w:val="mk-MK"/>
        </w:rPr>
        <w:t>луваат</w:t>
      </w:r>
      <w:r w:rsidRPr="00EC4C2C">
        <w:rPr>
          <w:rFonts w:ascii="Arial" w:hAnsi="Arial" w:cs="Arial"/>
          <w:sz w:val="24"/>
          <w:szCs w:val="24"/>
          <w:lang w:val="mk-MK"/>
        </w:rPr>
        <w:t xml:space="preserve"> како патеки за </w:t>
      </w:r>
      <w:r w:rsidR="00B854AE" w:rsidRPr="00EC4C2C">
        <w:rPr>
          <w:rFonts w:ascii="Arial" w:hAnsi="Arial" w:cs="Arial"/>
          <w:sz w:val="24"/>
          <w:szCs w:val="24"/>
          <w:lang w:val="mk-MK"/>
        </w:rPr>
        <w:t>понатамошен микропроток на бактерии</w:t>
      </w:r>
      <w:r w:rsidRPr="00EC4C2C">
        <w:rPr>
          <w:rFonts w:ascii="Arial" w:hAnsi="Arial" w:cs="Arial"/>
          <w:sz w:val="24"/>
          <w:szCs w:val="24"/>
          <w:lang w:val="mk-MK"/>
        </w:rPr>
        <w:t xml:space="preserve"> </w:t>
      </w:r>
      <w:r w:rsidRPr="00980C2D">
        <w:rPr>
          <w:rFonts w:ascii="Arial" w:hAnsi="Arial" w:cs="Arial"/>
          <w:sz w:val="24"/>
          <w:szCs w:val="24"/>
          <w:lang w:val="mk-MK"/>
        </w:rPr>
        <w:t>(</w:t>
      </w:r>
      <w:r w:rsidR="00980C2D" w:rsidRPr="00980C2D">
        <w:rPr>
          <w:rFonts w:ascii="Arial" w:hAnsi="Arial" w:cs="Arial"/>
          <w:sz w:val="24"/>
          <w:szCs w:val="24"/>
        </w:rPr>
        <w:t>23</w:t>
      </w:r>
      <w:r w:rsidRPr="00980C2D">
        <w:rPr>
          <w:rFonts w:ascii="Arial" w:hAnsi="Arial" w:cs="Arial"/>
          <w:sz w:val="24"/>
          <w:szCs w:val="24"/>
          <w:lang w:val="mk-MK"/>
        </w:rPr>
        <w:t>)</w:t>
      </w:r>
      <w:r w:rsidRPr="00EC4C2C">
        <w:rPr>
          <w:rFonts w:ascii="Arial" w:hAnsi="Arial" w:cs="Arial"/>
          <w:b/>
          <w:sz w:val="24"/>
          <w:szCs w:val="24"/>
          <w:lang w:val="mk-MK"/>
        </w:rPr>
        <w:t xml:space="preserve">. </w:t>
      </w:r>
      <w:r w:rsidRPr="00EC4C2C">
        <w:rPr>
          <w:rFonts w:ascii="Arial" w:hAnsi="Arial" w:cs="Arial"/>
          <w:sz w:val="24"/>
          <w:szCs w:val="24"/>
          <w:lang w:val="mk-MK"/>
        </w:rPr>
        <w:t xml:space="preserve">Овој материјал исто така има тенденција да се раствори со текот на времето </w:t>
      </w:r>
      <w:r w:rsidRPr="00980C2D">
        <w:rPr>
          <w:rFonts w:ascii="Arial" w:hAnsi="Arial" w:cs="Arial"/>
          <w:sz w:val="24"/>
          <w:szCs w:val="24"/>
          <w:lang w:val="mk-MK"/>
        </w:rPr>
        <w:t>(</w:t>
      </w:r>
      <w:r w:rsidR="00980C2D" w:rsidRPr="00980C2D">
        <w:rPr>
          <w:rFonts w:ascii="Arial" w:hAnsi="Arial" w:cs="Arial"/>
          <w:sz w:val="24"/>
          <w:szCs w:val="24"/>
        </w:rPr>
        <w:t>109</w:t>
      </w:r>
      <w:r w:rsidRPr="00980C2D">
        <w:rPr>
          <w:rFonts w:ascii="Arial" w:hAnsi="Arial" w:cs="Arial"/>
          <w:sz w:val="24"/>
          <w:szCs w:val="24"/>
          <w:lang w:val="mk-MK"/>
        </w:rPr>
        <w:t>).</w:t>
      </w:r>
    </w:p>
    <w:p w14:paraId="5FDB7A95" w14:textId="77777777" w:rsidR="00673415" w:rsidRPr="00EC4C2C" w:rsidRDefault="00673415" w:rsidP="00EE3F39">
      <w:pPr>
        <w:spacing w:before="240" w:line="360" w:lineRule="auto"/>
        <w:jc w:val="both"/>
        <w:rPr>
          <w:rFonts w:ascii="Arial" w:hAnsi="Arial" w:cs="Arial"/>
          <w:sz w:val="24"/>
          <w:szCs w:val="24"/>
          <w:lang w:val="mk-MK"/>
        </w:rPr>
      </w:pPr>
      <w:proofErr w:type="spellStart"/>
      <w:r w:rsidRPr="009858C1">
        <w:rPr>
          <w:rFonts w:ascii="Arial" w:hAnsi="Arial" w:cs="Arial"/>
          <w:sz w:val="24"/>
          <w:szCs w:val="24"/>
        </w:rPr>
        <w:t>Aeinehchi</w:t>
      </w:r>
      <w:proofErr w:type="spellEnd"/>
      <w:r w:rsidRPr="009858C1">
        <w:rPr>
          <w:rFonts w:ascii="Arial" w:hAnsi="Arial" w:cs="Arial"/>
          <w:sz w:val="24"/>
          <w:szCs w:val="24"/>
        </w:rPr>
        <w:t xml:space="preserve"> M.</w:t>
      </w:r>
      <w:r w:rsidRPr="009858C1">
        <w:rPr>
          <w:rFonts w:ascii="Arial" w:hAnsi="Arial" w:cs="Arial"/>
          <w:sz w:val="24"/>
          <w:szCs w:val="24"/>
          <w:lang w:val="mk-MK"/>
        </w:rPr>
        <w:t xml:space="preserve"> (2)</w:t>
      </w:r>
      <w:r w:rsidRPr="00EC4C2C">
        <w:rPr>
          <w:rFonts w:ascii="Arial" w:hAnsi="Arial" w:cs="Arial"/>
          <w:b/>
          <w:sz w:val="24"/>
          <w:szCs w:val="24"/>
        </w:rPr>
        <w:t xml:space="preserve"> </w:t>
      </w:r>
      <w:r w:rsidRPr="00EC4C2C">
        <w:rPr>
          <w:rFonts w:ascii="Arial" w:hAnsi="Arial" w:cs="Arial"/>
          <w:sz w:val="24"/>
          <w:szCs w:val="24"/>
          <w:lang w:val="mk-MK"/>
        </w:rPr>
        <w:t xml:space="preserve">и соработниците во својата компаративна студија забележале значително поголема фреквенција на создавање на калцифицирано дентинско премостување кај забите прекриени со </w:t>
      </w:r>
      <w:r w:rsidRPr="00EC4C2C">
        <w:rPr>
          <w:rFonts w:ascii="Arial" w:hAnsi="Arial" w:cs="Arial"/>
          <w:sz w:val="24"/>
          <w:szCs w:val="24"/>
        </w:rPr>
        <w:t>MTA</w:t>
      </w:r>
      <w:r w:rsidRPr="00EC4C2C">
        <w:rPr>
          <w:rFonts w:ascii="Arial" w:hAnsi="Arial" w:cs="Arial"/>
          <w:sz w:val="24"/>
          <w:szCs w:val="24"/>
          <w:lang w:val="mk-MK"/>
        </w:rPr>
        <w:t xml:space="preserve"> споредено со примероци каде прекривањето го извршиле со калциум хидроксид. Овие податоци се совпаѓаат и со нашите резултати.</w:t>
      </w:r>
      <w:r w:rsidR="000507D4" w:rsidRPr="00EC4C2C">
        <w:rPr>
          <w:rFonts w:ascii="Arial" w:hAnsi="Arial" w:cs="Arial"/>
          <w:sz w:val="24"/>
          <w:szCs w:val="24"/>
          <w:lang w:val="mk-MK"/>
        </w:rPr>
        <w:t xml:space="preserve"> Во нашето испитување кај 80% од примероците беше рендгенолошки евидентно дентинско премостување, што е во согласност со експерименталните студии на  </w:t>
      </w:r>
      <w:r w:rsidR="000507D4" w:rsidRPr="009858C1">
        <w:rPr>
          <w:rFonts w:ascii="Arial" w:hAnsi="Arial" w:cs="Arial"/>
          <w:sz w:val="24"/>
          <w:szCs w:val="24"/>
          <w:lang w:val="mk-MK"/>
        </w:rPr>
        <w:t xml:space="preserve">Shayegan </w:t>
      </w:r>
      <w:r w:rsidR="009858C1" w:rsidRPr="009858C1">
        <w:rPr>
          <w:rFonts w:ascii="Arial" w:hAnsi="Arial" w:cs="Arial"/>
          <w:sz w:val="24"/>
          <w:szCs w:val="24"/>
        </w:rPr>
        <w:t>(107</w:t>
      </w:r>
      <w:r w:rsidR="000507D4" w:rsidRPr="009858C1">
        <w:rPr>
          <w:rFonts w:ascii="Arial" w:hAnsi="Arial" w:cs="Arial"/>
          <w:sz w:val="24"/>
          <w:szCs w:val="24"/>
          <w:lang w:val="mk-MK"/>
        </w:rPr>
        <w:t>)</w:t>
      </w:r>
      <w:r w:rsidR="009858C1">
        <w:rPr>
          <w:rFonts w:ascii="Arial" w:hAnsi="Arial" w:cs="Arial"/>
          <w:sz w:val="24"/>
          <w:szCs w:val="24"/>
          <w:lang w:val="mk-MK"/>
        </w:rPr>
        <w:t xml:space="preserve"> кои ги спроведувале на свињи.</w:t>
      </w:r>
      <w:r w:rsidR="000507D4" w:rsidRPr="00EC4C2C">
        <w:rPr>
          <w:rFonts w:ascii="Arial" w:hAnsi="Arial" w:cs="Arial"/>
          <w:sz w:val="24"/>
          <w:szCs w:val="24"/>
          <w:lang w:val="mk-MK"/>
        </w:rPr>
        <w:t xml:space="preserve"> </w:t>
      </w:r>
    </w:p>
    <w:p w14:paraId="01FA7D46" w14:textId="77777777" w:rsidR="00673415" w:rsidRPr="00EC4C2C" w:rsidRDefault="00673415" w:rsidP="00EE3F39">
      <w:pPr>
        <w:spacing w:before="240"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 xml:space="preserve">Способноста на МТА да индуцира дентинско премостување можеби се должи на одличната способност на запечатување </w:t>
      </w:r>
      <w:r w:rsidRPr="008956BD">
        <w:rPr>
          <w:rFonts w:ascii="Arial" w:hAnsi="Arial" w:cs="Arial"/>
          <w:sz w:val="24"/>
          <w:szCs w:val="24"/>
          <w:bdr w:val="none" w:sz="0" w:space="0" w:color="auto" w:frame="1"/>
          <w:shd w:val="clear" w:color="auto" w:fill="FFFFFF"/>
          <w:lang w:val="mk-MK"/>
        </w:rPr>
        <w:t>(</w:t>
      </w:r>
      <w:r w:rsidR="008956BD" w:rsidRPr="008956BD">
        <w:rPr>
          <w:rFonts w:ascii="Arial" w:hAnsi="Arial" w:cs="Arial"/>
          <w:sz w:val="24"/>
          <w:szCs w:val="24"/>
          <w:bdr w:val="none" w:sz="0" w:space="0" w:color="auto" w:frame="1"/>
          <w:shd w:val="clear" w:color="auto" w:fill="FFFFFF"/>
        </w:rPr>
        <w:t>9, 38, 123, 124, 133</w:t>
      </w:r>
      <w:r w:rsidRPr="008956BD">
        <w:rPr>
          <w:rFonts w:ascii="Arial" w:hAnsi="Arial" w:cs="Arial"/>
          <w:sz w:val="24"/>
          <w:szCs w:val="24"/>
          <w:bdr w:val="none" w:sz="0" w:space="0" w:color="auto" w:frame="1"/>
          <w:shd w:val="clear" w:color="auto" w:fill="FFFFFF"/>
        </w:rPr>
        <w:t>)</w:t>
      </w:r>
      <w:r w:rsidRPr="008956BD">
        <w:rPr>
          <w:rFonts w:ascii="Arial" w:hAnsi="Arial" w:cs="Arial"/>
          <w:sz w:val="24"/>
          <w:szCs w:val="24"/>
          <w:bdr w:val="none" w:sz="0" w:space="0" w:color="auto" w:frame="1"/>
          <w:shd w:val="clear" w:color="auto" w:fill="FFFFFF"/>
          <w:lang w:val="mk-MK"/>
        </w:rPr>
        <w:t>,</w:t>
      </w:r>
      <w:r w:rsidRPr="00EC4C2C">
        <w:rPr>
          <w:rFonts w:ascii="Arial" w:hAnsi="Arial" w:cs="Arial"/>
          <w:b/>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или пак на биокомпатибилност</w:t>
      </w:r>
      <w:r w:rsidRPr="00EC4C2C">
        <w:rPr>
          <w:rFonts w:ascii="Arial" w:hAnsi="Arial" w:cs="Arial"/>
          <w:b/>
          <w:sz w:val="24"/>
          <w:szCs w:val="24"/>
          <w:bdr w:val="none" w:sz="0" w:space="0" w:color="auto" w:frame="1"/>
          <w:shd w:val="clear" w:color="auto" w:fill="FFFFFF"/>
        </w:rPr>
        <w:t xml:space="preserve"> </w:t>
      </w:r>
      <w:r w:rsidRPr="008956BD">
        <w:rPr>
          <w:rFonts w:ascii="Arial" w:hAnsi="Arial" w:cs="Arial"/>
          <w:sz w:val="24"/>
          <w:szCs w:val="24"/>
          <w:bdr w:val="none" w:sz="0" w:space="0" w:color="auto" w:frame="1"/>
          <w:shd w:val="clear" w:color="auto" w:fill="FFFFFF"/>
          <w:lang w:val="mk-MK"/>
        </w:rPr>
        <w:t>(</w:t>
      </w:r>
      <w:r w:rsidR="008956BD" w:rsidRPr="008956BD">
        <w:rPr>
          <w:rFonts w:ascii="Arial" w:hAnsi="Arial" w:cs="Arial"/>
          <w:sz w:val="24"/>
          <w:szCs w:val="24"/>
          <w:bdr w:val="none" w:sz="0" w:space="0" w:color="auto" w:frame="1"/>
          <w:shd w:val="clear" w:color="auto" w:fill="FFFFFF"/>
        </w:rPr>
        <w:t>61</w:t>
      </w:r>
      <w:r w:rsidRPr="008956BD">
        <w:rPr>
          <w:rFonts w:ascii="Arial" w:hAnsi="Arial" w:cs="Arial"/>
          <w:sz w:val="24"/>
          <w:szCs w:val="24"/>
          <w:bdr w:val="none" w:sz="0" w:space="0" w:color="auto" w:frame="1"/>
          <w:shd w:val="clear" w:color="auto" w:fill="FFFFFF"/>
          <w:lang w:val="mk-MK"/>
        </w:rPr>
        <w:t>)</w:t>
      </w:r>
      <w:r w:rsidRPr="008956BD">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MTA</w:t>
      </w:r>
      <w:r w:rsidRPr="00EC4C2C">
        <w:rPr>
          <w:rFonts w:ascii="Arial" w:hAnsi="Arial" w:cs="Arial"/>
          <w:sz w:val="24"/>
          <w:szCs w:val="24"/>
          <w:bdr w:val="none" w:sz="0" w:space="0" w:color="auto" w:frame="1"/>
          <w:shd w:val="clear" w:color="auto" w:fill="FFFFFF"/>
        </w:rPr>
        <w:t xml:space="preserve"> </w:t>
      </w:r>
      <w:r w:rsidR="000F34DB">
        <w:rPr>
          <w:rFonts w:ascii="Arial" w:hAnsi="Arial" w:cs="Arial"/>
          <w:sz w:val="24"/>
          <w:szCs w:val="24"/>
          <w:bdr w:val="none" w:sz="0" w:space="0" w:color="auto" w:frame="1"/>
          <w:shd w:val="clear" w:color="auto" w:fill="FFFFFF"/>
          <w:lang w:val="mk-MK"/>
        </w:rPr>
        <w:t>може да п</w:t>
      </w:r>
      <w:r w:rsidRPr="00EC4C2C">
        <w:rPr>
          <w:rFonts w:ascii="Arial" w:hAnsi="Arial" w:cs="Arial"/>
          <w:sz w:val="24"/>
          <w:szCs w:val="24"/>
          <w:bdr w:val="none" w:sz="0" w:space="0" w:color="auto" w:frame="1"/>
          <w:shd w:val="clear" w:color="auto" w:fill="FFFFFF"/>
          <w:lang w:val="mk-MK"/>
        </w:rPr>
        <w:t>оттикне ослободува</w:t>
      </w:r>
      <w:r w:rsidR="000F34DB">
        <w:rPr>
          <w:rFonts w:ascii="Arial" w:hAnsi="Arial" w:cs="Arial"/>
          <w:sz w:val="24"/>
          <w:szCs w:val="24"/>
          <w:bdr w:val="none" w:sz="0" w:space="0" w:color="auto" w:frame="1"/>
          <w:shd w:val="clear" w:color="auto" w:fill="FFFFFF"/>
          <w:lang w:val="mk-MK"/>
        </w:rPr>
        <w:t>ње на цитокини од остеобластите,</w:t>
      </w:r>
      <w:r w:rsidRPr="00EC4C2C">
        <w:rPr>
          <w:rFonts w:ascii="Arial" w:hAnsi="Arial" w:cs="Arial"/>
          <w:sz w:val="24"/>
          <w:szCs w:val="24"/>
          <w:bdr w:val="none" w:sz="0" w:space="0" w:color="auto" w:frame="1"/>
          <w:shd w:val="clear" w:color="auto" w:fill="FFFFFF"/>
          <w:lang w:val="mk-MK"/>
        </w:rPr>
        <w:t xml:space="preserve"> </w:t>
      </w:r>
      <w:r w:rsidRPr="008956BD">
        <w:rPr>
          <w:rFonts w:ascii="Arial" w:hAnsi="Arial" w:cs="Arial"/>
          <w:sz w:val="24"/>
          <w:szCs w:val="24"/>
          <w:bdr w:val="none" w:sz="0" w:space="0" w:color="auto" w:frame="1"/>
          <w:shd w:val="clear" w:color="auto" w:fill="FFFFFF"/>
          <w:lang w:val="mk-MK"/>
        </w:rPr>
        <w:t>(</w:t>
      </w:r>
      <w:r w:rsidR="008956BD" w:rsidRPr="008956BD">
        <w:rPr>
          <w:rFonts w:ascii="Arial" w:hAnsi="Arial" w:cs="Arial"/>
          <w:sz w:val="24"/>
          <w:szCs w:val="24"/>
          <w:bdr w:val="none" w:sz="0" w:space="0" w:color="auto" w:frame="1"/>
          <w:shd w:val="clear" w:color="auto" w:fill="FFFFFF"/>
        </w:rPr>
        <w:t>63, 64</w:t>
      </w:r>
      <w:r w:rsidRPr="008956BD">
        <w:rPr>
          <w:rFonts w:ascii="Arial" w:hAnsi="Arial" w:cs="Arial"/>
          <w:sz w:val="24"/>
          <w:szCs w:val="24"/>
          <w:bdr w:val="none" w:sz="0" w:space="0" w:color="auto" w:frame="1"/>
          <w:shd w:val="clear" w:color="auto" w:fill="FFFFFF"/>
          <w:lang w:val="mk-MK"/>
        </w:rPr>
        <w:t>)</w:t>
      </w:r>
      <w:r w:rsidRPr="00EC4C2C">
        <w:rPr>
          <w:rFonts w:ascii="Arial" w:hAnsi="Arial" w:cs="Arial"/>
          <w:sz w:val="24"/>
          <w:szCs w:val="24"/>
          <w:bdr w:val="none" w:sz="0" w:space="0" w:color="auto" w:frame="1"/>
          <w:shd w:val="clear" w:color="auto" w:fill="FFFFFF"/>
          <w:lang w:val="mk-MK"/>
        </w:rPr>
        <w:t xml:space="preserve">  и овозможува поврзување на остеобластите во форма на единечен слој. </w:t>
      </w:r>
      <w:r w:rsidRPr="004D063C">
        <w:rPr>
          <w:rFonts w:ascii="Arial" w:hAnsi="Arial" w:cs="Arial"/>
          <w:sz w:val="24"/>
          <w:szCs w:val="24"/>
          <w:bdr w:val="none" w:sz="0" w:space="0" w:color="auto" w:frame="1"/>
          <w:shd w:val="clear" w:color="auto" w:fill="FFFFFF"/>
          <w:lang w:val="mk-MK"/>
        </w:rPr>
        <w:t xml:space="preserve">Zhu </w:t>
      </w:r>
      <w:r w:rsidR="004D063C" w:rsidRPr="004D063C">
        <w:rPr>
          <w:rFonts w:ascii="Arial" w:hAnsi="Arial" w:cs="Arial"/>
          <w:sz w:val="24"/>
          <w:szCs w:val="24"/>
          <w:bdr w:val="none" w:sz="0" w:space="0" w:color="auto" w:frame="1"/>
          <w:shd w:val="clear" w:color="auto" w:fill="FFFFFF"/>
          <w:lang w:val="mk-MK"/>
        </w:rPr>
        <w:t>и соработниците</w:t>
      </w:r>
      <w:r w:rsidRPr="004D063C">
        <w:rPr>
          <w:rFonts w:ascii="Arial" w:hAnsi="Arial" w:cs="Arial"/>
          <w:sz w:val="24"/>
          <w:szCs w:val="24"/>
          <w:bdr w:val="none" w:sz="0" w:space="0" w:color="auto" w:frame="1"/>
          <w:shd w:val="clear" w:color="auto" w:fill="FFFFFF"/>
          <w:lang w:val="mk-MK"/>
        </w:rPr>
        <w:t xml:space="preserve"> </w:t>
      </w:r>
      <w:r w:rsidR="004D063C" w:rsidRPr="004D063C">
        <w:rPr>
          <w:rFonts w:ascii="Arial" w:hAnsi="Arial" w:cs="Arial"/>
          <w:sz w:val="24"/>
          <w:szCs w:val="24"/>
          <w:bdr w:val="none" w:sz="0" w:space="0" w:color="auto" w:frame="1"/>
          <w:shd w:val="clear" w:color="auto" w:fill="FFFFFF"/>
        </w:rPr>
        <w:t>(144</w:t>
      </w:r>
      <w:r w:rsidRPr="004D063C">
        <w:rPr>
          <w:rFonts w:ascii="Arial" w:hAnsi="Arial" w:cs="Arial"/>
          <w:sz w:val="24"/>
          <w:szCs w:val="24"/>
          <w:bdr w:val="none" w:sz="0" w:space="0" w:color="auto" w:frame="1"/>
          <w:shd w:val="clear" w:color="auto" w:fill="FFFFFF"/>
          <w:lang w:val="mk-MK"/>
        </w:rPr>
        <w:t>)</w:t>
      </w:r>
      <w:r w:rsidRPr="00EC4C2C">
        <w:rPr>
          <w:rFonts w:ascii="Arial" w:hAnsi="Arial" w:cs="Arial"/>
          <w:b/>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во своите студии укажуваат на тоа дека МТА е само остеокондуктив</w:t>
      </w:r>
      <w:r w:rsidR="00091161" w:rsidRPr="00EC4C2C">
        <w:rPr>
          <w:rFonts w:ascii="Arial" w:hAnsi="Arial" w:cs="Arial"/>
          <w:sz w:val="24"/>
          <w:szCs w:val="24"/>
          <w:bdr w:val="none" w:sz="0" w:space="0" w:color="auto" w:frame="1"/>
          <w:shd w:val="clear" w:color="auto" w:fill="FFFFFF"/>
          <w:lang w:val="mk-MK"/>
        </w:rPr>
        <w:t>ен</w:t>
      </w:r>
      <w:r w:rsidR="006E37F7">
        <w:rPr>
          <w:rFonts w:ascii="Arial" w:hAnsi="Arial" w:cs="Arial"/>
          <w:sz w:val="24"/>
          <w:szCs w:val="24"/>
          <w:bdr w:val="none" w:sz="0" w:space="0" w:color="auto" w:frame="1"/>
          <w:shd w:val="clear" w:color="auto" w:fill="FFFFFF"/>
          <w:lang w:val="mk-MK"/>
        </w:rPr>
        <w:t>,</w:t>
      </w:r>
      <w:r w:rsidRPr="00EC4C2C">
        <w:rPr>
          <w:rFonts w:ascii="Arial" w:hAnsi="Arial" w:cs="Arial"/>
          <w:sz w:val="24"/>
          <w:szCs w:val="24"/>
          <w:bdr w:val="none" w:sz="0" w:space="0" w:color="auto" w:frame="1"/>
          <w:shd w:val="clear" w:color="auto" w:fill="FFFFFF"/>
          <w:lang w:val="mk-MK"/>
        </w:rPr>
        <w:t xml:space="preserve"> а не остеоиндуктив</w:t>
      </w:r>
      <w:r w:rsidR="00091161" w:rsidRPr="00EC4C2C">
        <w:rPr>
          <w:rFonts w:ascii="Arial" w:hAnsi="Arial" w:cs="Arial"/>
          <w:sz w:val="24"/>
          <w:szCs w:val="24"/>
          <w:bdr w:val="none" w:sz="0" w:space="0" w:color="auto" w:frame="1"/>
          <w:shd w:val="clear" w:color="auto" w:fill="FFFFFF"/>
          <w:lang w:val="mk-MK"/>
        </w:rPr>
        <w:t>ен материјал</w:t>
      </w:r>
      <w:r w:rsidRPr="00EC4C2C">
        <w:rPr>
          <w:rFonts w:ascii="Arial" w:hAnsi="Arial" w:cs="Arial"/>
          <w:b/>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lang w:val="mk-MK"/>
        </w:rPr>
        <w:t xml:space="preserve">а тоа значи дека не може да поттикне диференцијација на остеобласти во ткива каде што нема коска, туку само да изврши стимулација за производство на минерализирани ткива, онаму каде тие се нормално присутни. Сепак во литературата </w:t>
      </w:r>
      <w:r w:rsidRPr="00FC1B38">
        <w:rPr>
          <w:rFonts w:ascii="Arial" w:hAnsi="Arial" w:cs="Arial"/>
          <w:sz w:val="24"/>
          <w:szCs w:val="24"/>
          <w:bdr w:val="none" w:sz="0" w:space="0" w:color="auto" w:frame="1"/>
          <w:shd w:val="clear" w:color="auto" w:fill="FFFFFF"/>
          <w:lang w:val="mk-MK"/>
        </w:rPr>
        <w:t>Myers</w:t>
      </w:r>
      <w:r w:rsidR="008956BD" w:rsidRPr="00FC1B38">
        <w:rPr>
          <w:rFonts w:ascii="Arial" w:hAnsi="Arial" w:cs="Arial"/>
          <w:sz w:val="24"/>
          <w:szCs w:val="24"/>
          <w:bdr w:val="none" w:sz="0" w:space="0" w:color="auto" w:frame="1"/>
          <w:shd w:val="clear" w:color="auto" w:fill="FFFFFF"/>
        </w:rPr>
        <w:t xml:space="preserve"> </w:t>
      </w:r>
      <w:r w:rsidRPr="00FC1B38">
        <w:rPr>
          <w:rFonts w:ascii="Arial" w:hAnsi="Arial" w:cs="Arial"/>
          <w:sz w:val="24"/>
          <w:szCs w:val="24"/>
          <w:bdr w:val="none" w:sz="0" w:space="0" w:color="auto" w:frame="1"/>
          <w:shd w:val="clear" w:color="auto" w:fill="FFFFFF"/>
          <w:lang w:val="mk-MK"/>
        </w:rPr>
        <w:t>et al</w:t>
      </w:r>
      <w:r w:rsidR="00FC1B38">
        <w:rPr>
          <w:rFonts w:ascii="Arial" w:hAnsi="Arial" w:cs="Arial"/>
          <w:b/>
          <w:sz w:val="24"/>
          <w:szCs w:val="24"/>
          <w:bdr w:val="none" w:sz="0" w:space="0" w:color="auto" w:frame="1"/>
          <w:shd w:val="clear" w:color="auto" w:fill="FFFFFF"/>
          <w:lang w:val="mk-MK"/>
        </w:rPr>
        <w:t xml:space="preserve"> </w:t>
      </w:r>
      <w:r w:rsidR="00FC1B38" w:rsidRPr="00FC1B38">
        <w:rPr>
          <w:rFonts w:ascii="Arial" w:hAnsi="Arial" w:cs="Arial"/>
          <w:sz w:val="24"/>
          <w:szCs w:val="24"/>
          <w:bdr w:val="none" w:sz="0" w:space="0" w:color="auto" w:frame="1"/>
          <w:shd w:val="clear" w:color="auto" w:fill="FFFFFF"/>
          <w:lang w:val="mk-MK"/>
        </w:rPr>
        <w:t>(85), у</w:t>
      </w:r>
      <w:r w:rsidR="00847F7B" w:rsidRPr="00FC1B38">
        <w:rPr>
          <w:rFonts w:ascii="Arial" w:hAnsi="Arial" w:cs="Arial"/>
          <w:sz w:val="24"/>
          <w:szCs w:val="24"/>
          <w:bdr w:val="none" w:sz="0" w:space="0" w:color="auto" w:frame="1"/>
          <w:shd w:val="clear" w:color="auto" w:fill="FFFFFF"/>
          <w:lang w:val="mk-MK"/>
        </w:rPr>
        <w:t>кажуваат на</w:t>
      </w:r>
      <w:r w:rsidRPr="00EC4C2C">
        <w:rPr>
          <w:rFonts w:ascii="Arial" w:hAnsi="Arial" w:cs="Arial"/>
          <w:sz w:val="24"/>
          <w:szCs w:val="24"/>
          <w:bdr w:val="none" w:sz="0" w:space="0" w:color="auto" w:frame="1"/>
          <w:shd w:val="clear" w:color="auto" w:fill="FFFFFF"/>
          <w:lang w:val="mk-MK"/>
        </w:rPr>
        <w:t xml:space="preserve"> формирање на дентинските премостувања </w:t>
      </w:r>
      <w:r w:rsidR="00FC1B38">
        <w:rPr>
          <w:rFonts w:ascii="Arial" w:hAnsi="Arial" w:cs="Arial"/>
          <w:sz w:val="24"/>
          <w:szCs w:val="24"/>
          <w:bdr w:val="none" w:sz="0" w:space="0" w:color="auto" w:frame="1"/>
          <w:shd w:val="clear" w:color="auto" w:fill="FFFFFF"/>
          <w:lang w:val="mk-MK"/>
        </w:rPr>
        <w:t xml:space="preserve">како резултат на диференцијација на одонтобласти, </w:t>
      </w:r>
      <w:r w:rsidRPr="00EC4C2C">
        <w:rPr>
          <w:rFonts w:ascii="Arial" w:hAnsi="Arial" w:cs="Arial"/>
          <w:sz w:val="24"/>
          <w:szCs w:val="24"/>
          <w:bdr w:val="none" w:sz="0" w:space="0" w:color="auto" w:frame="1"/>
          <w:shd w:val="clear" w:color="auto" w:fill="FFFFFF"/>
          <w:lang w:val="mk-MK"/>
        </w:rPr>
        <w:t xml:space="preserve">кога како средства за ДП се користат CaOH2 и МТА, што не се совпаѓа со нашите испитувања. </w:t>
      </w:r>
    </w:p>
    <w:p w14:paraId="01A4A36D" w14:textId="77777777" w:rsidR="00091161" w:rsidRPr="00FC1B38" w:rsidRDefault="00091161" w:rsidP="00EE3F39">
      <w:pPr>
        <w:spacing w:before="240" w:line="360" w:lineRule="auto"/>
        <w:jc w:val="both"/>
        <w:rPr>
          <w:rFonts w:ascii="Arial" w:hAnsi="Arial" w:cs="Arial"/>
          <w:b/>
          <w:sz w:val="24"/>
          <w:szCs w:val="24"/>
          <w:lang w:val="mk-MK"/>
        </w:rPr>
      </w:pPr>
      <w:r w:rsidRPr="00EC4C2C">
        <w:rPr>
          <w:rFonts w:ascii="Arial" w:hAnsi="Arial" w:cs="Arial"/>
          <w:sz w:val="24"/>
          <w:szCs w:val="24"/>
          <w:bdr w:val="none" w:sz="0" w:space="0" w:color="auto" w:frame="1"/>
          <w:shd w:val="clear" w:color="auto" w:fill="FFFFFF"/>
          <w:lang w:val="mk-MK"/>
        </w:rPr>
        <w:t>Дентински мост се забележува</w:t>
      </w:r>
      <w:r w:rsidR="00F60145" w:rsidRPr="00EC4C2C">
        <w:rPr>
          <w:rFonts w:ascii="Arial" w:hAnsi="Arial" w:cs="Arial"/>
          <w:sz w:val="24"/>
          <w:szCs w:val="24"/>
          <w:bdr w:val="none" w:sz="0" w:space="0" w:color="auto" w:frame="1"/>
          <w:shd w:val="clear" w:color="auto" w:fill="FFFFFF"/>
          <w:lang w:val="mk-MK"/>
        </w:rPr>
        <w:t xml:space="preserve"> кај </w:t>
      </w:r>
      <w:r w:rsidR="001667F0" w:rsidRPr="00EC4C2C">
        <w:rPr>
          <w:rFonts w:ascii="Arial" w:hAnsi="Arial" w:cs="Arial"/>
          <w:sz w:val="24"/>
          <w:szCs w:val="24"/>
          <w:bdr w:val="none" w:sz="0" w:space="0" w:color="auto" w:frame="1"/>
          <w:shd w:val="clear" w:color="auto" w:fill="FFFFFF"/>
          <w:lang w:val="mk-MK"/>
        </w:rPr>
        <w:t>90% од</w:t>
      </w:r>
      <w:r w:rsidR="00F60145" w:rsidRPr="00EC4C2C">
        <w:rPr>
          <w:rFonts w:ascii="Arial" w:hAnsi="Arial" w:cs="Arial"/>
          <w:sz w:val="24"/>
          <w:szCs w:val="24"/>
          <w:bdr w:val="none" w:sz="0" w:space="0" w:color="auto" w:frame="1"/>
          <w:shd w:val="clear" w:color="auto" w:fill="FFFFFF"/>
          <w:lang w:val="mk-MK"/>
        </w:rPr>
        <w:t xml:space="preserve"> </w:t>
      </w:r>
      <w:r w:rsidR="001667F0" w:rsidRPr="00EC4C2C">
        <w:rPr>
          <w:rFonts w:ascii="Arial" w:hAnsi="Arial" w:cs="Arial"/>
          <w:sz w:val="24"/>
          <w:szCs w:val="24"/>
          <w:bdr w:val="none" w:sz="0" w:space="0" w:color="auto" w:frame="1"/>
          <w:shd w:val="clear" w:color="auto" w:fill="FFFFFF"/>
          <w:lang w:val="mk-MK"/>
        </w:rPr>
        <w:t xml:space="preserve">забите каде за директно прекривање користевме </w:t>
      </w:r>
      <w:r w:rsidR="001667F0" w:rsidRPr="00EC4C2C">
        <w:rPr>
          <w:rFonts w:ascii="Arial" w:hAnsi="Arial" w:cs="Arial"/>
          <w:sz w:val="24"/>
          <w:szCs w:val="24"/>
          <w:lang w:val="mk-MK"/>
        </w:rPr>
        <w:t xml:space="preserve">Biodentine®. Нашите резултати се слични со оние кои ги добиле </w:t>
      </w:r>
      <w:r w:rsidR="001667F0" w:rsidRPr="00FC1B38">
        <w:rPr>
          <w:rFonts w:ascii="Arial" w:hAnsi="Arial" w:cs="Arial"/>
          <w:sz w:val="24"/>
          <w:szCs w:val="24"/>
          <w:lang w:val="mk-MK"/>
        </w:rPr>
        <w:t>Laurent et al. (</w:t>
      </w:r>
      <w:r w:rsidR="00FC1B38" w:rsidRPr="00FC1B38">
        <w:rPr>
          <w:rFonts w:ascii="Arial" w:hAnsi="Arial" w:cs="Arial"/>
          <w:sz w:val="24"/>
          <w:szCs w:val="24"/>
          <w:lang w:val="mk-MK"/>
        </w:rPr>
        <w:t>67</w:t>
      </w:r>
      <w:r w:rsidR="001667F0" w:rsidRPr="00FC1B38">
        <w:rPr>
          <w:rFonts w:ascii="Arial" w:hAnsi="Arial" w:cs="Arial"/>
          <w:sz w:val="24"/>
          <w:szCs w:val="24"/>
          <w:lang w:val="mk-MK"/>
        </w:rPr>
        <w:t>)</w:t>
      </w:r>
      <w:r w:rsidR="001667F0" w:rsidRPr="00EC4C2C">
        <w:rPr>
          <w:rFonts w:ascii="Arial" w:hAnsi="Arial" w:cs="Arial"/>
          <w:sz w:val="24"/>
          <w:szCs w:val="24"/>
          <w:lang w:val="mk-MK"/>
        </w:rPr>
        <w:t xml:space="preserve"> во својата студија. Поволните терапевтски ефекти од Biodentine® се објаснуваат со значително зголемено  ослободување на TGF-ß1</w:t>
      </w:r>
      <w:r w:rsidR="001A4279" w:rsidRPr="00EC4C2C">
        <w:rPr>
          <w:rFonts w:ascii="Arial" w:hAnsi="Arial" w:cs="Arial"/>
          <w:sz w:val="24"/>
          <w:szCs w:val="24"/>
          <w:lang w:val="mk-MK"/>
        </w:rPr>
        <w:t xml:space="preserve">-факторот на раст </w:t>
      </w:r>
      <w:r w:rsidR="001667F0" w:rsidRPr="00EC4C2C">
        <w:rPr>
          <w:rFonts w:ascii="Arial" w:hAnsi="Arial" w:cs="Arial"/>
          <w:sz w:val="24"/>
          <w:szCs w:val="24"/>
          <w:lang w:val="mk-MK"/>
        </w:rPr>
        <w:t xml:space="preserve">од хумани клетки на пулпиното ткиво, што </w:t>
      </w:r>
      <w:r w:rsidR="001A4279" w:rsidRPr="00EC4C2C">
        <w:rPr>
          <w:rFonts w:ascii="Arial" w:hAnsi="Arial" w:cs="Arial"/>
          <w:sz w:val="24"/>
          <w:szCs w:val="24"/>
          <w:lang w:val="mk-MK"/>
        </w:rPr>
        <w:t>ја</w:t>
      </w:r>
      <w:r w:rsidR="001667F0" w:rsidRPr="00EC4C2C">
        <w:rPr>
          <w:rFonts w:ascii="Arial" w:hAnsi="Arial" w:cs="Arial"/>
          <w:sz w:val="24"/>
          <w:szCs w:val="24"/>
          <w:lang w:val="mk-MK"/>
        </w:rPr>
        <w:t xml:space="preserve"> стимулира </w:t>
      </w:r>
      <w:r w:rsidR="001A4279" w:rsidRPr="00EC4C2C">
        <w:rPr>
          <w:rFonts w:ascii="Arial" w:hAnsi="Arial" w:cs="Arial"/>
          <w:sz w:val="24"/>
          <w:szCs w:val="24"/>
          <w:lang w:val="mk-MK"/>
        </w:rPr>
        <w:lastRenderedPageBreak/>
        <w:t xml:space="preserve">диференцијацијата на пулпарните стем клетки во </w:t>
      </w:r>
      <w:r w:rsidR="001667F0" w:rsidRPr="00EC4C2C">
        <w:rPr>
          <w:rFonts w:ascii="Arial" w:hAnsi="Arial" w:cs="Arial"/>
          <w:sz w:val="24"/>
          <w:szCs w:val="24"/>
          <w:lang w:val="mk-MK"/>
        </w:rPr>
        <w:t>одонтобласти</w:t>
      </w:r>
      <w:r w:rsidR="001A4279" w:rsidRPr="00EC4C2C">
        <w:rPr>
          <w:rFonts w:ascii="Arial" w:hAnsi="Arial" w:cs="Arial"/>
          <w:sz w:val="24"/>
          <w:szCs w:val="24"/>
          <w:lang w:val="mk-MK"/>
        </w:rPr>
        <w:t>,</w:t>
      </w:r>
      <w:r w:rsidR="001667F0" w:rsidRPr="00EC4C2C">
        <w:rPr>
          <w:rFonts w:ascii="Arial" w:hAnsi="Arial" w:cs="Arial"/>
          <w:sz w:val="24"/>
          <w:szCs w:val="24"/>
          <w:lang w:val="mk-MK"/>
        </w:rPr>
        <w:t xml:space="preserve"> се зголемува нивната секреторна активност</w:t>
      </w:r>
      <w:r w:rsidR="006E37F7">
        <w:rPr>
          <w:rFonts w:ascii="Arial" w:hAnsi="Arial" w:cs="Arial"/>
          <w:sz w:val="24"/>
          <w:szCs w:val="24"/>
          <w:lang w:val="mk-MK"/>
        </w:rPr>
        <w:t>,</w:t>
      </w:r>
      <w:r w:rsidR="001667F0" w:rsidRPr="00EC4C2C">
        <w:rPr>
          <w:rFonts w:ascii="Arial" w:hAnsi="Arial" w:cs="Arial"/>
          <w:sz w:val="24"/>
          <w:szCs w:val="24"/>
          <w:lang w:val="mk-MK"/>
        </w:rPr>
        <w:t xml:space="preserve"> </w:t>
      </w:r>
      <w:r w:rsidR="001A4279" w:rsidRPr="00EC4C2C">
        <w:rPr>
          <w:rFonts w:ascii="Arial" w:hAnsi="Arial" w:cs="Arial"/>
          <w:sz w:val="24"/>
          <w:szCs w:val="24"/>
          <w:lang w:val="mk-MK"/>
        </w:rPr>
        <w:t>а со тоа и</w:t>
      </w:r>
      <w:r w:rsidR="001667F0" w:rsidRPr="00EC4C2C">
        <w:rPr>
          <w:rFonts w:ascii="Arial" w:hAnsi="Arial" w:cs="Arial"/>
          <w:sz w:val="24"/>
          <w:szCs w:val="24"/>
          <w:lang w:val="mk-MK"/>
        </w:rPr>
        <w:t xml:space="preserve"> репаративната дентиногенеза.</w:t>
      </w:r>
      <w:r w:rsidR="001A4279" w:rsidRPr="00EC4C2C">
        <w:rPr>
          <w:rFonts w:ascii="Arial" w:hAnsi="Arial" w:cs="Arial"/>
          <w:sz w:val="24"/>
          <w:szCs w:val="24"/>
          <w:lang w:val="mk-MK"/>
        </w:rPr>
        <w:t xml:space="preserve"> </w:t>
      </w:r>
    </w:p>
    <w:p w14:paraId="241E3A88" w14:textId="77777777" w:rsidR="004E2783" w:rsidRPr="004E2783" w:rsidRDefault="004E2783" w:rsidP="004E2783">
      <w:pPr>
        <w:pStyle w:val="ListParagraph"/>
        <w:keepNext/>
        <w:keepLines/>
        <w:numPr>
          <w:ilvl w:val="0"/>
          <w:numId w:val="29"/>
        </w:numPr>
        <w:spacing w:before="200" w:after="0"/>
        <w:contextualSpacing w:val="0"/>
        <w:outlineLvl w:val="1"/>
        <w:rPr>
          <w:rFonts w:ascii="Arial" w:eastAsiaTheme="majorEastAsia" w:hAnsi="Arial" w:cstheme="majorBidi"/>
          <w:b/>
          <w:bCs/>
          <w:vanish/>
          <w:sz w:val="24"/>
          <w:szCs w:val="26"/>
          <w:lang w:val="mk-MK"/>
        </w:rPr>
      </w:pPr>
      <w:bookmarkStart w:id="39" w:name="_Toc403133049"/>
    </w:p>
    <w:p w14:paraId="36B84B24" w14:textId="77777777" w:rsidR="004E2783" w:rsidRPr="004E2783" w:rsidRDefault="004E2783" w:rsidP="004E2783">
      <w:pPr>
        <w:pStyle w:val="ListParagraph"/>
        <w:keepNext/>
        <w:keepLines/>
        <w:numPr>
          <w:ilvl w:val="0"/>
          <w:numId w:val="29"/>
        </w:numPr>
        <w:spacing w:before="200" w:after="0"/>
        <w:contextualSpacing w:val="0"/>
        <w:outlineLvl w:val="1"/>
        <w:rPr>
          <w:rFonts w:ascii="Arial" w:eastAsiaTheme="majorEastAsia" w:hAnsi="Arial" w:cstheme="majorBidi"/>
          <w:b/>
          <w:bCs/>
          <w:vanish/>
          <w:sz w:val="24"/>
          <w:szCs w:val="26"/>
          <w:lang w:val="mk-MK"/>
        </w:rPr>
      </w:pPr>
    </w:p>
    <w:p w14:paraId="572785AC" w14:textId="77777777" w:rsidR="004E2783" w:rsidRPr="004E2783" w:rsidRDefault="004E2783" w:rsidP="004E2783">
      <w:pPr>
        <w:pStyle w:val="ListParagraph"/>
        <w:keepNext/>
        <w:keepLines/>
        <w:numPr>
          <w:ilvl w:val="0"/>
          <w:numId w:val="29"/>
        </w:numPr>
        <w:spacing w:before="200" w:after="0"/>
        <w:contextualSpacing w:val="0"/>
        <w:outlineLvl w:val="1"/>
        <w:rPr>
          <w:rFonts w:ascii="Arial" w:eastAsiaTheme="majorEastAsia" w:hAnsi="Arial" w:cstheme="majorBidi"/>
          <w:b/>
          <w:bCs/>
          <w:vanish/>
          <w:sz w:val="24"/>
          <w:szCs w:val="26"/>
          <w:lang w:val="mk-MK"/>
        </w:rPr>
      </w:pPr>
    </w:p>
    <w:p w14:paraId="223FF4B3" w14:textId="77777777" w:rsidR="004E2783" w:rsidRPr="004E2783" w:rsidRDefault="004E2783" w:rsidP="004E2783">
      <w:pPr>
        <w:pStyle w:val="ListParagraph"/>
        <w:keepNext/>
        <w:keepLines/>
        <w:numPr>
          <w:ilvl w:val="0"/>
          <w:numId w:val="29"/>
        </w:numPr>
        <w:spacing w:before="200" w:after="0"/>
        <w:contextualSpacing w:val="0"/>
        <w:outlineLvl w:val="1"/>
        <w:rPr>
          <w:rFonts w:ascii="Arial" w:eastAsiaTheme="majorEastAsia" w:hAnsi="Arial" w:cstheme="majorBidi"/>
          <w:b/>
          <w:bCs/>
          <w:vanish/>
          <w:sz w:val="24"/>
          <w:szCs w:val="26"/>
          <w:lang w:val="mk-MK"/>
        </w:rPr>
      </w:pPr>
    </w:p>
    <w:p w14:paraId="0A9B2902" w14:textId="77777777" w:rsidR="004E2783" w:rsidRPr="004E2783" w:rsidRDefault="004E2783" w:rsidP="004E2783">
      <w:pPr>
        <w:pStyle w:val="ListParagraph"/>
        <w:keepNext/>
        <w:keepLines/>
        <w:numPr>
          <w:ilvl w:val="0"/>
          <w:numId w:val="29"/>
        </w:numPr>
        <w:spacing w:before="200" w:after="0"/>
        <w:contextualSpacing w:val="0"/>
        <w:outlineLvl w:val="1"/>
        <w:rPr>
          <w:rFonts w:ascii="Arial" w:eastAsiaTheme="majorEastAsia" w:hAnsi="Arial" w:cstheme="majorBidi"/>
          <w:b/>
          <w:bCs/>
          <w:vanish/>
          <w:sz w:val="24"/>
          <w:szCs w:val="26"/>
          <w:lang w:val="mk-MK"/>
        </w:rPr>
      </w:pPr>
    </w:p>
    <w:p w14:paraId="7D80EB1E" w14:textId="77777777" w:rsidR="004E2783" w:rsidRPr="004E2783" w:rsidRDefault="004E2783" w:rsidP="004E2783">
      <w:pPr>
        <w:pStyle w:val="ListParagraph"/>
        <w:keepNext/>
        <w:keepLines/>
        <w:numPr>
          <w:ilvl w:val="1"/>
          <w:numId w:val="29"/>
        </w:numPr>
        <w:spacing w:before="200" w:after="0"/>
        <w:contextualSpacing w:val="0"/>
        <w:outlineLvl w:val="1"/>
        <w:rPr>
          <w:rFonts w:ascii="Arial" w:eastAsiaTheme="majorEastAsia" w:hAnsi="Arial" w:cstheme="majorBidi"/>
          <w:b/>
          <w:bCs/>
          <w:vanish/>
          <w:sz w:val="24"/>
          <w:szCs w:val="26"/>
          <w:lang w:val="mk-MK"/>
        </w:rPr>
      </w:pPr>
    </w:p>
    <w:p w14:paraId="55C8E358" w14:textId="77777777" w:rsidR="00C40B7A" w:rsidRDefault="00C40B7A" w:rsidP="004E2783">
      <w:pPr>
        <w:pStyle w:val="Heading2"/>
        <w:numPr>
          <w:ilvl w:val="1"/>
          <w:numId w:val="29"/>
        </w:numPr>
        <w:rPr>
          <w:lang w:val="mk-MK"/>
        </w:rPr>
      </w:pPr>
      <w:r w:rsidRPr="00DD7959">
        <w:rPr>
          <w:lang w:val="mk-MK"/>
        </w:rPr>
        <w:t>Експериментално испитување</w:t>
      </w:r>
      <w:bookmarkEnd w:id="39"/>
    </w:p>
    <w:p w14:paraId="16C69424" w14:textId="77777777" w:rsidR="002923C6" w:rsidRPr="002923C6" w:rsidRDefault="002923C6" w:rsidP="002923C6">
      <w:pPr>
        <w:rPr>
          <w:lang w:val="mk-MK"/>
        </w:rPr>
      </w:pPr>
    </w:p>
    <w:p w14:paraId="5B2DF581" w14:textId="77777777" w:rsidR="00C40B7A" w:rsidRPr="00EC4C2C" w:rsidRDefault="00C40B7A" w:rsidP="00A22989">
      <w:pPr>
        <w:pStyle w:val="Subtitle"/>
        <w:numPr>
          <w:ilvl w:val="0"/>
          <w:numId w:val="19"/>
        </w:numPr>
        <w:rPr>
          <w:lang w:val="mk-MK"/>
        </w:rPr>
      </w:pPr>
      <w:bookmarkStart w:id="40" w:name="_Toc403133050"/>
      <w:r w:rsidRPr="00EC4C2C">
        <w:rPr>
          <w:lang w:val="mk-MK"/>
        </w:rPr>
        <w:t>Патохистолошки анализи</w:t>
      </w:r>
      <w:bookmarkEnd w:id="40"/>
    </w:p>
    <w:p w14:paraId="0D303A32" w14:textId="77777777" w:rsidR="007410CC" w:rsidRPr="00EC4C2C" w:rsidRDefault="00C752CB" w:rsidP="00497B8F">
      <w:p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lang w:val="mk-MK"/>
        </w:rPr>
        <w:t>Во овој дел од испитувањето, извршени се анализи со помош на светлосен микроскоп</w:t>
      </w:r>
      <w:r w:rsidR="00497B8F" w:rsidRPr="00EC4C2C">
        <w:rPr>
          <w:rFonts w:ascii="Arial" w:hAnsi="Arial" w:cs="Arial"/>
          <w:sz w:val="24"/>
          <w:szCs w:val="24"/>
          <w:lang w:val="mk-MK"/>
        </w:rPr>
        <w:t>, каде се споредуваат резултатите кои се добиени при директно прекривање на пулпата со МТА и со Biodentine®</w:t>
      </w:r>
      <w:r w:rsidR="00A84CC8" w:rsidRPr="00EC4C2C">
        <w:rPr>
          <w:rFonts w:ascii="Arial" w:hAnsi="Arial" w:cs="Arial"/>
          <w:sz w:val="24"/>
          <w:szCs w:val="24"/>
          <w:lang w:val="mk-MK"/>
        </w:rPr>
        <w:t>.</w:t>
      </w:r>
      <w:r w:rsidR="00497B8F" w:rsidRPr="00EC4C2C">
        <w:rPr>
          <w:rFonts w:ascii="Arial" w:hAnsi="Arial" w:cs="Arial"/>
          <w:sz w:val="24"/>
          <w:szCs w:val="24"/>
          <w:lang w:val="mk-MK"/>
        </w:rPr>
        <w:t xml:space="preserve"> Всушност и целта на третирањето на пулпините експозиции со соодветно средство за директно прекривање, е да се поттикне дентиногениот потенцијал на пулпарните клетки</w:t>
      </w:r>
      <w:r w:rsidR="00FC1B38">
        <w:rPr>
          <w:rFonts w:ascii="Arial" w:hAnsi="Arial" w:cs="Arial"/>
          <w:sz w:val="24"/>
          <w:szCs w:val="24"/>
          <w:lang w:val="mk-MK"/>
        </w:rPr>
        <w:t xml:space="preserve"> </w:t>
      </w:r>
      <w:r w:rsidR="00C556B7" w:rsidRPr="00EC4C2C">
        <w:rPr>
          <w:rFonts w:ascii="Arial" w:hAnsi="Arial" w:cs="Arial"/>
          <w:b/>
          <w:sz w:val="24"/>
          <w:szCs w:val="24"/>
        </w:rPr>
        <w:t>(1</w:t>
      </w:r>
      <w:r w:rsidR="00FC1B38">
        <w:rPr>
          <w:rFonts w:ascii="Arial" w:hAnsi="Arial" w:cs="Arial"/>
          <w:b/>
          <w:sz w:val="24"/>
          <w:szCs w:val="24"/>
          <w:lang w:val="mk-MK"/>
        </w:rPr>
        <w:t>41</w:t>
      </w:r>
      <w:r w:rsidR="00C556B7" w:rsidRPr="00EC4C2C">
        <w:rPr>
          <w:rFonts w:ascii="Arial" w:hAnsi="Arial" w:cs="Arial"/>
          <w:b/>
          <w:sz w:val="24"/>
          <w:szCs w:val="24"/>
        </w:rPr>
        <w:t>)</w:t>
      </w:r>
      <w:r w:rsidR="00A84CC8" w:rsidRPr="00EC4C2C">
        <w:rPr>
          <w:rFonts w:ascii="Arial" w:hAnsi="Arial" w:cs="Arial"/>
          <w:b/>
          <w:sz w:val="24"/>
          <w:szCs w:val="24"/>
          <w:lang w:val="mk-MK"/>
        </w:rPr>
        <w:t>.</w:t>
      </w:r>
      <w:r w:rsidR="00C556B7" w:rsidRPr="00EC4C2C">
        <w:rPr>
          <w:rFonts w:ascii="Arial" w:hAnsi="Arial" w:cs="Arial"/>
          <w:b/>
          <w:sz w:val="24"/>
          <w:szCs w:val="24"/>
        </w:rPr>
        <w:t xml:space="preserve"> </w:t>
      </w:r>
      <w:r w:rsidR="00C556B7" w:rsidRPr="00EC4C2C">
        <w:rPr>
          <w:rFonts w:ascii="Arial" w:hAnsi="Arial" w:cs="Arial"/>
          <w:sz w:val="24"/>
          <w:szCs w:val="24"/>
          <w:lang w:val="mk-MK"/>
        </w:rPr>
        <w:t xml:space="preserve">Затоа тука </w:t>
      </w:r>
      <w:r w:rsidR="0007017B" w:rsidRPr="00EC4C2C">
        <w:rPr>
          <w:rFonts w:ascii="Arial" w:hAnsi="Arial" w:cs="Arial"/>
          <w:sz w:val="24"/>
          <w:szCs w:val="24"/>
          <w:lang w:val="mk-MK"/>
        </w:rPr>
        <w:t xml:space="preserve">бевме </w:t>
      </w:r>
      <w:r w:rsidR="00C556B7" w:rsidRPr="00EC4C2C">
        <w:rPr>
          <w:rFonts w:ascii="Arial" w:hAnsi="Arial" w:cs="Arial"/>
          <w:sz w:val="24"/>
          <w:szCs w:val="24"/>
          <w:lang w:val="mk-MK"/>
        </w:rPr>
        <w:t>фокусирани на морфологијата и дебелината на дентинските премостувања, присуство и интензитет н</w:t>
      </w:r>
      <w:r w:rsidR="00A84CC8" w:rsidRPr="00EC4C2C">
        <w:rPr>
          <w:rFonts w:ascii="Arial" w:hAnsi="Arial" w:cs="Arial"/>
          <w:sz w:val="24"/>
          <w:szCs w:val="24"/>
          <w:lang w:val="mk-MK"/>
        </w:rPr>
        <w:t>а</w:t>
      </w:r>
      <w:r w:rsidR="00C556B7" w:rsidRPr="00EC4C2C">
        <w:rPr>
          <w:rFonts w:ascii="Arial" w:hAnsi="Arial" w:cs="Arial"/>
          <w:sz w:val="24"/>
          <w:szCs w:val="24"/>
          <w:lang w:val="mk-MK"/>
        </w:rPr>
        <w:t xml:space="preserve"> инфламација и некои други хистолошки карактеристики. Генерално податоците од добиените резултати кај четирите испитувани групи (</w:t>
      </w:r>
      <w:r w:rsidR="00C556B7" w:rsidRPr="00EC4C2C">
        <w:rPr>
          <w:rFonts w:ascii="Arial" w:hAnsi="Arial" w:cs="Arial"/>
          <w:i/>
          <w:sz w:val="24"/>
          <w:szCs w:val="24"/>
          <w:lang w:val="mk-MK"/>
        </w:rPr>
        <w:t xml:space="preserve">1 гр. Прекривање </w:t>
      </w:r>
      <w:r w:rsidR="00644C06" w:rsidRPr="00EC4C2C">
        <w:rPr>
          <w:rFonts w:ascii="Arial" w:hAnsi="Arial" w:cs="Arial"/>
          <w:i/>
          <w:sz w:val="24"/>
          <w:szCs w:val="24"/>
          <w:lang w:val="mk-MK"/>
        </w:rPr>
        <w:t>со МТА по 8 дена од апликација,</w:t>
      </w:r>
      <w:r w:rsidR="00C556B7" w:rsidRPr="00EC4C2C">
        <w:rPr>
          <w:rFonts w:ascii="Arial" w:hAnsi="Arial" w:cs="Arial"/>
          <w:i/>
          <w:sz w:val="24"/>
          <w:szCs w:val="24"/>
          <w:lang w:val="mk-MK"/>
        </w:rPr>
        <w:t xml:space="preserve"> </w:t>
      </w:r>
      <w:r w:rsidR="00644C06" w:rsidRPr="00EC4C2C">
        <w:rPr>
          <w:rFonts w:ascii="Arial" w:hAnsi="Arial" w:cs="Arial"/>
          <w:i/>
          <w:sz w:val="24"/>
          <w:szCs w:val="24"/>
          <w:lang w:val="mk-MK"/>
        </w:rPr>
        <w:t xml:space="preserve">      </w:t>
      </w:r>
      <w:r w:rsidR="00C556B7" w:rsidRPr="00EC4C2C">
        <w:rPr>
          <w:rFonts w:ascii="Arial" w:hAnsi="Arial" w:cs="Arial"/>
          <w:i/>
          <w:sz w:val="24"/>
          <w:szCs w:val="24"/>
          <w:lang w:val="mk-MK"/>
        </w:rPr>
        <w:t xml:space="preserve">2 гр. Прекривање со МТА по </w:t>
      </w:r>
      <w:r w:rsidR="00644C06" w:rsidRPr="00EC4C2C">
        <w:rPr>
          <w:rFonts w:ascii="Arial" w:hAnsi="Arial" w:cs="Arial"/>
          <w:i/>
          <w:sz w:val="24"/>
          <w:szCs w:val="24"/>
          <w:lang w:val="mk-MK"/>
        </w:rPr>
        <w:t>30</w:t>
      </w:r>
      <w:r w:rsidR="00C556B7" w:rsidRPr="00EC4C2C">
        <w:rPr>
          <w:rFonts w:ascii="Arial" w:hAnsi="Arial" w:cs="Arial"/>
          <w:i/>
          <w:sz w:val="24"/>
          <w:szCs w:val="24"/>
          <w:lang w:val="mk-MK"/>
        </w:rPr>
        <w:t xml:space="preserve"> дена од апликација</w:t>
      </w:r>
      <w:r w:rsidR="00644C06" w:rsidRPr="00EC4C2C">
        <w:rPr>
          <w:rFonts w:ascii="Arial" w:hAnsi="Arial" w:cs="Arial"/>
          <w:i/>
          <w:sz w:val="24"/>
          <w:szCs w:val="24"/>
          <w:lang w:val="mk-MK"/>
        </w:rPr>
        <w:t>, 3 гр. Прекривање со Biodentine® по 8 дена од апликација, 4 гр. Прекривање со Biodentine® по 30 дена од апликација</w:t>
      </w:r>
      <w:r w:rsidR="00644C06" w:rsidRPr="00EC4C2C">
        <w:rPr>
          <w:rFonts w:ascii="Arial" w:hAnsi="Arial" w:cs="Arial"/>
          <w:sz w:val="24"/>
          <w:szCs w:val="24"/>
          <w:lang w:val="mk-MK"/>
        </w:rPr>
        <w:t>)</w:t>
      </w:r>
      <w:r w:rsidR="00A84CC8" w:rsidRPr="00EC4C2C">
        <w:rPr>
          <w:rFonts w:ascii="Arial" w:hAnsi="Arial" w:cs="Arial"/>
          <w:sz w:val="24"/>
          <w:szCs w:val="24"/>
          <w:lang w:val="mk-MK"/>
        </w:rPr>
        <w:t>,</w:t>
      </w:r>
      <w:r w:rsidR="00F67D2C" w:rsidRPr="00EC4C2C">
        <w:rPr>
          <w:rFonts w:ascii="Arial" w:hAnsi="Arial" w:cs="Arial"/>
          <w:sz w:val="24"/>
          <w:szCs w:val="24"/>
          <w:lang w:val="mk-MK"/>
        </w:rPr>
        <w:t xml:space="preserve"> </w:t>
      </w:r>
      <w:r w:rsidR="00644C06" w:rsidRPr="00EC4C2C">
        <w:rPr>
          <w:rFonts w:ascii="Arial" w:hAnsi="Arial" w:cs="Arial"/>
          <w:sz w:val="24"/>
          <w:szCs w:val="24"/>
          <w:lang w:val="mk-MK"/>
        </w:rPr>
        <w:t xml:space="preserve">укажуваат дека јатрогените пулпини дефекти третирани со двата препарати се </w:t>
      </w:r>
      <w:r w:rsidR="00E42277">
        <w:rPr>
          <w:rFonts w:ascii="Arial" w:hAnsi="Arial" w:cs="Arial"/>
          <w:sz w:val="24"/>
          <w:szCs w:val="24"/>
          <w:lang w:val="mk-MK"/>
        </w:rPr>
        <w:t>главно</w:t>
      </w:r>
      <w:r w:rsidR="00644C06" w:rsidRPr="00EC4C2C">
        <w:rPr>
          <w:rFonts w:ascii="Arial" w:hAnsi="Arial" w:cs="Arial"/>
          <w:sz w:val="24"/>
          <w:szCs w:val="24"/>
          <w:lang w:val="mk-MK"/>
        </w:rPr>
        <w:t xml:space="preserve"> без </w:t>
      </w:r>
      <w:r w:rsidR="00F67D2C" w:rsidRPr="00EC4C2C">
        <w:rPr>
          <w:rFonts w:ascii="Arial" w:hAnsi="Arial" w:cs="Arial"/>
          <w:sz w:val="24"/>
          <w:szCs w:val="24"/>
          <w:lang w:val="mk-MK"/>
        </w:rPr>
        <w:t>или со умерена пулпина инфламација, и прекриени се со</w:t>
      </w:r>
      <w:r w:rsidR="00644C06" w:rsidRPr="00EC4C2C">
        <w:rPr>
          <w:rFonts w:ascii="Arial" w:hAnsi="Arial" w:cs="Arial"/>
          <w:sz w:val="24"/>
          <w:szCs w:val="24"/>
          <w:lang w:val="mk-MK"/>
        </w:rPr>
        <w:t xml:space="preserve"> </w:t>
      </w:r>
      <w:r w:rsidR="00F67D2C" w:rsidRPr="00EC4C2C">
        <w:rPr>
          <w:rFonts w:ascii="Arial" w:hAnsi="Arial" w:cs="Arial"/>
          <w:sz w:val="24"/>
          <w:szCs w:val="24"/>
          <w:lang w:val="mk-MK"/>
        </w:rPr>
        <w:t xml:space="preserve">компактни дентински мостови. Формирањето на дентинско премостување на површината </w:t>
      </w:r>
      <w:r w:rsidR="00DB4A50">
        <w:rPr>
          <w:rFonts w:ascii="Arial" w:hAnsi="Arial" w:cs="Arial"/>
          <w:sz w:val="24"/>
          <w:szCs w:val="24"/>
          <w:lang w:val="mk-MK"/>
        </w:rPr>
        <w:t>меѓу</w:t>
      </w:r>
      <w:r w:rsidR="00F67D2C" w:rsidRPr="00EC4C2C">
        <w:rPr>
          <w:rFonts w:ascii="Arial" w:hAnsi="Arial" w:cs="Arial"/>
          <w:sz w:val="24"/>
          <w:szCs w:val="24"/>
          <w:lang w:val="mk-MK"/>
        </w:rPr>
        <w:t xml:space="preserve"> пулпата и средството за ДП, може да биде контроверзно прашање</w:t>
      </w:r>
      <w:r w:rsidR="00E42277">
        <w:rPr>
          <w:rFonts w:ascii="Arial" w:hAnsi="Arial" w:cs="Arial"/>
          <w:sz w:val="24"/>
          <w:szCs w:val="24"/>
          <w:lang w:val="mk-MK"/>
        </w:rPr>
        <w:t>,</w:t>
      </w:r>
      <w:r w:rsidR="00F67D2C" w:rsidRPr="00EC4C2C">
        <w:rPr>
          <w:rFonts w:ascii="Arial" w:hAnsi="Arial" w:cs="Arial"/>
          <w:sz w:val="24"/>
          <w:szCs w:val="24"/>
          <w:lang w:val="mk-MK"/>
        </w:rPr>
        <w:t xml:space="preserve"> бидејќи од една страна може да е знак на заздравување, а од друга страна може да е и реакција на иритација</w:t>
      </w:r>
      <w:r w:rsidR="00F67D2C" w:rsidRPr="00FC1B38">
        <w:rPr>
          <w:rFonts w:ascii="Arial" w:hAnsi="Arial" w:cs="Arial"/>
          <w:sz w:val="24"/>
          <w:szCs w:val="24"/>
          <w:lang w:val="mk-MK"/>
        </w:rPr>
        <w:t>. (3, 7, 1</w:t>
      </w:r>
      <w:r w:rsidR="00FC1B38" w:rsidRPr="00FC1B38">
        <w:rPr>
          <w:rFonts w:ascii="Arial" w:hAnsi="Arial" w:cs="Arial"/>
          <w:sz w:val="24"/>
          <w:szCs w:val="24"/>
          <w:lang w:val="mk-MK"/>
        </w:rPr>
        <w:t>41</w:t>
      </w:r>
      <w:r w:rsidR="00D265A5" w:rsidRPr="00FC1B38">
        <w:rPr>
          <w:rFonts w:ascii="Arial" w:hAnsi="Arial" w:cs="Arial"/>
          <w:sz w:val="24"/>
          <w:szCs w:val="24"/>
          <w:lang w:val="mk-MK"/>
        </w:rPr>
        <w:t>)</w:t>
      </w:r>
      <w:r w:rsidR="00F67D2C" w:rsidRPr="00FC1B38">
        <w:rPr>
          <w:rFonts w:ascii="Arial" w:hAnsi="Arial" w:cs="Arial"/>
          <w:sz w:val="24"/>
          <w:szCs w:val="24"/>
          <w:lang w:val="mk-MK"/>
        </w:rPr>
        <w:t>.</w:t>
      </w:r>
      <w:r w:rsidR="00F67D2C" w:rsidRPr="00EC4C2C">
        <w:rPr>
          <w:rFonts w:ascii="Arial" w:hAnsi="Arial" w:cs="Arial"/>
          <w:b/>
          <w:sz w:val="24"/>
          <w:szCs w:val="24"/>
          <w:lang w:val="mk-MK"/>
        </w:rPr>
        <w:t xml:space="preserve"> </w:t>
      </w:r>
    </w:p>
    <w:p w14:paraId="0E354BF6" w14:textId="77777777" w:rsidR="00233AD8" w:rsidRPr="00EC4C2C" w:rsidRDefault="00D265A5" w:rsidP="002F1BB0">
      <w:pPr>
        <w:pStyle w:val="Heading1"/>
        <w:spacing w:line="360" w:lineRule="auto"/>
        <w:jc w:val="both"/>
        <w:rPr>
          <w:rFonts w:cs="Arial"/>
          <w:b w:val="0"/>
          <w:sz w:val="24"/>
          <w:szCs w:val="24"/>
          <w:lang w:val="mk-MK"/>
        </w:rPr>
      </w:pPr>
      <w:bookmarkStart w:id="41" w:name="_Toc402041833"/>
      <w:bookmarkStart w:id="42" w:name="_Toc402043085"/>
      <w:bookmarkStart w:id="43" w:name="_Toc403133051"/>
      <w:r w:rsidRPr="00EC4C2C">
        <w:rPr>
          <w:rFonts w:eastAsiaTheme="minorHAnsi" w:cs="Arial"/>
          <w:b w:val="0"/>
          <w:bCs w:val="0"/>
          <w:kern w:val="0"/>
          <w:sz w:val="24"/>
          <w:szCs w:val="24"/>
          <w:lang w:val="mk-MK"/>
        </w:rPr>
        <w:t xml:space="preserve">Нашите резултати се во корелација со оние кои ги добиле </w:t>
      </w:r>
      <w:r w:rsidRPr="00FC1B38">
        <w:rPr>
          <w:rFonts w:cs="Arial"/>
          <w:b w:val="0"/>
          <w:sz w:val="24"/>
          <w:szCs w:val="24"/>
          <w:lang w:val="mk-MK"/>
        </w:rPr>
        <w:t>Nowicka et al,</w:t>
      </w:r>
      <w:r w:rsidR="00FC1B38" w:rsidRPr="00FC1B38">
        <w:rPr>
          <w:rFonts w:cs="Arial"/>
          <w:b w:val="0"/>
          <w:sz w:val="24"/>
          <w:szCs w:val="24"/>
          <w:lang w:val="mk-MK"/>
        </w:rPr>
        <w:t xml:space="preserve"> (89)</w:t>
      </w:r>
      <w:r w:rsidR="00E42277">
        <w:rPr>
          <w:rFonts w:cs="Arial"/>
          <w:b w:val="0"/>
          <w:sz w:val="24"/>
          <w:szCs w:val="24"/>
          <w:lang w:val="mk-MK"/>
        </w:rPr>
        <w:t xml:space="preserve"> каде во</w:t>
      </w:r>
      <w:r w:rsidR="00072A3D" w:rsidRPr="00EC4C2C">
        <w:rPr>
          <w:rFonts w:cs="Arial"/>
          <w:b w:val="0"/>
          <w:sz w:val="24"/>
          <w:szCs w:val="24"/>
          <w:lang w:val="mk-MK"/>
        </w:rPr>
        <w:t xml:space="preserve"> п</w:t>
      </w:r>
      <w:r w:rsidR="00233AD8" w:rsidRPr="00EC4C2C">
        <w:rPr>
          <w:rFonts w:cs="Arial"/>
          <w:b w:val="0"/>
          <w:sz w:val="24"/>
          <w:szCs w:val="24"/>
          <w:lang w:val="mk-MK"/>
        </w:rPr>
        <w:t xml:space="preserve">оголемиот број примероци анализирани во студијата евидентно </w:t>
      </w:r>
      <w:r w:rsidR="00072A3D" w:rsidRPr="00EC4C2C">
        <w:rPr>
          <w:rFonts w:cs="Arial"/>
          <w:b w:val="0"/>
          <w:sz w:val="24"/>
          <w:szCs w:val="24"/>
          <w:lang w:val="mk-MK"/>
        </w:rPr>
        <w:t xml:space="preserve">било формирање на дентински премостувања и </w:t>
      </w:r>
      <w:r w:rsidR="00234605">
        <w:rPr>
          <w:rFonts w:cs="Arial"/>
          <w:b w:val="0"/>
          <w:sz w:val="24"/>
          <w:szCs w:val="24"/>
          <w:lang w:val="mk-MK"/>
        </w:rPr>
        <w:t>отсуство</w:t>
      </w:r>
      <w:r w:rsidR="00072A3D" w:rsidRPr="00EC4C2C">
        <w:rPr>
          <w:rFonts w:cs="Arial"/>
          <w:b w:val="0"/>
          <w:sz w:val="24"/>
          <w:szCs w:val="24"/>
          <w:lang w:val="mk-MK"/>
        </w:rPr>
        <w:t xml:space="preserve"> на инфламација. </w:t>
      </w:r>
      <w:r w:rsidR="002F1BB0" w:rsidRPr="00EC4C2C">
        <w:rPr>
          <w:rFonts w:cs="Arial"/>
          <w:b w:val="0"/>
          <w:sz w:val="24"/>
          <w:szCs w:val="24"/>
          <w:lang w:val="mk-MK"/>
        </w:rPr>
        <w:t>Во истото истра</w:t>
      </w:r>
      <w:r w:rsidRPr="00EC4C2C">
        <w:rPr>
          <w:rFonts w:cs="Arial"/>
          <w:b w:val="0"/>
          <w:sz w:val="24"/>
          <w:szCs w:val="24"/>
          <w:lang w:val="mk-MK"/>
        </w:rPr>
        <w:t>ж</w:t>
      </w:r>
      <w:r w:rsidR="002F1BB0" w:rsidRPr="00EC4C2C">
        <w:rPr>
          <w:rFonts w:cs="Arial"/>
          <w:b w:val="0"/>
          <w:sz w:val="24"/>
          <w:szCs w:val="24"/>
          <w:lang w:val="mk-MK"/>
        </w:rPr>
        <w:t>ување авторот укажува на  слој од одонтобласти и клетки кои наликуваат на нив</w:t>
      </w:r>
      <w:r w:rsidR="00306BD6">
        <w:rPr>
          <w:rFonts w:cs="Arial"/>
          <w:b w:val="0"/>
          <w:sz w:val="24"/>
          <w:szCs w:val="24"/>
          <w:lang w:val="mk-MK"/>
        </w:rPr>
        <w:t xml:space="preserve"> </w:t>
      </w:r>
      <w:r w:rsidR="001D1DDD" w:rsidRPr="00EC4C2C">
        <w:rPr>
          <w:rFonts w:cs="Arial"/>
          <w:b w:val="0"/>
          <w:sz w:val="24"/>
          <w:szCs w:val="24"/>
          <w:lang w:val="mk-MK"/>
        </w:rPr>
        <w:t>(одонтобластолики клетки)</w:t>
      </w:r>
      <w:r w:rsidR="002F1BB0" w:rsidRPr="00EC4C2C">
        <w:rPr>
          <w:rFonts w:cs="Arial"/>
          <w:b w:val="0"/>
          <w:sz w:val="24"/>
          <w:szCs w:val="24"/>
          <w:lang w:val="mk-MK"/>
        </w:rPr>
        <w:t xml:space="preserve">, за кои се смета дека се одговорни за </w:t>
      </w:r>
      <w:r w:rsidR="00306BD6">
        <w:rPr>
          <w:rFonts w:cs="Arial"/>
          <w:b w:val="0"/>
          <w:sz w:val="24"/>
          <w:szCs w:val="24"/>
          <w:lang w:val="mk-MK"/>
        </w:rPr>
        <w:t xml:space="preserve">формирање на тубуларен дентин </w:t>
      </w:r>
      <w:r w:rsidR="002F1BB0" w:rsidRPr="00EC4C2C">
        <w:rPr>
          <w:rFonts w:cs="Arial"/>
          <w:b w:val="0"/>
          <w:sz w:val="24"/>
          <w:szCs w:val="24"/>
          <w:lang w:val="mk-MK"/>
        </w:rPr>
        <w:t>под остеодентинот.</w:t>
      </w:r>
      <w:bookmarkEnd w:id="41"/>
      <w:bookmarkEnd w:id="42"/>
      <w:bookmarkEnd w:id="43"/>
    </w:p>
    <w:p w14:paraId="2DAFCDE5" w14:textId="77777777" w:rsidR="00501F7C" w:rsidRPr="00EC4C2C" w:rsidRDefault="00D265A5" w:rsidP="002F1BB0">
      <w:pPr>
        <w:pStyle w:val="Heading1"/>
        <w:spacing w:line="360" w:lineRule="auto"/>
        <w:jc w:val="both"/>
        <w:rPr>
          <w:rFonts w:cs="Arial"/>
          <w:b w:val="0"/>
          <w:sz w:val="24"/>
          <w:szCs w:val="24"/>
          <w:lang w:val="mk-MK"/>
        </w:rPr>
      </w:pPr>
      <w:bookmarkStart w:id="44" w:name="_Toc402041834"/>
      <w:bookmarkStart w:id="45" w:name="_Toc402043086"/>
      <w:bookmarkStart w:id="46" w:name="_Toc403133052"/>
      <w:r w:rsidRPr="00EC4C2C">
        <w:rPr>
          <w:rFonts w:cs="Arial"/>
          <w:b w:val="0"/>
          <w:sz w:val="24"/>
          <w:szCs w:val="24"/>
          <w:lang w:val="mk-MK"/>
        </w:rPr>
        <w:lastRenderedPageBreak/>
        <w:t xml:space="preserve">Од добиените резултати исто така евидентно е дека </w:t>
      </w:r>
      <w:r w:rsidR="00673442" w:rsidRPr="00EC4C2C">
        <w:rPr>
          <w:rFonts w:cs="Arial"/>
          <w:b w:val="0"/>
          <w:sz w:val="24"/>
          <w:szCs w:val="24"/>
          <w:lang w:val="mk-MK"/>
        </w:rPr>
        <w:t xml:space="preserve">и двата материјали кои ги употребивме како </w:t>
      </w:r>
      <w:r w:rsidR="0066789E" w:rsidRPr="00EC4C2C">
        <w:rPr>
          <w:rFonts w:cs="Arial"/>
          <w:b w:val="0"/>
          <w:sz w:val="24"/>
          <w:szCs w:val="24"/>
          <w:lang w:val="mk-MK"/>
        </w:rPr>
        <w:t>средства за директно прекривање, индуцираат рано формирање на репаративен дентин</w:t>
      </w:r>
      <w:r w:rsidR="005C767E" w:rsidRPr="00EC4C2C">
        <w:rPr>
          <w:rFonts w:cs="Arial"/>
          <w:b w:val="0"/>
          <w:sz w:val="24"/>
          <w:szCs w:val="24"/>
          <w:lang w:val="mk-MK"/>
        </w:rPr>
        <w:t>, по 8 дена од ДП</w:t>
      </w:r>
      <w:r w:rsidR="0066789E" w:rsidRPr="00EC4C2C">
        <w:rPr>
          <w:rFonts w:cs="Arial"/>
          <w:b w:val="0"/>
          <w:sz w:val="24"/>
          <w:szCs w:val="24"/>
          <w:lang w:val="mk-MK"/>
        </w:rPr>
        <w:t>.</w:t>
      </w:r>
      <w:r w:rsidR="00501F7C" w:rsidRPr="00EC4C2C">
        <w:rPr>
          <w:rFonts w:cs="Arial"/>
          <w:b w:val="0"/>
          <w:sz w:val="24"/>
          <w:szCs w:val="24"/>
        </w:rPr>
        <w:t xml:space="preserve"> </w:t>
      </w:r>
      <w:r w:rsidR="00501F7C" w:rsidRPr="00EC4C2C">
        <w:rPr>
          <w:rFonts w:cs="Arial"/>
          <w:b w:val="0"/>
          <w:sz w:val="24"/>
          <w:szCs w:val="24"/>
          <w:lang w:val="mk-MK"/>
        </w:rPr>
        <w:t>Во однос на морфологијата на новоформираниот дентин, кај првите две групи третирани со МТА, забележано е д</w:t>
      </w:r>
      <w:r w:rsidR="00074374" w:rsidRPr="00EC4C2C">
        <w:rPr>
          <w:rFonts w:cs="Arial"/>
          <w:b w:val="0"/>
          <w:sz w:val="24"/>
          <w:szCs w:val="24"/>
          <w:lang w:val="mk-MK"/>
        </w:rPr>
        <w:t>ека по 8 дена од апликацијата (</w:t>
      </w:r>
      <w:r w:rsidR="00501F7C" w:rsidRPr="00EC4C2C">
        <w:rPr>
          <w:rFonts w:cs="Arial"/>
          <w:b w:val="0"/>
          <w:sz w:val="24"/>
          <w:szCs w:val="24"/>
          <w:lang w:val="mk-MK"/>
        </w:rPr>
        <w:t xml:space="preserve">1 гр.) кај 4 од примероците нема оформени дентински тубули, а кај преостанатите 2 заби формираните дентински тубули се ирегуларни. По 30 дена од апликацијата  (2 гр.) </w:t>
      </w:r>
      <w:r w:rsidR="00074374" w:rsidRPr="00EC4C2C">
        <w:rPr>
          <w:rFonts w:cs="Arial"/>
          <w:b w:val="0"/>
          <w:sz w:val="24"/>
          <w:szCs w:val="24"/>
          <w:lang w:val="mk-MK"/>
        </w:rPr>
        <w:t>половина од примероците се со ирегул</w:t>
      </w:r>
      <w:r w:rsidR="00306BD6">
        <w:rPr>
          <w:rFonts w:cs="Arial"/>
          <w:b w:val="0"/>
          <w:sz w:val="24"/>
          <w:szCs w:val="24"/>
          <w:lang w:val="mk-MK"/>
        </w:rPr>
        <w:t>а</w:t>
      </w:r>
      <w:r w:rsidR="00074374" w:rsidRPr="00EC4C2C">
        <w:rPr>
          <w:rFonts w:cs="Arial"/>
          <w:b w:val="0"/>
          <w:sz w:val="24"/>
          <w:szCs w:val="24"/>
          <w:lang w:val="mk-MK"/>
        </w:rPr>
        <w:t>рни, а другата половин со регуларно оформени дентински тубули. Нашите резултати се во согласност</w:t>
      </w:r>
      <w:r w:rsidR="005C767E" w:rsidRPr="00EC4C2C">
        <w:rPr>
          <w:rFonts w:cs="Arial"/>
          <w:b w:val="0"/>
          <w:sz w:val="24"/>
          <w:szCs w:val="24"/>
          <w:lang w:val="mk-MK"/>
        </w:rPr>
        <w:t xml:space="preserve"> </w:t>
      </w:r>
      <w:r w:rsidR="00074374" w:rsidRPr="00EC4C2C">
        <w:rPr>
          <w:rFonts w:cs="Arial"/>
          <w:b w:val="0"/>
          <w:sz w:val="24"/>
          <w:szCs w:val="24"/>
          <w:lang w:val="mk-MK"/>
        </w:rPr>
        <w:t>со хистолошките испитувања на</w:t>
      </w:r>
      <w:r w:rsidR="00501F7C" w:rsidRPr="00EC4C2C">
        <w:rPr>
          <w:rFonts w:cs="Arial"/>
          <w:b w:val="0"/>
          <w:sz w:val="24"/>
          <w:szCs w:val="24"/>
          <w:lang w:val="mk-MK"/>
        </w:rPr>
        <w:t xml:space="preserve"> </w:t>
      </w:r>
      <w:proofErr w:type="spellStart"/>
      <w:r w:rsidR="00074374" w:rsidRPr="00795F10">
        <w:rPr>
          <w:rFonts w:cs="Arial"/>
          <w:b w:val="0"/>
          <w:sz w:val="24"/>
          <w:szCs w:val="24"/>
        </w:rPr>
        <w:t>Zarrabi</w:t>
      </w:r>
      <w:proofErr w:type="spellEnd"/>
      <w:r w:rsidR="00074374" w:rsidRPr="00795F10">
        <w:rPr>
          <w:rFonts w:cs="Arial"/>
          <w:b w:val="0"/>
          <w:sz w:val="24"/>
          <w:szCs w:val="24"/>
        </w:rPr>
        <w:t xml:space="preserve"> MH</w:t>
      </w:r>
      <w:r w:rsidR="00074374" w:rsidRPr="00795F10">
        <w:rPr>
          <w:rFonts w:cs="Arial"/>
          <w:b w:val="0"/>
          <w:sz w:val="24"/>
          <w:szCs w:val="24"/>
          <w:lang w:val="mk-MK"/>
        </w:rPr>
        <w:t xml:space="preserve"> (</w:t>
      </w:r>
      <w:r w:rsidR="00795F10" w:rsidRPr="00795F10">
        <w:rPr>
          <w:rFonts w:cs="Arial"/>
          <w:b w:val="0"/>
          <w:sz w:val="24"/>
          <w:szCs w:val="24"/>
          <w:lang w:val="mk-MK"/>
        </w:rPr>
        <w:t>140</w:t>
      </w:r>
      <w:r w:rsidR="00074374" w:rsidRPr="00795F10">
        <w:rPr>
          <w:rFonts w:cs="Arial"/>
          <w:b w:val="0"/>
          <w:sz w:val="24"/>
          <w:szCs w:val="24"/>
          <w:lang w:val="mk-MK"/>
        </w:rPr>
        <w:t>).</w:t>
      </w:r>
      <w:bookmarkEnd w:id="44"/>
      <w:bookmarkEnd w:id="45"/>
      <w:bookmarkEnd w:id="46"/>
    </w:p>
    <w:p w14:paraId="4C7AA681" w14:textId="77777777" w:rsidR="00103F85" w:rsidRPr="00EC4C2C" w:rsidRDefault="00501F7C" w:rsidP="002F1BB0">
      <w:pPr>
        <w:pStyle w:val="Heading1"/>
        <w:spacing w:line="360" w:lineRule="auto"/>
        <w:jc w:val="both"/>
        <w:rPr>
          <w:rFonts w:cs="Arial"/>
          <w:sz w:val="24"/>
          <w:szCs w:val="24"/>
        </w:rPr>
      </w:pPr>
      <w:bookmarkStart w:id="47" w:name="_Toc402041835"/>
      <w:bookmarkStart w:id="48" w:name="_Toc402043087"/>
      <w:bookmarkStart w:id="49" w:name="_Toc403133053"/>
      <w:r w:rsidRPr="00795F10">
        <w:rPr>
          <w:rFonts w:cs="Arial"/>
          <w:b w:val="0"/>
          <w:sz w:val="24"/>
          <w:szCs w:val="24"/>
        </w:rPr>
        <w:t>Laurent</w:t>
      </w:r>
      <w:r w:rsidR="0066789E" w:rsidRPr="00795F10">
        <w:rPr>
          <w:rFonts w:cs="Arial"/>
          <w:b w:val="0"/>
          <w:sz w:val="24"/>
          <w:szCs w:val="24"/>
          <w:lang w:val="mk-MK"/>
        </w:rPr>
        <w:t xml:space="preserve"> </w:t>
      </w:r>
      <w:r w:rsidRPr="00795F10">
        <w:rPr>
          <w:rFonts w:cs="Arial"/>
          <w:b w:val="0"/>
          <w:sz w:val="24"/>
          <w:szCs w:val="24"/>
        </w:rPr>
        <w:t>et al. (</w:t>
      </w:r>
      <w:r w:rsidR="00795F10" w:rsidRPr="00795F10">
        <w:rPr>
          <w:rFonts w:cs="Arial"/>
          <w:b w:val="0"/>
          <w:sz w:val="24"/>
          <w:szCs w:val="24"/>
          <w:lang w:val="mk-MK"/>
        </w:rPr>
        <w:t>67</w:t>
      </w:r>
      <w:r w:rsidRPr="00795F10">
        <w:rPr>
          <w:rFonts w:cs="Arial"/>
          <w:b w:val="0"/>
          <w:sz w:val="24"/>
          <w:szCs w:val="24"/>
        </w:rPr>
        <w:t>)</w:t>
      </w:r>
      <w:r w:rsidRPr="00EC4C2C">
        <w:rPr>
          <w:rFonts w:cs="Arial"/>
          <w:sz w:val="24"/>
          <w:szCs w:val="24"/>
        </w:rPr>
        <w:t xml:space="preserve"> </w:t>
      </w:r>
      <w:r w:rsidR="00074374" w:rsidRPr="00EC4C2C">
        <w:rPr>
          <w:rFonts w:cs="Arial"/>
          <w:b w:val="0"/>
          <w:sz w:val="24"/>
          <w:szCs w:val="24"/>
          <w:lang w:val="mk-MK"/>
        </w:rPr>
        <w:t>укажуваат дека партикли од Biodentine®</w:t>
      </w:r>
      <w:r w:rsidR="00E0137B" w:rsidRPr="00EC4C2C">
        <w:rPr>
          <w:rFonts w:cs="Arial"/>
          <w:b w:val="0"/>
          <w:sz w:val="24"/>
          <w:szCs w:val="24"/>
          <w:lang w:val="mk-MK"/>
        </w:rPr>
        <w:t xml:space="preserve"> се наоѓале во новоформираните дентински островца и како последица на минерализацијата настанува остеодентин.</w:t>
      </w:r>
      <w:r w:rsidR="000D1170" w:rsidRPr="00EC4C2C">
        <w:rPr>
          <w:rFonts w:cs="Arial"/>
          <w:b w:val="0"/>
          <w:sz w:val="24"/>
          <w:szCs w:val="24"/>
          <w:lang w:val="mk-MK"/>
        </w:rPr>
        <w:t xml:space="preserve"> Ова посочува дека токму физичкохемиските особености на Biodentine® го поттикнуваат процесот на минерализација. Стимулацијата на клеточната пролиферација и диференцијација, се поврзува со трика</w:t>
      </w:r>
      <w:r w:rsidR="001D1DDD" w:rsidRPr="00EC4C2C">
        <w:rPr>
          <w:rFonts w:cs="Arial"/>
          <w:b w:val="0"/>
          <w:sz w:val="24"/>
          <w:szCs w:val="24"/>
          <w:lang w:val="mk-MK"/>
        </w:rPr>
        <w:t>л</w:t>
      </w:r>
      <w:r w:rsidR="000D1170" w:rsidRPr="00EC4C2C">
        <w:rPr>
          <w:rFonts w:cs="Arial"/>
          <w:b w:val="0"/>
          <w:sz w:val="24"/>
          <w:szCs w:val="24"/>
          <w:lang w:val="mk-MK"/>
        </w:rPr>
        <w:t xml:space="preserve">циум силикатот кој е една од главните компоненти во Biodentine®, како и </w:t>
      </w:r>
      <w:r w:rsidR="005060D8" w:rsidRPr="00EC4C2C">
        <w:rPr>
          <w:rFonts w:cs="Arial"/>
          <w:b w:val="0"/>
          <w:sz w:val="24"/>
          <w:szCs w:val="24"/>
          <w:lang w:val="mk-MK"/>
        </w:rPr>
        <w:t xml:space="preserve">на </w:t>
      </w:r>
      <w:r w:rsidR="000D1170" w:rsidRPr="00EC4C2C">
        <w:rPr>
          <w:rFonts w:cs="Arial"/>
          <w:b w:val="0"/>
          <w:sz w:val="24"/>
          <w:szCs w:val="24"/>
          <w:lang w:val="mk-MK"/>
        </w:rPr>
        <w:t>калциумови и силициумови јони.</w:t>
      </w:r>
      <w:r w:rsidR="00103F85" w:rsidRPr="00EC4C2C">
        <w:rPr>
          <w:rFonts w:cs="Arial"/>
          <w:b w:val="0"/>
          <w:sz w:val="24"/>
          <w:szCs w:val="24"/>
          <w:lang w:val="mk-MK"/>
        </w:rPr>
        <w:t xml:space="preserve"> </w:t>
      </w:r>
      <w:r w:rsidR="00306BD6">
        <w:rPr>
          <w:rFonts w:cs="Arial"/>
          <w:b w:val="0"/>
          <w:sz w:val="24"/>
          <w:szCs w:val="24"/>
        </w:rPr>
        <w:t>(</w:t>
      </w:r>
      <w:r w:rsidR="00795F10" w:rsidRPr="00795F10">
        <w:rPr>
          <w:rFonts w:cs="Arial"/>
          <w:b w:val="0"/>
          <w:sz w:val="24"/>
          <w:szCs w:val="24"/>
          <w:lang w:val="mk-MK"/>
        </w:rPr>
        <w:t>66</w:t>
      </w:r>
      <w:r w:rsidR="00103F85" w:rsidRPr="00795F10">
        <w:rPr>
          <w:rFonts w:cs="Arial"/>
          <w:b w:val="0"/>
          <w:sz w:val="24"/>
          <w:szCs w:val="24"/>
        </w:rPr>
        <w:t>,</w:t>
      </w:r>
      <w:r w:rsidR="00795F10" w:rsidRPr="00795F10">
        <w:rPr>
          <w:rFonts w:cs="Arial"/>
          <w:b w:val="0"/>
          <w:sz w:val="24"/>
          <w:szCs w:val="24"/>
          <w:lang w:val="mk-MK"/>
        </w:rPr>
        <w:t xml:space="preserve"> 67</w:t>
      </w:r>
      <w:r w:rsidR="00795F10" w:rsidRPr="00795F10">
        <w:rPr>
          <w:rFonts w:cs="Arial"/>
          <w:b w:val="0"/>
          <w:sz w:val="24"/>
          <w:szCs w:val="24"/>
        </w:rPr>
        <w:t xml:space="preserve">, </w:t>
      </w:r>
      <w:r w:rsidR="00795F10" w:rsidRPr="00795F10">
        <w:rPr>
          <w:rFonts w:cs="Arial"/>
          <w:b w:val="0"/>
          <w:sz w:val="24"/>
          <w:szCs w:val="24"/>
          <w:lang w:val="mk-MK"/>
        </w:rPr>
        <w:t>93</w:t>
      </w:r>
      <w:r w:rsidR="00795F10" w:rsidRPr="00795F10">
        <w:rPr>
          <w:rFonts w:cs="Arial"/>
          <w:b w:val="0"/>
          <w:sz w:val="24"/>
          <w:szCs w:val="24"/>
        </w:rPr>
        <w:t>,</w:t>
      </w:r>
      <w:r w:rsidR="00103F85" w:rsidRPr="00795F10">
        <w:rPr>
          <w:rFonts w:cs="Arial"/>
          <w:b w:val="0"/>
          <w:sz w:val="24"/>
          <w:szCs w:val="24"/>
        </w:rPr>
        <w:t xml:space="preserve"> </w:t>
      </w:r>
      <w:r w:rsidR="00795F10" w:rsidRPr="00795F10">
        <w:rPr>
          <w:rFonts w:cs="Arial"/>
          <w:b w:val="0"/>
          <w:sz w:val="24"/>
          <w:szCs w:val="24"/>
          <w:lang w:val="mk-MK"/>
        </w:rPr>
        <w:t>139</w:t>
      </w:r>
      <w:r w:rsidR="00103F85" w:rsidRPr="00795F10">
        <w:rPr>
          <w:rFonts w:cs="Arial"/>
          <w:b w:val="0"/>
          <w:sz w:val="24"/>
          <w:szCs w:val="24"/>
        </w:rPr>
        <w:t>)</w:t>
      </w:r>
      <w:bookmarkEnd w:id="47"/>
      <w:bookmarkEnd w:id="48"/>
      <w:bookmarkEnd w:id="49"/>
    </w:p>
    <w:p w14:paraId="18527450" w14:textId="77777777" w:rsidR="004F21FC" w:rsidRPr="00EC4C2C" w:rsidRDefault="004F21FC" w:rsidP="002F1BB0">
      <w:pPr>
        <w:pStyle w:val="Heading1"/>
        <w:spacing w:line="360" w:lineRule="auto"/>
        <w:jc w:val="both"/>
        <w:rPr>
          <w:rFonts w:cs="Arial"/>
          <w:b w:val="0"/>
          <w:sz w:val="24"/>
          <w:szCs w:val="24"/>
          <w:lang w:val="mk-MK"/>
        </w:rPr>
      </w:pPr>
      <w:bookmarkStart w:id="50" w:name="_Toc402041836"/>
      <w:bookmarkStart w:id="51" w:name="_Toc402043088"/>
      <w:bookmarkStart w:id="52" w:name="_Toc403133054"/>
      <w:r w:rsidRPr="00EC4C2C">
        <w:rPr>
          <w:rFonts w:cs="Arial"/>
          <w:b w:val="0"/>
          <w:sz w:val="24"/>
          <w:szCs w:val="24"/>
          <w:lang w:val="mk-MK"/>
        </w:rPr>
        <w:t>Бројни истражувања презентираат успех од апликаци</w:t>
      </w:r>
      <w:r w:rsidR="00DC0B63">
        <w:rPr>
          <w:rFonts w:cs="Arial"/>
          <w:b w:val="0"/>
          <w:sz w:val="24"/>
          <w:szCs w:val="24"/>
          <w:lang w:val="mk-MK"/>
        </w:rPr>
        <w:t>јата на МТА како средство за ДП</w:t>
      </w:r>
      <w:r w:rsidRPr="00EC4C2C">
        <w:rPr>
          <w:rFonts w:cs="Arial"/>
          <w:b w:val="0"/>
          <w:sz w:val="24"/>
          <w:szCs w:val="24"/>
          <w:lang w:val="mk-MK"/>
        </w:rPr>
        <w:t xml:space="preserve"> </w:t>
      </w:r>
      <w:r w:rsidRPr="00DC0B63">
        <w:rPr>
          <w:rFonts w:cs="Arial"/>
          <w:b w:val="0"/>
          <w:sz w:val="24"/>
          <w:szCs w:val="24"/>
          <w:lang w:val="mk-MK"/>
        </w:rPr>
        <w:t>(</w:t>
      </w:r>
      <w:r w:rsidR="00DC0B63" w:rsidRPr="00DC0B63">
        <w:rPr>
          <w:rFonts w:cs="Arial"/>
          <w:b w:val="0"/>
          <w:sz w:val="24"/>
          <w:szCs w:val="24"/>
        </w:rPr>
        <w:t>13, 3</w:t>
      </w:r>
      <w:r w:rsidR="00DC0B63" w:rsidRPr="00DC0B63">
        <w:rPr>
          <w:rFonts w:cs="Arial"/>
          <w:b w:val="0"/>
          <w:sz w:val="24"/>
          <w:szCs w:val="24"/>
          <w:lang w:val="mk-MK"/>
        </w:rPr>
        <w:t>3</w:t>
      </w:r>
      <w:r w:rsidRPr="00DC0B63">
        <w:rPr>
          <w:rFonts w:cs="Arial"/>
          <w:b w:val="0"/>
          <w:sz w:val="24"/>
          <w:szCs w:val="24"/>
        </w:rPr>
        <w:t>, 3</w:t>
      </w:r>
      <w:r w:rsidR="00DC0B63" w:rsidRPr="00DC0B63">
        <w:rPr>
          <w:rFonts w:cs="Arial"/>
          <w:b w:val="0"/>
          <w:sz w:val="24"/>
          <w:szCs w:val="24"/>
          <w:lang w:val="mk-MK"/>
        </w:rPr>
        <w:t>4</w:t>
      </w:r>
      <w:r w:rsidRPr="00DC0B63">
        <w:rPr>
          <w:rFonts w:cs="Arial"/>
          <w:b w:val="0"/>
          <w:sz w:val="24"/>
          <w:szCs w:val="24"/>
        </w:rPr>
        <w:t xml:space="preserve">, </w:t>
      </w:r>
      <w:r w:rsidR="00DC0B63" w:rsidRPr="00DC0B63">
        <w:rPr>
          <w:rFonts w:cs="Arial"/>
          <w:b w:val="0"/>
          <w:sz w:val="24"/>
          <w:szCs w:val="24"/>
          <w:lang w:val="mk-MK"/>
        </w:rPr>
        <w:t>73</w:t>
      </w:r>
      <w:r w:rsidRPr="00DC0B63">
        <w:rPr>
          <w:rFonts w:cs="Arial"/>
          <w:b w:val="0"/>
          <w:sz w:val="24"/>
          <w:szCs w:val="24"/>
        </w:rPr>
        <w:t xml:space="preserve">, </w:t>
      </w:r>
      <w:r w:rsidR="00DC0B63" w:rsidRPr="00DC0B63">
        <w:rPr>
          <w:rFonts w:cs="Arial"/>
          <w:b w:val="0"/>
          <w:sz w:val="24"/>
          <w:szCs w:val="24"/>
          <w:lang w:val="mk-MK"/>
        </w:rPr>
        <w:t>92</w:t>
      </w:r>
      <w:r w:rsidRPr="00DC0B63">
        <w:rPr>
          <w:rFonts w:cs="Arial"/>
          <w:b w:val="0"/>
          <w:sz w:val="24"/>
          <w:szCs w:val="24"/>
        </w:rPr>
        <w:t>)</w:t>
      </w:r>
      <w:r w:rsidR="00DC0B63">
        <w:rPr>
          <w:rFonts w:cs="Arial"/>
          <w:b w:val="0"/>
          <w:sz w:val="24"/>
          <w:szCs w:val="24"/>
          <w:lang w:val="mk-MK"/>
        </w:rPr>
        <w:t>.</w:t>
      </w:r>
      <w:r w:rsidR="00AA21C8" w:rsidRPr="00EC4C2C">
        <w:rPr>
          <w:rFonts w:cs="Arial"/>
          <w:sz w:val="24"/>
          <w:szCs w:val="24"/>
        </w:rPr>
        <w:t xml:space="preserve"> </w:t>
      </w:r>
      <w:r w:rsidR="00AA21C8" w:rsidRPr="00EC4C2C">
        <w:rPr>
          <w:rFonts w:cs="Arial"/>
          <w:b w:val="0"/>
          <w:sz w:val="24"/>
          <w:szCs w:val="24"/>
          <w:lang w:val="mk-MK"/>
        </w:rPr>
        <w:t>И во нашето испитување резултатите кои ги добивме за формирање на дентински мост каде беше аплициран МТА, се во корелација со овие студии.</w:t>
      </w:r>
      <w:bookmarkEnd w:id="50"/>
      <w:bookmarkEnd w:id="51"/>
      <w:bookmarkEnd w:id="52"/>
      <w:r w:rsidR="00AA21C8" w:rsidRPr="00EC4C2C">
        <w:rPr>
          <w:rFonts w:cs="Arial"/>
          <w:b w:val="0"/>
          <w:sz w:val="24"/>
          <w:szCs w:val="24"/>
          <w:lang w:val="mk-MK"/>
        </w:rPr>
        <w:t xml:space="preserve"> </w:t>
      </w:r>
    </w:p>
    <w:p w14:paraId="2E44E58C" w14:textId="77777777" w:rsidR="002F1BB0" w:rsidRPr="00EC4C2C" w:rsidRDefault="002F1BB0" w:rsidP="002F1BB0">
      <w:pPr>
        <w:pStyle w:val="Heading1"/>
        <w:spacing w:line="360" w:lineRule="auto"/>
        <w:jc w:val="both"/>
        <w:rPr>
          <w:rFonts w:cs="Arial"/>
          <w:b w:val="0"/>
          <w:sz w:val="24"/>
          <w:szCs w:val="24"/>
          <w:lang w:val="mk-MK"/>
        </w:rPr>
      </w:pPr>
      <w:bookmarkStart w:id="53" w:name="_Toc402041837"/>
      <w:bookmarkStart w:id="54" w:name="_Toc402043089"/>
      <w:bookmarkStart w:id="55" w:name="_Toc403133055"/>
      <w:r w:rsidRPr="00EC4C2C">
        <w:rPr>
          <w:rFonts w:cs="Arial"/>
          <w:b w:val="0"/>
          <w:sz w:val="24"/>
          <w:szCs w:val="24"/>
          <w:lang w:val="mk-MK"/>
        </w:rPr>
        <w:t xml:space="preserve">Во истражувањето на </w:t>
      </w:r>
      <w:r w:rsidRPr="00DC0B63">
        <w:rPr>
          <w:rFonts w:cs="Arial"/>
          <w:b w:val="0"/>
          <w:sz w:val="24"/>
          <w:szCs w:val="24"/>
          <w:lang w:val="mk-MK"/>
        </w:rPr>
        <w:t>Tran et al,</w:t>
      </w:r>
      <w:r w:rsidR="00DC0B63" w:rsidRPr="00DC0B63">
        <w:rPr>
          <w:rFonts w:cs="Arial"/>
          <w:b w:val="0"/>
          <w:sz w:val="24"/>
          <w:szCs w:val="24"/>
          <w:lang w:val="mk-MK"/>
        </w:rPr>
        <w:t xml:space="preserve"> </w:t>
      </w:r>
      <w:r w:rsidRPr="00DC0B63">
        <w:rPr>
          <w:rFonts w:cs="Arial"/>
          <w:b w:val="0"/>
          <w:sz w:val="24"/>
          <w:szCs w:val="24"/>
          <w:lang w:val="mk-MK"/>
        </w:rPr>
        <w:t xml:space="preserve"> </w:t>
      </w:r>
      <w:r w:rsidR="00DC0B63" w:rsidRPr="00DC0B63">
        <w:rPr>
          <w:rFonts w:cs="Arial"/>
          <w:b w:val="0"/>
          <w:sz w:val="24"/>
          <w:szCs w:val="24"/>
          <w:lang w:val="mk-MK"/>
        </w:rPr>
        <w:t>(1</w:t>
      </w:r>
      <w:r w:rsidRPr="00DC0B63">
        <w:rPr>
          <w:rFonts w:cs="Arial"/>
          <w:b w:val="0"/>
          <w:sz w:val="24"/>
          <w:szCs w:val="24"/>
          <w:lang w:val="mk-MK"/>
        </w:rPr>
        <w:t>26</w:t>
      </w:r>
      <w:r w:rsidR="00DC0B63" w:rsidRPr="00DC0B63">
        <w:rPr>
          <w:rFonts w:cs="Arial"/>
          <w:b w:val="0"/>
          <w:sz w:val="24"/>
          <w:szCs w:val="24"/>
          <w:lang w:val="mk-MK"/>
        </w:rPr>
        <w:t>)</w:t>
      </w:r>
      <w:r w:rsidRPr="00EC4C2C">
        <w:rPr>
          <w:rFonts w:cs="Arial"/>
          <w:sz w:val="24"/>
          <w:szCs w:val="24"/>
          <w:lang w:val="mk-MK"/>
        </w:rPr>
        <w:t xml:space="preserve"> </w:t>
      </w:r>
      <w:r w:rsidRPr="00EC4C2C">
        <w:rPr>
          <w:rFonts w:cs="Arial"/>
          <w:b w:val="0"/>
          <w:sz w:val="24"/>
          <w:szCs w:val="24"/>
          <w:lang w:val="mk-MK"/>
        </w:rPr>
        <w:t xml:space="preserve">проследувана е способноста на biodentine компарирана со калциум хидроксид и МТА да индуцираат пулпино заздравување на експонирани пулпи кај глувци. </w:t>
      </w:r>
      <w:r w:rsidR="00FC7F20" w:rsidRPr="00EC4C2C">
        <w:rPr>
          <w:rFonts w:cs="Arial"/>
          <w:b w:val="0"/>
          <w:sz w:val="24"/>
          <w:szCs w:val="24"/>
          <w:lang w:val="mk-MK"/>
        </w:rPr>
        <w:t>По 7 дена резултатите покажа</w:t>
      </w:r>
      <w:r w:rsidR="00074374" w:rsidRPr="00EC4C2C">
        <w:rPr>
          <w:rFonts w:cs="Arial"/>
          <w:b w:val="0"/>
          <w:sz w:val="24"/>
          <w:szCs w:val="24"/>
          <w:lang w:val="mk-MK"/>
        </w:rPr>
        <w:t xml:space="preserve">ле дека и </w:t>
      </w:r>
      <w:r w:rsidR="00B900D7" w:rsidRPr="00EC4C2C">
        <w:rPr>
          <w:rFonts w:cs="Arial"/>
          <w:b w:val="0"/>
          <w:sz w:val="24"/>
          <w:szCs w:val="24"/>
          <w:lang w:val="mk-MK"/>
        </w:rPr>
        <w:t>Biodentine®</w:t>
      </w:r>
      <w:r w:rsidR="00FC7F20" w:rsidRPr="00EC4C2C">
        <w:rPr>
          <w:rFonts w:cs="Arial"/>
          <w:b w:val="0"/>
          <w:sz w:val="24"/>
          <w:szCs w:val="24"/>
          <w:lang w:val="mk-MK"/>
        </w:rPr>
        <w:t xml:space="preserve"> и МТА поттикнуваат клеточна пролиферација и формирање на зони на минерализација. При подолговремена </w:t>
      </w:r>
      <w:r w:rsidR="00DB4A50">
        <w:rPr>
          <w:rFonts w:cs="Arial"/>
          <w:b w:val="0"/>
          <w:sz w:val="24"/>
          <w:szCs w:val="24"/>
          <w:lang w:val="mk-MK"/>
        </w:rPr>
        <w:t>опсервација</w:t>
      </w:r>
      <w:r w:rsidR="008D0BF1">
        <w:rPr>
          <w:rFonts w:cs="Arial"/>
          <w:b w:val="0"/>
          <w:sz w:val="24"/>
          <w:szCs w:val="24"/>
          <w:lang w:val="mk-MK"/>
        </w:rPr>
        <w:t>,</w:t>
      </w:r>
      <w:r w:rsidR="00FC7F20" w:rsidRPr="00EC4C2C">
        <w:rPr>
          <w:rFonts w:cs="Arial"/>
          <w:b w:val="0"/>
          <w:sz w:val="24"/>
          <w:szCs w:val="24"/>
          <w:lang w:val="mk-MK"/>
        </w:rPr>
        <w:t xml:space="preserve"> евидентно било формирање на хомоген дентински мост на страната на пулпината експозиција, кој е сецерниран од одонтобластите. Репаративниот дентин формиран кај примероците прекриени со Ca(OH)2, бил со порозна структура, многу поразлична </w:t>
      </w:r>
      <w:r w:rsidR="00FC7F20" w:rsidRPr="00EC4C2C">
        <w:rPr>
          <w:rFonts w:cs="Arial"/>
          <w:b w:val="0"/>
          <w:sz w:val="24"/>
          <w:szCs w:val="24"/>
          <w:lang w:val="mk-MK"/>
        </w:rPr>
        <w:lastRenderedPageBreak/>
        <w:t xml:space="preserve">од оној дентин кој е индуциран од </w:t>
      </w:r>
      <w:r w:rsidR="00B900D7" w:rsidRPr="00EC4C2C">
        <w:rPr>
          <w:rFonts w:cs="Arial"/>
          <w:b w:val="0"/>
          <w:sz w:val="24"/>
          <w:szCs w:val="24"/>
          <w:lang w:val="mk-MK"/>
        </w:rPr>
        <w:t>Biodentine®</w:t>
      </w:r>
      <w:r w:rsidR="00FC7F20" w:rsidRPr="00EC4C2C">
        <w:rPr>
          <w:rFonts w:cs="Arial"/>
          <w:b w:val="0"/>
          <w:sz w:val="24"/>
          <w:szCs w:val="24"/>
          <w:lang w:val="mk-MK"/>
        </w:rPr>
        <w:t>.</w:t>
      </w:r>
      <w:r w:rsidR="00B900D7" w:rsidRPr="00EC4C2C">
        <w:rPr>
          <w:rFonts w:cs="Arial"/>
          <w:b w:val="0"/>
          <w:sz w:val="24"/>
          <w:szCs w:val="24"/>
          <w:lang w:val="mk-MK"/>
        </w:rPr>
        <w:t xml:space="preserve"> Слично и со нашите </w:t>
      </w:r>
      <w:r w:rsidR="008D0BF1">
        <w:rPr>
          <w:rFonts w:cs="Arial"/>
          <w:b w:val="0"/>
          <w:sz w:val="24"/>
          <w:szCs w:val="24"/>
          <w:lang w:val="mk-MK"/>
        </w:rPr>
        <w:t>опсервации</w:t>
      </w:r>
      <w:r w:rsidR="00B900D7" w:rsidRPr="00EC4C2C">
        <w:rPr>
          <w:rFonts w:cs="Arial"/>
          <w:b w:val="0"/>
          <w:sz w:val="24"/>
          <w:szCs w:val="24"/>
          <w:lang w:val="mk-MK"/>
        </w:rPr>
        <w:t xml:space="preserve">, и во оваа студија дентинските тубули можат јасно да бидат </w:t>
      </w:r>
      <w:r w:rsidR="008D0BF1">
        <w:rPr>
          <w:rFonts w:cs="Arial"/>
          <w:b w:val="0"/>
          <w:sz w:val="24"/>
          <w:szCs w:val="24"/>
          <w:lang w:val="mk-MK"/>
        </w:rPr>
        <w:t>опсервирани</w:t>
      </w:r>
      <w:r w:rsidR="00B900D7" w:rsidRPr="00EC4C2C">
        <w:rPr>
          <w:rFonts w:cs="Arial"/>
          <w:b w:val="0"/>
          <w:sz w:val="24"/>
          <w:szCs w:val="24"/>
          <w:lang w:val="mk-MK"/>
        </w:rPr>
        <w:t>.</w:t>
      </w:r>
      <w:bookmarkEnd w:id="53"/>
      <w:bookmarkEnd w:id="54"/>
      <w:bookmarkEnd w:id="55"/>
      <w:r w:rsidR="001D1DDD" w:rsidRPr="00EC4C2C">
        <w:rPr>
          <w:rFonts w:cs="Arial"/>
          <w:b w:val="0"/>
          <w:sz w:val="24"/>
          <w:szCs w:val="24"/>
          <w:lang w:val="mk-MK"/>
        </w:rPr>
        <w:t xml:space="preserve"> </w:t>
      </w:r>
    </w:p>
    <w:p w14:paraId="24270673" w14:textId="77777777" w:rsidR="001D1DDD" w:rsidRPr="00EC4C2C" w:rsidRDefault="001D1DDD" w:rsidP="002F1BB0">
      <w:pPr>
        <w:pStyle w:val="Heading1"/>
        <w:spacing w:line="360" w:lineRule="auto"/>
        <w:jc w:val="both"/>
        <w:rPr>
          <w:rFonts w:cs="Arial"/>
          <w:b w:val="0"/>
          <w:sz w:val="24"/>
          <w:szCs w:val="24"/>
          <w:lang w:val="mk-MK"/>
        </w:rPr>
      </w:pPr>
      <w:bookmarkStart w:id="56" w:name="_Toc402041838"/>
      <w:bookmarkStart w:id="57" w:name="_Toc402043090"/>
      <w:bookmarkStart w:id="58" w:name="_Toc403133056"/>
      <w:r w:rsidRPr="00EC4C2C">
        <w:rPr>
          <w:rFonts w:cs="Arial"/>
          <w:b w:val="0"/>
          <w:sz w:val="24"/>
          <w:szCs w:val="24"/>
          <w:lang w:val="mk-MK"/>
        </w:rPr>
        <w:t>Низ литературата се среќаваат многу испитувања кои упатуваат на тоа дека пулпарниот одговор после ДП зависи во голема мера и од бактерискиот микропроток.</w:t>
      </w:r>
      <w:r w:rsidR="008D3D5A" w:rsidRPr="00EC4C2C">
        <w:rPr>
          <w:rFonts w:cs="Arial"/>
          <w:b w:val="0"/>
          <w:sz w:val="24"/>
          <w:szCs w:val="24"/>
          <w:lang w:val="mk-MK"/>
        </w:rPr>
        <w:t xml:space="preserve"> </w:t>
      </w:r>
      <w:r w:rsidR="008D3D5A" w:rsidRPr="00DC0B63">
        <w:rPr>
          <w:rFonts w:cs="Arial"/>
          <w:b w:val="0"/>
          <w:sz w:val="24"/>
          <w:szCs w:val="24"/>
          <w:lang w:val="mk-MK"/>
        </w:rPr>
        <w:t>(</w:t>
      </w:r>
      <w:r w:rsidR="00DC0B63" w:rsidRPr="00DC0B63">
        <w:rPr>
          <w:rFonts w:cs="Arial"/>
          <w:b w:val="0"/>
          <w:sz w:val="24"/>
          <w:szCs w:val="24"/>
          <w:lang w:val="mk-MK"/>
        </w:rPr>
        <w:t>58</w:t>
      </w:r>
      <w:r w:rsidR="008D3D5A" w:rsidRPr="00DC0B63">
        <w:rPr>
          <w:rFonts w:cs="Arial"/>
          <w:b w:val="0"/>
          <w:sz w:val="24"/>
          <w:szCs w:val="24"/>
          <w:lang w:val="mk-MK"/>
        </w:rPr>
        <w:t xml:space="preserve">, 2, 6, </w:t>
      </w:r>
      <w:r w:rsidR="00DC0B63" w:rsidRPr="00DC0B63">
        <w:rPr>
          <w:rFonts w:cs="Arial"/>
          <w:b w:val="0"/>
          <w:sz w:val="24"/>
          <w:szCs w:val="24"/>
          <w:lang w:val="mk-MK"/>
        </w:rPr>
        <w:t>92</w:t>
      </w:r>
      <w:r w:rsidR="008D3D5A" w:rsidRPr="00DC0B63">
        <w:rPr>
          <w:rFonts w:cs="Arial"/>
          <w:b w:val="0"/>
          <w:sz w:val="24"/>
          <w:szCs w:val="24"/>
          <w:lang w:val="mk-MK"/>
        </w:rPr>
        <w:t>,</w:t>
      </w:r>
      <w:r w:rsidR="00DC0B63" w:rsidRPr="00DC0B63">
        <w:rPr>
          <w:rFonts w:cs="Arial"/>
          <w:b w:val="0"/>
          <w:sz w:val="24"/>
          <w:szCs w:val="24"/>
          <w:lang w:val="mk-MK"/>
        </w:rPr>
        <w:t xml:space="preserve"> 34</w:t>
      </w:r>
      <w:r w:rsidR="008D3D5A" w:rsidRPr="00DC0B63">
        <w:rPr>
          <w:rFonts w:cs="Arial"/>
          <w:b w:val="0"/>
          <w:sz w:val="24"/>
          <w:szCs w:val="24"/>
          <w:lang w:val="mk-MK"/>
        </w:rPr>
        <w:t>)</w:t>
      </w:r>
      <w:r w:rsidR="008D3D5A" w:rsidRPr="00EC4C2C">
        <w:rPr>
          <w:rFonts w:cs="Arial"/>
          <w:sz w:val="24"/>
          <w:szCs w:val="24"/>
          <w:lang w:val="mk-MK"/>
        </w:rPr>
        <w:t xml:space="preserve"> </w:t>
      </w:r>
      <w:r w:rsidR="008D3D5A" w:rsidRPr="00EC4C2C">
        <w:rPr>
          <w:rFonts w:cs="Arial"/>
          <w:b w:val="0"/>
          <w:sz w:val="24"/>
          <w:szCs w:val="24"/>
          <w:lang w:val="mk-MK"/>
        </w:rPr>
        <w:t xml:space="preserve">Забележано е дека бактериите ја стимулираат пулпарната инфламаторна активност и ја редуцираат површината за формирање на дентински мост, независно од материјалот кој е користен за ДП. </w:t>
      </w:r>
      <w:r w:rsidR="008D3D5A" w:rsidRPr="00DC0B63">
        <w:rPr>
          <w:rFonts w:cs="Arial"/>
          <w:b w:val="0"/>
          <w:sz w:val="24"/>
          <w:szCs w:val="24"/>
          <w:lang w:val="mk-MK"/>
        </w:rPr>
        <w:t>(</w:t>
      </w:r>
      <w:r w:rsidR="00DC0B63" w:rsidRPr="00DC0B63">
        <w:rPr>
          <w:rFonts w:cs="Arial"/>
          <w:b w:val="0"/>
          <w:sz w:val="24"/>
          <w:szCs w:val="24"/>
          <w:lang w:val="mk-MK"/>
        </w:rPr>
        <w:t>81</w:t>
      </w:r>
      <w:r w:rsidR="008D3D5A" w:rsidRPr="00DC0B63">
        <w:rPr>
          <w:rFonts w:cs="Arial"/>
          <w:b w:val="0"/>
          <w:sz w:val="24"/>
          <w:szCs w:val="24"/>
          <w:lang w:val="mk-MK"/>
        </w:rPr>
        <w:t>)</w:t>
      </w:r>
      <w:r w:rsidR="00CC5FA8" w:rsidRPr="00EC4C2C">
        <w:rPr>
          <w:rFonts w:cs="Arial"/>
          <w:sz w:val="24"/>
          <w:szCs w:val="24"/>
          <w:lang w:val="mk-MK"/>
        </w:rPr>
        <w:t xml:space="preserve"> </w:t>
      </w:r>
      <w:r w:rsidR="00CC5FA8" w:rsidRPr="00EC4C2C">
        <w:rPr>
          <w:rFonts w:cs="Arial"/>
          <w:b w:val="0"/>
          <w:sz w:val="24"/>
          <w:szCs w:val="24"/>
          <w:lang w:val="mk-MK"/>
        </w:rPr>
        <w:t xml:space="preserve"> Многу автори потенцираат дека опстанокот на пулпата после оралн</w:t>
      </w:r>
      <w:r w:rsidR="00D91E90">
        <w:rPr>
          <w:rFonts w:cs="Arial"/>
          <w:b w:val="0"/>
          <w:sz w:val="24"/>
          <w:szCs w:val="24"/>
          <w:lang w:val="mk-MK"/>
        </w:rPr>
        <w:t>а</w:t>
      </w:r>
      <w:r w:rsidR="00CC5FA8" w:rsidRPr="00EC4C2C">
        <w:rPr>
          <w:rFonts w:cs="Arial"/>
          <w:b w:val="0"/>
          <w:sz w:val="24"/>
          <w:szCs w:val="24"/>
          <w:lang w:val="mk-MK"/>
        </w:rPr>
        <w:t xml:space="preserve"> експозиција не зависи толку од биоактивниот потенцијал на материјалот за ДП, туку од неговиот </w:t>
      </w:r>
      <w:r w:rsidR="00CA01F1" w:rsidRPr="00EC4C2C">
        <w:rPr>
          <w:rFonts w:cs="Arial"/>
          <w:b w:val="0"/>
          <w:sz w:val="24"/>
          <w:szCs w:val="24"/>
          <w:lang w:val="mk-MK"/>
        </w:rPr>
        <w:t>капацитет да го заштити пулпи</w:t>
      </w:r>
      <w:r w:rsidR="00845E06" w:rsidRPr="00EC4C2C">
        <w:rPr>
          <w:rFonts w:cs="Arial"/>
          <w:b w:val="0"/>
          <w:sz w:val="24"/>
          <w:szCs w:val="24"/>
          <w:lang w:val="mk-MK"/>
        </w:rPr>
        <w:t>ното ткиво од бактериски продор (</w:t>
      </w:r>
      <w:r w:rsidR="00DC0B63" w:rsidRPr="00DC0B63">
        <w:rPr>
          <w:rFonts w:cs="Arial"/>
          <w:b w:val="0"/>
          <w:sz w:val="24"/>
          <w:szCs w:val="24"/>
          <w:lang w:val="mk-MK"/>
        </w:rPr>
        <w:t>86,</w:t>
      </w:r>
      <w:r w:rsidR="00845E06" w:rsidRPr="00DC0B63">
        <w:rPr>
          <w:rFonts w:cs="Arial"/>
          <w:b w:val="0"/>
          <w:sz w:val="24"/>
          <w:szCs w:val="24"/>
          <w:lang w:val="mk-MK"/>
        </w:rPr>
        <w:t xml:space="preserve"> 6).</w:t>
      </w:r>
      <w:r w:rsidR="00CA01F1" w:rsidRPr="00EC4C2C">
        <w:rPr>
          <w:rFonts w:cs="Arial"/>
          <w:b w:val="0"/>
          <w:sz w:val="24"/>
          <w:szCs w:val="24"/>
          <w:lang w:val="mk-MK"/>
        </w:rPr>
        <w:t xml:space="preserve"> </w:t>
      </w:r>
      <w:r w:rsidR="00234605">
        <w:rPr>
          <w:rFonts w:cs="Arial"/>
          <w:b w:val="0"/>
          <w:sz w:val="24"/>
          <w:szCs w:val="24"/>
          <w:lang w:val="mk-MK"/>
        </w:rPr>
        <w:t>Отсуство</w:t>
      </w:r>
      <w:r w:rsidR="00845E06" w:rsidRPr="00EC4C2C">
        <w:rPr>
          <w:rFonts w:cs="Arial"/>
          <w:b w:val="0"/>
          <w:sz w:val="24"/>
          <w:szCs w:val="24"/>
          <w:lang w:val="mk-MK"/>
        </w:rPr>
        <w:t>то на бактерии во н</w:t>
      </w:r>
      <w:r w:rsidR="00D91E90">
        <w:rPr>
          <w:rFonts w:cs="Arial"/>
          <w:b w:val="0"/>
          <w:sz w:val="24"/>
          <w:szCs w:val="24"/>
          <w:lang w:val="mk-MK"/>
        </w:rPr>
        <w:t>ашето испитување потврдува дека</w:t>
      </w:r>
      <w:r w:rsidR="00CA01F1" w:rsidRPr="00EC4C2C">
        <w:rPr>
          <w:rFonts w:cs="Arial"/>
          <w:b w:val="0"/>
          <w:sz w:val="24"/>
          <w:szCs w:val="24"/>
          <w:lang w:val="mk-MK"/>
        </w:rPr>
        <w:t xml:space="preserve"> </w:t>
      </w:r>
      <w:r w:rsidR="00845E06" w:rsidRPr="00EC4C2C">
        <w:rPr>
          <w:rFonts w:cs="Arial"/>
          <w:b w:val="0"/>
          <w:sz w:val="24"/>
          <w:szCs w:val="24"/>
          <w:lang w:val="mk-MK"/>
        </w:rPr>
        <w:t>Biodentine® и МТА имат одлична способност на запечатување</w:t>
      </w:r>
      <w:r w:rsidR="00D91E90">
        <w:rPr>
          <w:rFonts w:cs="Arial"/>
          <w:b w:val="0"/>
          <w:sz w:val="24"/>
          <w:szCs w:val="24"/>
          <w:lang w:val="mk-MK"/>
        </w:rPr>
        <w:t>,</w:t>
      </w:r>
      <w:r w:rsidR="00845E06" w:rsidRPr="00EC4C2C">
        <w:rPr>
          <w:rFonts w:cs="Arial"/>
          <w:b w:val="0"/>
          <w:sz w:val="24"/>
          <w:szCs w:val="24"/>
          <w:lang w:val="mk-MK"/>
        </w:rPr>
        <w:t xml:space="preserve"> а со тоа се превенира бактерискиот микропроток, како и пулпарната инфламација.</w:t>
      </w:r>
      <w:bookmarkEnd w:id="56"/>
      <w:bookmarkEnd w:id="57"/>
      <w:bookmarkEnd w:id="58"/>
      <w:r w:rsidR="00845E06" w:rsidRPr="00EC4C2C">
        <w:rPr>
          <w:rFonts w:cs="Arial"/>
          <w:b w:val="0"/>
          <w:sz w:val="24"/>
          <w:szCs w:val="24"/>
          <w:lang w:val="mk-MK"/>
        </w:rPr>
        <w:t xml:space="preserve">   </w:t>
      </w:r>
    </w:p>
    <w:p w14:paraId="082F3469" w14:textId="77777777" w:rsidR="009A7187" w:rsidRPr="00EC4C2C" w:rsidRDefault="009A7187" w:rsidP="002F1BB0">
      <w:pPr>
        <w:pStyle w:val="Heading1"/>
        <w:spacing w:line="360" w:lineRule="auto"/>
        <w:jc w:val="both"/>
        <w:rPr>
          <w:rFonts w:cs="Arial"/>
          <w:b w:val="0"/>
          <w:sz w:val="24"/>
          <w:szCs w:val="24"/>
          <w:lang w:val="mk-MK"/>
        </w:rPr>
      </w:pPr>
      <w:bookmarkStart w:id="59" w:name="_Toc402041839"/>
      <w:bookmarkStart w:id="60" w:name="_Toc402043091"/>
      <w:bookmarkStart w:id="61" w:name="_Toc403133057"/>
      <w:r w:rsidRPr="00EC4C2C">
        <w:rPr>
          <w:rFonts w:cs="Arial"/>
          <w:b w:val="0"/>
          <w:sz w:val="24"/>
          <w:szCs w:val="24"/>
          <w:lang w:val="mk-MK"/>
        </w:rPr>
        <w:t>Biodentine™</w:t>
      </w:r>
      <w:r w:rsidR="00D91E90">
        <w:rPr>
          <w:rFonts w:cs="Arial"/>
          <w:b w:val="0"/>
          <w:sz w:val="24"/>
          <w:szCs w:val="24"/>
          <w:lang w:val="mk-MK"/>
        </w:rPr>
        <w:t xml:space="preserve"> </w:t>
      </w:r>
      <w:r w:rsidRPr="00EC4C2C">
        <w:rPr>
          <w:rFonts w:cs="Arial"/>
          <w:b w:val="0"/>
          <w:sz w:val="24"/>
          <w:szCs w:val="24"/>
          <w:lang w:val="mk-MK"/>
        </w:rPr>
        <w:t>поттикнува формирање на минерализирани нодули мног</w:t>
      </w:r>
      <w:r w:rsidR="00D91E90">
        <w:rPr>
          <w:rFonts w:cs="Arial"/>
          <w:b w:val="0"/>
          <w:sz w:val="24"/>
          <w:szCs w:val="24"/>
          <w:lang w:val="mk-MK"/>
        </w:rPr>
        <w:t>у рано по неговата апликација (</w:t>
      </w:r>
      <w:r w:rsidRPr="00EC4C2C">
        <w:rPr>
          <w:rFonts w:cs="Arial"/>
          <w:b w:val="0"/>
          <w:sz w:val="24"/>
          <w:szCs w:val="24"/>
          <w:lang w:val="mk-MK"/>
        </w:rPr>
        <w:t>с</w:t>
      </w:r>
      <w:r w:rsidR="00E71E44">
        <w:rPr>
          <w:rFonts w:cs="Arial"/>
          <w:b w:val="0"/>
          <w:sz w:val="24"/>
          <w:szCs w:val="24"/>
          <w:lang w:val="mk-MK"/>
        </w:rPr>
        <w:t xml:space="preserve">е совпаѓа со нашето испитување). Минерализацијата започнува </w:t>
      </w:r>
      <w:r w:rsidRPr="00EC4C2C">
        <w:rPr>
          <w:rFonts w:cs="Arial"/>
          <w:b w:val="0"/>
          <w:sz w:val="24"/>
          <w:szCs w:val="24"/>
          <w:lang w:val="mk-MK"/>
        </w:rPr>
        <w:t>под остеодентинската формација</w:t>
      </w:r>
      <w:r w:rsidR="00D65B00" w:rsidRPr="00EC4C2C">
        <w:rPr>
          <w:rFonts w:cs="Arial"/>
          <w:b w:val="0"/>
          <w:sz w:val="24"/>
          <w:szCs w:val="24"/>
          <w:lang w:val="mk-MK"/>
        </w:rPr>
        <w:t>. Според нив Biodentine во голема мера ја зголемува секрецијата на TGF-β1</w:t>
      </w:r>
      <w:r w:rsidR="006359DE" w:rsidRPr="00EC4C2C">
        <w:rPr>
          <w:rFonts w:cs="Arial"/>
          <w:b w:val="0"/>
          <w:sz w:val="24"/>
          <w:szCs w:val="24"/>
          <w:lang w:val="mk-MK"/>
        </w:rPr>
        <w:t xml:space="preserve"> од пулпарните клетки, независно од големината на контактната површина со пулпата. </w:t>
      </w:r>
      <w:bookmarkEnd w:id="59"/>
      <w:bookmarkEnd w:id="60"/>
      <w:r w:rsidR="003E5423">
        <w:rPr>
          <w:rFonts w:cs="Arial"/>
          <w:b w:val="0"/>
          <w:sz w:val="24"/>
          <w:szCs w:val="24"/>
          <w:lang w:val="mk-MK"/>
        </w:rPr>
        <w:t>(67)</w:t>
      </w:r>
      <w:bookmarkEnd w:id="61"/>
    </w:p>
    <w:p w14:paraId="15FA5054" w14:textId="77777777" w:rsidR="00F85CCD" w:rsidRPr="00EC4C2C" w:rsidRDefault="00E71E44" w:rsidP="00D962D2">
      <w:pPr>
        <w:pStyle w:val="Heading1"/>
        <w:spacing w:line="360" w:lineRule="auto"/>
        <w:jc w:val="both"/>
        <w:rPr>
          <w:rFonts w:cs="Arial"/>
          <w:b w:val="0"/>
          <w:sz w:val="24"/>
          <w:szCs w:val="24"/>
          <w:lang w:val="mk-MK"/>
        </w:rPr>
      </w:pPr>
      <w:bookmarkStart w:id="62" w:name="_Toc402041840"/>
      <w:bookmarkStart w:id="63" w:name="_Toc402043092"/>
      <w:bookmarkStart w:id="64" w:name="_Toc403133058"/>
      <w:r>
        <w:rPr>
          <w:rFonts w:cs="Arial"/>
          <w:b w:val="0"/>
          <w:sz w:val="24"/>
          <w:szCs w:val="24"/>
          <w:lang w:val="mk-MK"/>
        </w:rPr>
        <w:t>В</w:t>
      </w:r>
      <w:r w:rsidRPr="00EC4C2C">
        <w:rPr>
          <w:rFonts w:cs="Arial"/>
          <w:b w:val="0"/>
          <w:sz w:val="24"/>
          <w:szCs w:val="24"/>
          <w:lang w:val="mk-MK"/>
        </w:rPr>
        <w:t xml:space="preserve">о примероците не беа најдени </w:t>
      </w:r>
      <w:r>
        <w:rPr>
          <w:rFonts w:cs="Arial"/>
          <w:b w:val="0"/>
          <w:sz w:val="24"/>
          <w:szCs w:val="24"/>
          <w:lang w:val="mk-MK"/>
        </w:rPr>
        <w:t>а</w:t>
      </w:r>
      <w:r w:rsidR="00760B27" w:rsidRPr="00EC4C2C">
        <w:rPr>
          <w:rFonts w:cs="Arial"/>
          <w:b w:val="0"/>
          <w:sz w:val="24"/>
          <w:szCs w:val="24"/>
          <w:lang w:val="mk-MK"/>
        </w:rPr>
        <w:t xml:space="preserve">кутна пулпина инфламација и некроза. </w:t>
      </w:r>
      <w:r w:rsidR="00760B27" w:rsidRPr="00DC0B63">
        <w:rPr>
          <w:rFonts w:cs="Arial"/>
          <w:b w:val="0"/>
          <w:sz w:val="24"/>
          <w:szCs w:val="24"/>
          <w:lang w:val="mk-MK"/>
        </w:rPr>
        <w:t>Tabarsi et al., (</w:t>
      </w:r>
      <w:r w:rsidR="00DC0B63" w:rsidRPr="00DC0B63">
        <w:rPr>
          <w:rFonts w:cs="Arial"/>
          <w:b w:val="0"/>
          <w:sz w:val="24"/>
          <w:szCs w:val="24"/>
          <w:lang w:val="mk-MK"/>
        </w:rPr>
        <w:t>119</w:t>
      </w:r>
      <w:r w:rsidR="00760B27" w:rsidRPr="00DC0B63">
        <w:rPr>
          <w:rFonts w:cs="Arial"/>
          <w:b w:val="0"/>
          <w:sz w:val="24"/>
          <w:szCs w:val="24"/>
          <w:lang w:val="mk-MK"/>
        </w:rPr>
        <w:t>)</w:t>
      </w:r>
      <w:r w:rsidR="00760B27" w:rsidRPr="00EC4C2C">
        <w:rPr>
          <w:rFonts w:cs="Arial"/>
          <w:sz w:val="24"/>
          <w:szCs w:val="24"/>
          <w:lang w:val="mk-MK"/>
        </w:rPr>
        <w:t xml:space="preserve"> </w:t>
      </w:r>
      <w:r w:rsidR="00760B27" w:rsidRPr="00EC4C2C">
        <w:rPr>
          <w:rFonts w:cs="Arial"/>
          <w:b w:val="0"/>
          <w:sz w:val="24"/>
          <w:szCs w:val="24"/>
          <w:lang w:val="mk-MK"/>
        </w:rPr>
        <w:t xml:space="preserve">во својата експериментална студија кај кучиња после директно пулпино прекривање со МТА, </w:t>
      </w:r>
      <w:r w:rsidR="00845E06" w:rsidRPr="00EC4C2C">
        <w:rPr>
          <w:rFonts w:cs="Arial"/>
          <w:b w:val="0"/>
          <w:sz w:val="24"/>
          <w:szCs w:val="24"/>
          <w:lang w:val="mk-MK"/>
        </w:rPr>
        <w:t xml:space="preserve">упатува дека </w:t>
      </w:r>
      <w:r w:rsidR="00760B27" w:rsidRPr="00EC4C2C">
        <w:rPr>
          <w:rFonts w:cs="Arial"/>
          <w:b w:val="0"/>
          <w:sz w:val="24"/>
          <w:szCs w:val="24"/>
          <w:lang w:val="mk-MK"/>
        </w:rPr>
        <w:t>кај 22,7% од примероците</w:t>
      </w:r>
      <w:r w:rsidRPr="00E71E44">
        <w:rPr>
          <w:rFonts w:cs="Arial"/>
          <w:b w:val="0"/>
          <w:sz w:val="24"/>
          <w:szCs w:val="24"/>
          <w:lang w:val="mk-MK"/>
        </w:rPr>
        <w:t xml:space="preserve"> </w:t>
      </w:r>
      <w:r w:rsidRPr="00EC4C2C">
        <w:rPr>
          <w:rFonts w:cs="Arial"/>
          <w:b w:val="0"/>
          <w:sz w:val="24"/>
          <w:szCs w:val="24"/>
          <w:lang w:val="mk-MK"/>
        </w:rPr>
        <w:t>била присутна</w:t>
      </w:r>
      <w:r w:rsidRPr="00E71E44">
        <w:rPr>
          <w:rFonts w:cs="Arial"/>
          <w:b w:val="0"/>
          <w:sz w:val="24"/>
          <w:szCs w:val="24"/>
          <w:lang w:val="mk-MK"/>
        </w:rPr>
        <w:t xml:space="preserve"> </w:t>
      </w:r>
      <w:r w:rsidRPr="00EC4C2C">
        <w:rPr>
          <w:rFonts w:cs="Arial"/>
          <w:b w:val="0"/>
          <w:sz w:val="24"/>
          <w:szCs w:val="24"/>
          <w:lang w:val="mk-MK"/>
        </w:rPr>
        <w:t>некроза</w:t>
      </w:r>
      <w:r w:rsidR="00760B27" w:rsidRPr="00EC4C2C">
        <w:rPr>
          <w:rFonts w:cs="Arial"/>
          <w:b w:val="0"/>
          <w:sz w:val="24"/>
          <w:szCs w:val="24"/>
          <w:lang w:val="mk-MK"/>
        </w:rPr>
        <w:t xml:space="preserve">. </w:t>
      </w:r>
      <w:r w:rsidR="00F85CCD" w:rsidRPr="00EC4C2C">
        <w:rPr>
          <w:rFonts w:cs="Arial"/>
          <w:b w:val="0"/>
          <w:sz w:val="24"/>
          <w:szCs w:val="24"/>
          <w:lang w:val="mk-MK"/>
        </w:rPr>
        <w:t>Различните резултати можат да се објаснат со фактот дека во таа студија МТА била аплицирана после пулпотомија, додека пак во нашето испитување МТА беше аплицирана директно на пулпината експозиција.</w:t>
      </w:r>
      <w:bookmarkEnd w:id="62"/>
      <w:bookmarkEnd w:id="63"/>
      <w:bookmarkEnd w:id="64"/>
      <w:r w:rsidR="00F85CCD" w:rsidRPr="00EC4C2C">
        <w:rPr>
          <w:rFonts w:cs="Arial"/>
          <w:b w:val="0"/>
          <w:sz w:val="24"/>
          <w:szCs w:val="24"/>
          <w:lang w:val="mk-MK"/>
        </w:rPr>
        <w:t xml:space="preserve"> </w:t>
      </w:r>
    </w:p>
    <w:p w14:paraId="3EE85220" w14:textId="77777777" w:rsidR="00490F41" w:rsidRPr="00EC4C2C" w:rsidRDefault="00F85CCD" w:rsidP="00D962D2">
      <w:pPr>
        <w:pStyle w:val="Heading1"/>
        <w:spacing w:line="360" w:lineRule="auto"/>
        <w:jc w:val="both"/>
        <w:rPr>
          <w:rFonts w:cs="Arial"/>
          <w:b w:val="0"/>
          <w:sz w:val="24"/>
          <w:szCs w:val="24"/>
          <w:lang w:val="mk-MK"/>
        </w:rPr>
      </w:pPr>
      <w:bookmarkStart w:id="65" w:name="_Toc402041841"/>
      <w:bookmarkStart w:id="66" w:name="_Toc402043093"/>
      <w:bookmarkStart w:id="67" w:name="_Toc403133059"/>
      <w:r w:rsidRPr="00EC4C2C">
        <w:rPr>
          <w:rFonts w:cs="Arial"/>
          <w:b w:val="0"/>
          <w:sz w:val="24"/>
          <w:szCs w:val="24"/>
          <w:lang w:val="mk-MK"/>
        </w:rPr>
        <w:t xml:space="preserve">По апликација на Biodentine® во поголемиот број од случаите </w:t>
      </w:r>
      <w:r w:rsidR="00C24754" w:rsidRPr="00EC4C2C">
        <w:rPr>
          <w:rFonts w:cs="Arial"/>
          <w:b w:val="0"/>
          <w:sz w:val="24"/>
          <w:szCs w:val="24"/>
          <w:lang w:val="mk-MK"/>
        </w:rPr>
        <w:t xml:space="preserve">беше забележана </w:t>
      </w:r>
      <w:r w:rsidRPr="00EC4C2C">
        <w:rPr>
          <w:rFonts w:cs="Arial"/>
          <w:b w:val="0"/>
          <w:sz w:val="24"/>
          <w:szCs w:val="24"/>
          <w:lang w:val="mk-MK"/>
        </w:rPr>
        <w:t>умерена инфламација</w:t>
      </w:r>
      <w:r w:rsidR="00C24754">
        <w:rPr>
          <w:rFonts w:cs="Arial"/>
          <w:b w:val="0"/>
          <w:sz w:val="24"/>
          <w:szCs w:val="24"/>
          <w:lang w:val="mk-MK"/>
        </w:rPr>
        <w:t>,</w:t>
      </w:r>
      <w:r w:rsidRPr="00EC4C2C">
        <w:rPr>
          <w:rFonts w:cs="Arial"/>
          <w:b w:val="0"/>
          <w:sz w:val="24"/>
          <w:szCs w:val="24"/>
          <w:lang w:val="mk-MK"/>
        </w:rPr>
        <w:t xml:space="preserve"> што укажува на биокомпатибилност на материјалот.</w:t>
      </w:r>
      <w:bookmarkEnd w:id="65"/>
      <w:bookmarkEnd w:id="66"/>
      <w:bookmarkEnd w:id="67"/>
    </w:p>
    <w:p w14:paraId="71A36486" w14:textId="77777777" w:rsidR="005A323A" w:rsidRPr="00EC4C2C" w:rsidRDefault="00D87A53" w:rsidP="005A323A">
      <w:p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Во однос на калцификацијата добиените резултати покажуваат дека с</w:t>
      </w:r>
      <w:r w:rsidR="00D56FF3">
        <w:rPr>
          <w:rFonts w:ascii="Arial" w:hAnsi="Arial" w:cs="Arial"/>
          <w:sz w:val="24"/>
          <w:szCs w:val="24"/>
          <w:lang w:val="mk-MK"/>
        </w:rPr>
        <w:t>а</w:t>
      </w:r>
      <w:r w:rsidRPr="00EC4C2C">
        <w:rPr>
          <w:rFonts w:ascii="Arial" w:hAnsi="Arial" w:cs="Arial"/>
          <w:sz w:val="24"/>
          <w:szCs w:val="24"/>
          <w:lang w:val="mk-MK"/>
        </w:rPr>
        <w:t>мо кај 2 од 6 пример</w:t>
      </w:r>
      <w:r w:rsidR="00C24754">
        <w:rPr>
          <w:rFonts w:ascii="Arial" w:hAnsi="Arial" w:cs="Arial"/>
          <w:sz w:val="24"/>
          <w:szCs w:val="24"/>
          <w:lang w:val="mk-MK"/>
        </w:rPr>
        <w:t>оци од првата и втората група (</w:t>
      </w:r>
      <w:r w:rsidRPr="00EC4C2C">
        <w:rPr>
          <w:rFonts w:ascii="Arial" w:hAnsi="Arial" w:cs="Arial"/>
          <w:sz w:val="24"/>
          <w:szCs w:val="24"/>
          <w:lang w:val="mk-MK"/>
        </w:rPr>
        <w:t xml:space="preserve">прекривање со МТА), се забележуваат </w:t>
      </w:r>
      <w:r w:rsidRPr="00EC4C2C">
        <w:rPr>
          <w:rFonts w:ascii="Arial" w:hAnsi="Arial" w:cs="Arial"/>
          <w:sz w:val="24"/>
          <w:szCs w:val="24"/>
          <w:lang w:val="mk-MK"/>
        </w:rPr>
        <w:lastRenderedPageBreak/>
        <w:t>дифузни ирегуларни калцификати, а кај третата и четвртата група заби (прекривање со Biodentine®), немаше калцификација.</w:t>
      </w:r>
      <w:r w:rsidR="00B74E6B" w:rsidRPr="00EC4C2C">
        <w:rPr>
          <w:rFonts w:ascii="Arial" w:hAnsi="Arial" w:cs="Arial"/>
          <w:sz w:val="24"/>
          <w:szCs w:val="24"/>
          <w:lang w:val="mk-MK"/>
        </w:rPr>
        <w:t xml:space="preserve"> </w:t>
      </w:r>
      <w:r w:rsidR="005A323A" w:rsidRPr="00EC4C2C">
        <w:rPr>
          <w:rFonts w:ascii="Arial" w:hAnsi="Arial" w:cs="Arial"/>
          <w:sz w:val="24"/>
          <w:szCs w:val="24"/>
          <w:lang w:val="mk-MK"/>
        </w:rPr>
        <w:t xml:space="preserve"> </w:t>
      </w:r>
      <w:r w:rsidR="005A323A" w:rsidRPr="00DC0B63">
        <w:rPr>
          <w:rFonts w:ascii="Arial" w:hAnsi="Arial" w:cs="Arial"/>
          <w:sz w:val="24"/>
          <w:szCs w:val="24"/>
        </w:rPr>
        <w:t>Norton</w:t>
      </w:r>
      <w:r w:rsidR="005A323A" w:rsidRPr="00DC0B63">
        <w:rPr>
          <w:rFonts w:ascii="Arial" w:hAnsi="Arial" w:cs="Arial"/>
          <w:sz w:val="24"/>
          <w:szCs w:val="24"/>
          <w:lang w:val="mk-MK"/>
        </w:rPr>
        <w:t xml:space="preserve"> (</w:t>
      </w:r>
      <w:r w:rsidR="00DC0B63" w:rsidRPr="00DC0B63">
        <w:rPr>
          <w:rFonts w:ascii="Arial" w:hAnsi="Arial" w:cs="Arial"/>
          <w:sz w:val="24"/>
          <w:szCs w:val="24"/>
          <w:lang w:val="mk-MK"/>
        </w:rPr>
        <w:t>88</w:t>
      </w:r>
      <w:r w:rsidR="005A323A" w:rsidRPr="00DC0B63">
        <w:rPr>
          <w:rFonts w:ascii="Arial" w:hAnsi="Arial" w:cs="Arial"/>
          <w:sz w:val="24"/>
          <w:szCs w:val="24"/>
          <w:lang w:val="mk-MK"/>
        </w:rPr>
        <w:t xml:space="preserve">) и </w:t>
      </w:r>
      <w:proofErr w:type="spellStart"/>
      <w:r w:rsidR="005A323A" w:rsidRPr="00DC0B63">
        <w:rPr>
          <w:rFonts w:ascii="Arial" w:hAnsi="Arial" w:cs="Arial"/>
          <w:sz w:val="24"/>
          <w:szCs w:val="24"/>
        </w:rPr>
        <w:t>Stoor</w:t>
      </w:r>
      <w:proofErr w:type="spellEnd"/>
      <w:r w:rsidR="005A323A" w:rsidRPr="00DC0B63">
        <w:rPr>
          <w:rFonts w:ascii="Arial" w:hAnsi="Arial" w:cs="Arial"/>
          <w:sz w:val="24"/>
          <w:szCs w:val="24"/>
          <w:lang w:val="mk-MK"/>
        </w:rPr>
        <w:t xml:space="preserve"> (</w:t>
      </w:r>
      <w:r w:rsidR="00DC0B63" w:rsidRPr="00DC0B63">
        <w:rPr>
          <w:rFonts w:ascii="Arial" w:hAnsi="Arial" w:cs="Arial"/>
          <w:sz w:val="24"/>
          <w:szCs w:val="24"/>
          <w:lang w:val="mk-MK"/>
        </w:rPr>
        <w:t>116</w:t>
      </w:r>
      <w:r w:rsidR="005A323A" w:rsidRPr="00DC0B63">
        <w:rPr>
          <w:rFonts w:ascii="Arial" w:hAnsi="Arial" w:cs="Arial"/>
          <w:sz w:val="24"/>
          <w:szCs w:val="24"/>
          <w:lang w:val="mk-MK"/>
        </w:rPr>
        <w:t>)</w:t>
      </w:r>
      <w:r w:rsidR="005A323A" w:rsidRPr="00EC4C2C">
        <w:rPr>
          <w:rFonts w:ascii="Arial" w:hAnsi="Arial" w:cs="Arial"/>
          <w:sz w:val="24"/>
          <w:szCs w:val="24"/>
        </w:rPr>
        <w:t xml:space="preserve"> </w:t>
      </w:r>
      <w:r w:rsidR="005A323A" w:rsidRPr="00EC4C2C">
        <w:rPr>
          <w:rFonts w:ascii="Arial" w:hAnsi="Arial" w:cs="Arial"/>
          <w:sz w:val="24"/>
          <w:szCs w:val="24"/>
          <w:lang w:val="mk-MK"/>
        </w:rPr>
        <w:t xml:space="preserve">калцификатите присутни кај забите прекриени со соодветтен материјал за ДП го објаснуваат како резултат на биохистохемиските карактеристики на материјалот како и нивата хемиска реакција со пулпиното ткиво. </w:t>
      </w:r>
      <w:r w:rsidR="00B74E6B" w:rsidRPr="00EC4C2C">
        <w:rPr>
          <w:rFonts w:ascii="Arial" w:hAnsi="Arial" w:cs="Arial"/>
          <w:sz w:val="24"/>
          <w:szCs w:val="24"/>
          <w:lang w:val="mk-MK"/>
        </w:rPr>
        <w:t xml:space="preserve">Податоци за присуство на дифузни калцификати презентира и </w:t>
      </w:r>
      <w:proofErr w:type="spellStart"/>
      <w:r w:rsidR="00B74E6B" w:rsidRPr="000A4FDA">
        <w:rPr>
          <w:rStyle w:val="apple-style-span"/>
          <w:rFonts w:ascii="Arial" w:hAnsi="Arial" w:cs="Arial"/>
          <w:sz w:val="24"/>
          <w:szCs w:val="24"/>
          <w:shd w:val="clear" w:color="auto" w:fill="FFFFFF"/>
        </w:rPr>
        <w:t>Jabbarifar</w:t>
      </w:r>
      <w:proofErr w:type="spellEnd"/>
      <w:r w:rsidR="00B74E6B" w:rsidRPr="000A4FDA">
        <w:rPr>
          <w:rStyle w:val="apple-style-span"/>
          <w:rFonts w:ascii="Arial" w:hAnsi="Arial" w:cs="Arial"/>
          <w:sz w:val="24"/>
          <w:szCs w:val="24"/>
          <w:shd w:val="clear" w:color="auto" w:fill="FFFFFF"/>
          <w:lang w:val="mk-MK"/>
        </w:rPr>
        <w:t xml:space="preserve"> (5</w:t>
      </w:r>
      <w:r w:rsidR="000A4FDA" w:rsidRPr="000A4FDA">
        <w:rPr>
          <w:rStyle w:val="apple-style-span"/>
          <w:rFonts w:ascii="Arial" w:hAnsi="Arial" w:cs="Arial"/>
          <w:sz w:val="24"/>
          <w:szCs w:val="24"/>
          <w:shd w:val="clear" w:color="auto" w:fill="FFFFFF"/>
          <w:lang w:val="mk-MK"/>
        </w:rPr>
        <w:t>9</w:t>
      </w:r>
      <w:r w:rsidR="00B74E6B" w:rsidRPr="000A4FDA">
        <w:rPr>
          <w:rStyle w:val="apple-style-span"/>
          <w:rFonts w:ascii="Arial" w:hAnsi="Arial" w:cs="Arial"/>
          <w:sz w:val="24"/>
          <w:szCs w:val="24"/>
          <w:shd w:val="clear" w:color="auto" w:fill="FFFFFF"/>
          <w:lang w:val="mk-MK"/>
        </w:rPr>
        <w:t>)</w:t>
      </w:r>
      <w:r w:rsidR="00B74E6B" w:rsidRPr="00EC4C2C">
        <w:rPr>
          <w:rStyle w:val="apple-style-span"/>
          <w:rFonts w:ascii="Arial" w:hAnsi="Arial" w:cs="Arial"/>
          <w:sz w:val="24"/>
          <w:szCs w:val="24"/>
          <w:shd w:val="clear" w:color="auto" w:fill="FFFFFF"/>
          <w:lang w:val="mk-MK"/>
        </w:rPr>
        <w:t xml:space="preserve"> во </w:t>
      </w:r>
      <w:r w:rsidR="00B74E6B" w:rsidRPr="00EC4C2C">
        <w:rPr>
          <w:rFonts w:ascii="Arial" w:hAnsi="Arial" w:cs="Arial"/>
          <w:sz w:val="24"/>
          <w:szCs w:val="24"/>
          <w:lang w:val="mk-MK"/>
        </w:rPr>
        <w:t>својата студија</w:t>
      </w:r>
      <w:r w:rsidR="005A323A" w:rsidRPr="00EC4C2C">
        <w:rPr>
          <w:rFonts w:ascii="Arial" w:hAnsi="Arial" w:cs="Arial"/>
          <w:b/>
          <w:sz w:val="24"/>
          <w:szCs w:val="24"/>
          <w:lang w:val="mk-MK"/>
        </w:rPr>
        <w:t xml:space="preserve"> </w:t>
      </w:r>
      <w:r w:rsidR="00B74E6B" w:rsidRPr="00EC4C2C">
        <w:rPr>
          <w:rFonts w:ascii="Arial" w:hAnsi="Arial" w:cs="Arial"/>
          <w:sz w:val="24"/>
          <w:szCs w:val="24"/>
          <w:lang w:val="mk-MK"/>
        </w:rPr>
        <w:t>каде анализира повеќе средства за ДП, меѓу кои и МТА.</w:t>
      </w:r>
    </w:p>
    <w:p w14:paraId="24544CC9" w14:textId="77777777" w:rsidR="007F7B9B" w:rsidRPr="00EC4C2C" w:rsidRDefault="009027DD" w:rsidP="005A323A">
      <w:p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 xml:space="preserve">Кај сите примероци од четирите групи немаше елементи на некроза, а такви резултати презентира и </w:t>
      </w:r>
      <w:proofErr w:type="spellStart"/>
      <w:r w:rsidRPr="000A4FDA">
        <w:rPr>
          <w:rFonts w:ascii="Arial" w:hAnsi="Arial" w:cs="Arial"/>
          <w:sz w:val="24"/>
          <w:szCs w:val="24"/>
        </w:rPr>
        <w:t>Asgary</w:t>
      </w:r>
      <w:proofErr w:type="spellEnd"/>
      <w:r w:rsidRPr="000A4FDA">
        <w:rPr>
          <w:rFonts w:ascii="Arial" w:hAnsi="Arial" w:cs="Arial"/>
          <w:sz w:val="24"/>
          <w:szCs w:val="24"/>
          <w:lang w:val="mk-MK"/>
        </w:rPr>
        <w:t xml:space="preserve"> (6) </w:t>
      </w:r>
      <w:r w:rsidRPr="00EC4C2C">
        <w:rPr>
          <w:rFonts w:ascii="Arial" w:hAnsi="Arial" w:cs="Arial"/>
          <w:sz w:val="24"/>
          <w:szCs w:val="24"/>
          <w:lang w:val="mk-MK"/>
        </w:rPr>
        <w:t xml:space="preserve">во своето компаративно хистолошко испитување. </w:t>
      </w:r>
    </w:p>
    <w:p w14:paraId="51128845" w14:textId="77777777" w:rsidR="00A03FD0" w:rsidRPr="00EC4C2C" w:rsidRDefault="00A03FD0" w:rsidP="005A323A">
      <w:p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Присуството на одонтобластичен слој е евидентно за сите примероци кај четирите испитувани групи</w:t>
      </w:r>
      <w:r w:rsidR="00B4073E" w:rsidRPr="00EC4C2C">
        <w:rPr>
          <w:rFonts w:ascii="Arial" w:hAnsi="Arial" w:cs="Arial"/>
          <w:sz w:val="24"/>
          <w:szCs w:val="24"/>
          <w:lang w:val="mk-MK"/>
        </w:rPr>
        <w:t xml:space="preserve">, а разликата во распоредот на одонтобластите </w:t>
      </w:r>
      <w:r w:rsidR="00DB4A50">
        <w:rPr>
          <w:rFonts w:ascii="Arial" w:hAnsi="Arial" w:cs="Arial"/>
          <w:sz w:val="24"/>
          <w:szCs w:val="24"/>
          <w:lang w:val="mk-MK"/>
        </w:rPr>
        <w:t>меѓу</w:t>
      </w:r>
      <w:r w:rsidR="00B4073E" w:rsidRPr="00EC4C2C">
        <w:rPr>
          <w:rFonts w:ascii="Arial" w:hAnsi="Arial" w:cs="Arial"/>
          <w:sz w:val="24"/>
          <w:szCs w:val="24"/>
          <w:lang w:val="mk-MK"/>
        </w:rPr>
        <w:t xml:space="preserve"> испитуваните групи е незначителна.</w:t>
      </w:r>
    </w:p>
    <w:p w14:paraId="4F02A352" w14:textId="77777777" w:rsidR="00B4073E" w:rsidRPr="00EC4C2C" w:rsidRDefault="00B4073E" w:rsidP="00A22989">
      <w:pPr>
        <w:pStyle w:val="Subtitle"/>
        <w:numPr>
          <w:ilvl w:val="0"/>
          <w:numId w:val="19"/>
        </w:numPr>
        <w:rPr>
          <w:lang w:val="mk-MK"/>
        </w:rPr>
      </w:pPr>
      <w:bookmarkStart w:id="68" w:name="_Toc402043094"/>
      <w:bookmarkStart w:id="69" w:name="_Toc403133060"/>
      <w:r w:rsidRPr="00EC4C2C">
        <w:rPr>
          <w:lang w:val="mk-MK"/>
        </w:rPr>
        <w:t xml:space="preserve">Имунохистохемиски </w:t>
      </w:r>
      <w:proofErr w:type="spellStart"/>
      <w:r w:rsidRPr="00A961FA">
        <w:t>анализи</w:t>
      </w:r>
      <w:bookmarkEnd w:id="68"/>
      <w:bookmarkEnd w:id="69"/>
      <w:proofErr w:type="spellEnd"/>
    </w:p>
    <w:p w14:paraId="33405BFA" w14:textId="77777777" w:rsidR="00F200AB" w:rsidRPr="00EC4C2C" w:rsidRDefault="00F200AB" w:rsidP="00F200AB">
      <w:p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 xml:space="preserve">Имунохистохемиските анализи беа спроведени како дел од целокупното истражување за да се направи евалуација на експресија на </w:t>
      </w:r>
      <w:r w:rsidRPr="00EC4C2C">
        <w:rPr>
          <w:rFonts w:ascii="Arial" w:hAnsi="Arial" w:cs="Arial"/>
          <w:sz w:val="24"/>
          <w:szCs w:val="24"/>
        </w:rPr>
        <w:t xml:space="preserve">fibronectin (FN) </w:t>
      </w:r>
      <w:r w:rsidRPr="00EC4C2C">
        <w:rPr>
          <w:rFonts w:ascii="Arial" w:hAnsi="Arial" w:cs="Arial"/>
          <w:sz w:val="24"/>
          <w:szCs w:val="24"/>
          <w:lang w:val="mk-MK"/>
        </w:rPr>
        <w:t>и</w:t>
      </w:r>
      <w:r w:rsidRPr="00EC4C2C">
        <w:rPr>
          <w:rFonts w:ascii="Arial" w:hAnsi="Arial" w:cs="Arial"/>
          <w:sz w:val="24"/>
          <w:szCs w:val="24"/>
        </w:rPr>
        <w:t xml:space="preserve"> tenascin(TN)</w:t>
      </w:r>
      <w:r w:rsidRPr="00EC4C2C">
        <w:rPr>
          <w:rFonts w:ascii="Arial" w:hAnsi="Arial" w:cs="Arial"/>
          <w:sz w:val="24"/>
          <w:szCs w:val="24"/>
          <w:lang w:val="mk-MK"/>
        </w:rPr>
        <w:t xml:space="preserve"> после ДП на пулпата со МТА и со Biodentine® по 8 и по 30 дена. </w:t>
      </w:r>
    </w:p>
    <w:p w14:paraId="471561D5" w14:textId="77777777" w:rsidR="00F200AB" w:rsidRPr="00EC4C2C" w:rsidRDefault="00F200AB" w:rsidP="00F200AB">
      <w:p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Низ литературата се среќаваат податоци дека низата случувања кои се одвиваат за време на репаративната дентиногенеза наликуваат на процесите кои се забележуваат и за вре</w:t>
      </w:r>
      <w:r w:rsidR="00C24754">
        <w:rPr>
          <w:rFonts w:ascii="Arial" w:hAnsi="Arial" w:cs="Arial"/>
          <w:sz w:val="24"/>
          <w:szCs w:val="24"/>
          <w:lang w:val="mk-MK"/>
        </w:rPr>
        <w:t>ме на примарнат</w:t>
      </w:r>
      <w:r w:rsidR="000A4FDA">
        <w:rPr>
          <w:rFonts w:ascii="Arial" w:hAnsi="Arial" w:cs="Arial"/>
          <w:sz w:val="24"/>
          <w:szCs w:val="24"/>
          <w:lang w:val="mk-MK"/>
        </w:rPr>
        <w:t>а дентиногенеза</w:t>
      </w:r>
      <w:r w:rsidRPr="00EC4C2C">
        <w:rPr>
          <w:rFonts w:ascii="Arial" w:hAnsi="Arial" w:cs="Arial"/>
          <w:sz w:val="24"/>
          <w:szCs w:val="24"/>
          <w:lang w:val="mk-MK"/>
        </w:rPr>
        <w:t xml:space="preserve"> </w:t>
      </w:r>
      <w:r w:rsidRPr="000A4FDA">
        <w:rPr>
          <w:rFonts w:ascii="Arial" w:hAnsi="Arial" w:cs="Arial"/>
          <w:sz w:val="24"/>
          <w:szCs w:val="24"/>
          <w:lang w:val="mk-MK"/>
        </w:rPr>
        <w:t>(1</w:t>
      </w:r>
      <w:r w:rsidR="000A4FDA" w:rsidRPr="000A4FDA">
        <w:rPr>
          <w:rFonts w:ascii="Arial" w:hAnsi="Arial" w:cs="Arial"/>
          <w:sz w:val="24"/>
          <w:szCs w:val="24"/>
          <w:lang w:val="mk-MK"/>
        </w:rPr>
        <w:t>21</w:t>
      </w:r>
      <w:r w:rsidRPr="000A4FDA">
        <w:rPr>
          <w:rFonts w:ascii="Arial" w:hAnsi="Arial" w:cs="Arial"/>
          <w:sz w:val="24"/>
          <w:szCs w:val="24"/>
          <w:lang w:val="mk-MK"/>
        </w:rPr>
        <w:t>, 1</w:t>
      </w:r>
      <w:r w:rsidR="000A4FDA" w:rsidRPr="000A4FDA">
        <w:rPr>
          <w:rFonts w:ascii="Arial" w:hAnsi="Arial" w:cs="Arial"/>
          <w:sz w:val="24"/>
          <w:szCs w:val="24"/>
          <w:lang w:val="mk-MK"/>
        </w:rPr>
        <w:t>22</w:t>
      </w:r>
      <w:r w:rsidRPr="000A4FDA">
        <w:rPr>
          <w:rFonts w:ascii="Arial" w:hAnsi="Arial" w:cs="Arial"/>
          <w:sz w:val="24"/>
          <w:szCs w:val="24"/>
          <w:lang w:val="mk-MK"/>
        </w:rPr>
        <w:t>)</w:t>
      </w:r>
      <w:r w:rsidR="000A4FDA">
        <w:rPr>
          <w:rFonts w:ascii="Arial" w:hAnsi="Arial" w:cs="Arial"/>
          <w:sz w:val="24"/>
          <w:szCs w:val="24"/>
          <w:lang w:val="mk-MK"/>
        </w:rPr>
        <w:t>.</w:t>
      </w:r>
      <w:r w:rsidR="0050377E" w:rsidRPr="00EC4C2C">
        <w:rPr>
          <w:rFonts w:ascii="Arial" w:hAnsi="Arial" w:cs="Arial"/>
          <w:b/>
          <w:sz w:val="24"/>
          <w:szCs w:val="24"/>
          <w:lang w:val="mk-MK"/>
        </w:rPr>
        <w:t xml:space="preserve"> </w:t>
      </w:r>
      <w:r w:rsidR="0050377E" w:rsidRPr="00EC4C2C">
        <w:rPr>
          <w:rFonts w:ascii="Arial" w:hAnsi="Arial" w:cs="Arial"/>
          <w:sz w:val="24"/>
          <w:szCs w:val="24"/>
          <w:lang w:val="mk-MK"/>
        </w:rPr>
        <w:t>Несомнено е голема улогата на екстрацелуларниот матрикс во кој се одвиваат важни биолошки процеси како што се клеточна миграција, адхезија, пролиферација и диференцијација.</w:t>
      </w:r>
      <w:r w:rsidR="00C67A41" w:rsidRPr="00EC4C2C">
        <w:rPr>
          <w:rFonts w:ascii="Arial" w:hAnsi="Arial" w:cs="Arial"/>
          <w:sz w:val="24"/>
          <w:szCs w:val="24"/>
          <w:lang w:val="mk-MK"/>
        </w:rPr>
        <w:t xml:space="preserve"> </w:t>
      </w:r>
      <w:r w:rsidR="00C67A41" w:rsidRPr="00913637">
        <w:rPr>
          <w:rFonts w:ascii="Arial" w:hAnsi="Arial" w:cs="Arial"/>
          <w:sz w:val="24"/>
          <w:szCs w:val="24"/>
          <w:lang w:val="mk-MK"/>
        </w:rPr>
        <w:t>(4</w:t>
      </w:r>
      <w:r w:rsidR="00913637" w:rsidRPr="00913637">
        <w:rPr>
          <w:rFonts w:ascii="Arial" w:hAnsi="Arial" w:cs="Arial"/>
          <w:sz w:val="24"/>
          <w:szCs w:val="24"/>
          <w:lang w:val="mk-MK"/>
        </w:rPr>
        <w:t>9</w:t>
      </w:r>
      <w:r w:rsidR="00C67A41" w:rsidRPr="00913637">
        <w:rPr>
          <w:rFonts w:ascii="Arial" w:hAnsi="Arial" w:cs="Arial"/>
          <w:sz w:val="24"/>
          <w:szCs w:val="24"/>
          <w:lang w:val="mk-MK"/>
        </w:rPr>
        <w:t>, 6</w:t>
      </w:r>
      <w:r w:rsidR="00913637" w:rsidRPr="00913637">
        <w:rPr>
          <w:rFonts w:ascii="Arial" w:hAnsi="Arial" w:cs="Arial"/>
          <w:sz w:val="24"/>
          <w:szCs w:val="24"/>
          <w:lang w:val="mk-MK"/>
        </w:rPr>
        <w:t>8</w:t>
      </w:r>
      <w:r w:rsidR="00C67A41" w:rsidRPr="00913637">
        <w:rPr>
          <w:rFonts w:ascii="Arial" w:hAnsi="Arial" w:cs="Arial"/>
          <w:sz w:val="24"/>
          <w:szCs w:val="24"/>
          <w:lang w:val="mk-MK"/>
        </w:rPr>
        <w:t xml:space="preserve">). </w:t>
      </w:r>
      <w:r w:rsidR="00C67A41" w:rsidRPr="00EC4C2C">
        <w:rPr>
          <w:rFonts w:ascii="Arial" w:hAnsi="Arial" w:cs="Arial"/>
          <w:sz w:val="24"/>
          <w:szCs w:val="24"/>
        </w:rPr>
        <w:t xml:space="preserve">Fibronectin (FN) </w:t>
      </w:r>
      <w:r w:rsidR="00C67A41" w:rsidRPr="00EC4C2C">
        <w:rPr>
          <w:rFonts w:ascii="Arial" w:hAnsi="Arial" w:cs="Arial"/>
          <w:sz w:val="24"/>
          <w:szCs w:val="24"/>
          <w:lang w:val="mk-MK"/>
        </w:rPr>
        <w:t>и</w:t>
      </w:r>
      <w:r w:rsidR="00C67A41" w:rsidRPr="00EC4C2C">
        <w:rPr>
          <w:rFonts w:ascii="Arial" w:hAnsi="Arial" w:cs="Arial"/>
          <w:sz w:val="24"/>
          <w:szCs w:val="24"/>
        </w:rPr>
        <w:t xml:space="preserve"> </w:t>
      </w:r>
      <w:proofErr w:type="gramStart"/>
      <w:r w:rsidR="00C67A41" w:rsidRPr="00EC4C2C">
        <w:rPr>
          <w:rFonts w:ascii="Arial" w:hAnsi="Arial" w:cs="Arial"/>
          <w:sz w:val="24"/>
          <w:szCs w:val="24"/>
        </w:rPr>
        <w:t>tenascin(</w:t>
      </w:r>
      <w:proofErr w:type="gramEnd"/>
      <w:r w:rsidR="00C67A41" w:rsidRPr="00EC4C2C">
        <w:rPr>
          <w:rFonts w:ascii="Arial" w:hAnsi="Arial" w:cs="Arial"/>
          <w:sz w:val="24"/>
          <w:szCs w:val="24"/>
        </w:rPr>
        <w:t>TN)</w:t>
      </w:r>
      <w:r w:rsidR="00C67A41" w:rsidRPr="00EC4C2C">
        <w:rPr>
          <w:rFonts w:ascii="Arial" w:hAnsi="Arial" w:cs="Arial"/>
          <w:sz w:val="24"/>
          <w:szCs w:val="24"/>
          <w:lang w:val="mk-MK"/>
        </w:rPr>
        <w:t xml:space="preserve"> се два неколагени протеини од екстрацелуларниот матрикс, чија експресија е евидентна за време на дентиногенезата.</w:t>
      </w:r>
      <w:r w:rsidR="00B34900" w:rsidRPr="00EC4C2C">
        <w:rPr>
          <w:rFonts w:ascii="Arial" w:hAnsi="Arial" w:cs="Arial"/>
          <w:sz w:val="24"/>
          <w:szCs w:val="24"/>
          <w:lang w:val="mk-MK"/>
        </w:rPr>
        <w:t xml:space="preserve"> Се смета дека тие ја активираат одонтобластичната диференцијација. </w:t>
      </w:r>
      <w:r w:rsidR="00994001" w:rsidRPr="00913637">
        <w:rPr>
          <w:rFonts w:ascii="Arial" w:hAnsi="Arial" w:cs="Arial"/>
          <w:sz w:val="24"/>
          <w:szCs w:val="24"/>
          <w:lang w:val="mk-MK"/>
        </w:rPr>
        <w:t>(9</w:t>
      </w:r>
      <w:r w:rsidR="00913637" w:rsidRPr="00913637">
        <w:rPr>
          <w:rFonts w:ascii="Arial" w:hAnsi="Arial" w:cs="Arial"/>
          <w:sz w:val="24"/>
          <w:szCs w:val="24"/>
          <w:lang w:val="mk-MK"/>
        </w:rPr>
        <w:t>9</w:t>
      </w:r>
      <w:r w:rsidR="00994001" w:rsidRPr="00913637">
        <w:rPr>
          <w:rFonts w:ascii="Arial" w:hAnsi="Arial" w:cs="Arial"/>
          <w:sz w:val="24"/>
          <w:szCs w:val="24"/>
          <w:lang w:val="mk-MK"/>
        </w:rPr>
        <w:t>,  1</w:t>
      </w:r>
      <w:r w:rsidR="00913637" w:rsidRPr="00913637">
        <w:rPr>
          <w:rFonts w:ascii="Arial" w:hAnsi="Arial" w:cs="Arial"/>
          <w:sz w:val="24"/>
          <w:szCs w:val="24"/>
          <w:lang w:val="mk-MK"/>
        </w:rPr>
        <w:t>22</w:t>
      </w:r>
      <w:r w:rsidR="00994001" w:rsidRPr="00913637">
        <w:rPr>
          <w:rFonts w:ascii="Arial" w:hAnsi="Arial" w:cs="Arial"/>
          <w:sz w:val="24"/>
          <w:szCs w:val="24"/>
          <w:lang w:val="mk-MK"/>
        </w:rPr>
        <w:t>, 1</w:t>
      </w:r>
      <w:r w:rsidR="00913637" w:rsidRPr="00913637">
        <w:rPr>
          <w:rFonts w:ascii="Arial" w:hAnsi="Arial" w:cs="Arial"/>
          <w:sz w:val="24"/>
          <w:szCs w:val="24"/>
          <w:lang w:val="mk-MK"/>
        </w:rPr>
        <w:t>37</w:t>
      </w:r>
      <w:r w:rsidR="00994001" w:rsidRPr="00913637">
        <w:rPr>
          <w:rFonts w:ascii="Arial" w:hAnsi="Arial" w:cs="Arial"/>
          <w:sz w:val="24"/>
          <w:szCs w:val="24"/>
          <w:lang w:val="mk-MK"/>
        </w:rPr>
        <w:t>)</w:t>
      </w:r>
      <w:r w:rsidR="00994001" w:rsidRPr="00EC4C2C">
        <w:rPr>
          <w:rFonts w:ascii="Arial" w:hAnsi="Arial" w:cs="Arial"/>
          <w:b/>
          <w:sz w:val="24"/>
          <w:szCs w:val="24"/>
          <w:lang w:val="mk-MK"/>
        </w:rPr>
        <w:t xml:space="preserve"> </w:t>
      </w:r>
    </w:p>
    <w:p w14:paraId="1A570452" w14:textId="77777777" w:rsidR="007C683E" w:rsidRPr="00EC4C2C" w:rsidRDefault="007C683E" w:rsidP="00F200AB">
      <w:p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 xml:space="preserve">Во терциерната дентиногенеза матриксот во кој се наоѓа </w:t>
      </w:r>
      <w:r w:rsidRPr="00EC4C2C">
        <w:rPr>
          <w:rFonts w:ascii="Arial" w:hAnsi="Arial" w:cs="Arial"/>
          <w:sz w:val="24"/>
          <w:szCs w:val="24"/>
        </w:rPr>
        <w:t>FN</w:t>
      </w:r>
      <w:r w:rsidRPr="00EC4C2C">
        <w:rPr>
          <w:rFonts w:ascii="Arial" w:hAnsi="Arial" w:cs="Arial"/>
          <w:sz w:val="24"/>
          <w:szCs w:val="24"/>
          <w:lang w:val="mk-MK"/>
        </w:rPr>
        <w:t xml:space="preserve"> </w:t>
      </w:r>
      <w:r w:rsidR="001D6C1C">
        <w:rPr>
          <w:rFonts w:ascii="Arial" w:hAnsi="Arial" w:cs="Arial"/>
          <w:sz w:val="24"/>
          <w:szCs w:val="24"/>
          <w:lang w:val="mk-MK"/>
        </w:rPr>
        <w:t>претставува</w:t>
      </w:r>
      <w:r w:rsidRPr="00EC4C2C">
        <w:rPr>
          <w:rFonts w:ascii="Arial" w:hAnsi="Arial" w:cs="Arial"/>
          <w:sz w:val="24"/>
          <w:szCs w:val="24"/>
          <w:lang w:val="mk-MK"/>
        </w:rPr>
        <w:t xml:space="preserve"> резервоар на растечки фактори, кои се сметаат за сигнални молекули за диференцијација на нови одонтобласти </w:t>
      </w:r>
      <w:r w:rsidR="00C35117" w:rsidRPr="00EC4C2C">
        <w:rPr>
          <w:rFonts w:ascii="Arial" w:hAnsi="Arial" w:cs="Arial"/>
          <w:sz w:val="24"/>
          <w:szCs w:val="24"/>
          <w:lang w:val="mk-MK"/>
        </w:rPr>
        <w:t>(</w:t>
      </w:r>
      <w:r w:rsidRPr="00913637">
        <w:rPr>
          <w:rFonts w:ascii="Arial" w:hAnsi="Arial" w:cs="Arial"/>
          <w:sz w:val="24"/>
          <w:szCs w:val="24"/>
          <w:lang w:val="mk-MK"/>
        </w:rPr>
        <w:t>1</w:t>
      </w:r>
      <w:r w:rsidR="00913637" w:rsidRPr="00913637">
        <w:rPr>
          <w:rFonts w:ascii="Arial" w:hAnsi="Arial" w:cs="Arial"/>
          <w:sz w:val="24"/>
          <w:szCs w:val="24"/>
          <w:lang w:val="mk-MK"/>
        </w:rPr>
        <w:t>27</w:t>
      </w:r>
      <w:r w:rsidR="00C35117" w:rsidRPr="00913637">
        <w:rPr>
          <w:rFonts w:ascii="Arial" w:hAnsi="Arial" w:cs="Arial"/>
          <w:sz w:val="24"/>
          <w:szCs w:val="24"/>
          <w:lang w:val="mk-MK"/>
        </w:rPr>
        <w:t>),</w:t>
      </w:r>
      <w:r w:rsidR="00C35117" w:rsidRPr="00EC4C2C">
        <w:rPr>
          <w:rFonts w:ascii="Arial" w:hAnsi="Arial" w:cs="Arial"/>
          <w:sz w:val="24"/>
          <w:szCs w:val="24"/>
          <w:lang w:val="mk-MK"/>
        </w:rPr>
        <w:t xml:space="preserve"> а исто</w:t>
      </w:r>
      <w:r w:rsidR="00C24754">
        <w:rPr>
          <w:rFonts w:ascii="Arial" w:hAnsi="Arial" w:cs="Arial"/>
          <w:sz w:val="24"/>
          <w:szCs w:val="24"/>
          <w:lang w:val="mk-MK"/>
        </w:rPr>
        <w:t xml:space="preserve"> </w:t>
      </w:r>
      <w:r w:rsidR="00C35117" w:rsidRPr="00EC4C2C">
        <w:rPr>
          <w:rFonts w:ascii="Arial" w:hAnsi="Arial" w:cs="Arial"/>
          <w:sz w:val="24"/>
          <w:szCs w:val="24"/>
          <w:lang w:val="mk-MK"/>
        </w:rPr>
        <w:t xml:space="preserve">така тој е медиум каде се одвива клеточната миграција. </w:t>
      </w:r>
      <w:r w:rsidR="00F35A65" w:rsidRPr="00EC4C2C">
        <w:rPr>
          <w:rFonts w:ascii="Arial" w:hAnsi="Arial" w:cs="Arial"/>
          <w:sz w:val="24"/>
          <w:szCs w:val="24"/>
          <w:lang w:val="mk-MK"/>
        </w:rPr>
        <w:t xml:space="preserve">Адхезијата на пулпините клетки за матриксот –богат </w:t>
      </w:r>
      <w:r w:rsidR="00F35A65" w:rsidRPr="00EC4C2C">
        <w:rPr>
          <w:rFonts w:ascii="Arial" w:hAnsi="Arial" w:cs="Arial"/>
          <w:sz w:val="24"/>
          <w:szCs w:val="24"/>
          <w:lang w:val="mk-MK"/>
        </w:rPr>
        <w:lastRenderedPageBreak/>
        <w:t xml:space="preserve">со </w:t>
      </w:r>
      <w:r w:rsidR="00F35A65" w:rsidRPr="00EC4C2C">
        <w:rPr>
          <w:rFonts w:ascii="Arial" w:hAnsi="Arial" w:cs="Arial"/>
          <w:sz w:val="24"/>
          <w:szCs w:val="24"/>
        </w:rPr>
        <w:t>FN</w:t>
      </w:r>
      <w:r w:rsidR="004847C3" w:rsidRPr="00EC4C2C">
        <w:rPr>
          <w:rFonts w:ascii="Arial" w:hAnsi="Arial" w:cs="Arial"/>
          <w:sz w:val="24"/>
          <w:szCs w:val="24"/>
          <w:lang w:val="mk-MK"/>
        </w:rPr>
        <w:t xml:space="preserve"> се смета дека има важна улога во диференцирањето на клетки одговорни за создавање на цврс</w:t>
      </w:r>
      <w:r w:rsidR="00C24754">
        <w:rPr>
          <w:rFonts w:ascii="Arial" w:hAnsi="Arial" w:cs="Arial"/>
          <w:sz w:val="24"/>
          <w:szCs w:val="24"/>
          <w:lang w:val="mk-MK"/>
        </w:rPr>
        <w:t>т</w:t>
      </w:r>
      <w:r w:rsidR="004847C3" w:rsidRPr="00EC4C2C">
        <w:rPr>
          <w:rFonts w:ascii="Arial" w:hAnsi="Arial" w:cs="Arial"/>
          <w:sz w:val="24"/>
          <w:szCs w:val="24"/>
          <w:lang w:val="mk-MK"/>
        </w:rPr>
        <w:t>о ткиво.</w:t>
      </w:r>
      <w:r w:rsidR="00F35A65" w:rsidRPr="00EC4C2C">
        <w:rPr>
          <w:rFonts w:ascii="Arial" w:hAnsi="Arial" w:cs="Arial"/>
          <w:sz w:val="24"/>
          <w:szCs w:val="24"/>
          <w:lang w:val="mk-MK"/>
        </w:rPr>
        <w:t xml:space="preserve"> </w:t>
      </w:r>
      <w:r w:rsidR="00C35117" w:rsidRPr="00EC4C2C">
        <w:rPr>
          <w:rFonts w:ascii="Arial" w:hAnsi="Arial" w:cs="Arial"/>
          <w:sz w:val="24"/>
          <w:szCs w:val="24"/>
          <w:lang w:val="mk-MK"/>
        </w:rPr>
        <w:t>(</w:t>
      </w:r>
      <w:r w:rsidR="00C35117" w:rsidRPr="00913637">
        <w:rPr>
          <w:rFonts w:ascii="Arial" w:hAnsi="Arial" w:cs="Arial"/>
          <w:sz w:val="24"/>
          <w:szCs w:val="24"/>
          <w:lang w:val="mk-MK"/>
        </w:rPr>
        <w:t>1</w:t>
      </w:r>
      <w:r w:rsidR="00913637" w:rsidRPr="00913637">
        <w:rPr>
          <w:rFonts w:ascii="Arial" w:hAnsi="Arial" w:cs="Arial"/>
          <w:sz w:val="24"/>
          <w:szCs w:val="24"/>
          <w:lang w:val="mk-MK"/>
        </w:rPr>
        <w:t>37</w:t>
      </w:r>
      <w:r w:rsidR="00C35117" w:rsidRPr="00EC4C2C">
        <w:rPr>
          <w:rFonts w:ascii="Arial" w:hAnsi="Arial" w:cs="Arial"/>
          <w:b/>
          <w:sz w:val="24"/>
          <w:szCs w:val="24"/>
          <w:lang w:val="mk-MK"/>
        </w:rPr>
        <w:t>)</w:t>
      </w:r>
      <w:r w:rsidR="004847C3" w:rsidRPr="00EC4C2C">
        <w:rPr>
          <w:rFonts w:ascii="Arial" w:hAnsi="Arial" w:cs="Arial"/>
          <w:b/>
          <w:sz w:val="24"/>
          <w:szCs w:val="24"/>
          <w:lang w:val="mk-MK"/>
        </w:rPr>
        <w:t xml:space="preserve"> </w:t>
      </w:r>
    </w:p>
    <w:p w14:paraId="174D6C66" w14:textId="77777777" w:rsidR="00F200AB" w:rsidRPr="00EC4C2C" w:rsidRDefault="004847C3" w:rsidP="00F200AB">
      <w:pPr>
        <w:autoSpaceDE w:val="0"/>
        <w:autoSpaceDN w:val="0"/>
        <w:adjustRightInd w:val="0"/>
        <w:spacing w:after="0" w:line="360" w:lineRule="auto"/>
        <w:rPr>
          <w:rFonts w:ascii="Arial" w:hAnsi="Arial" w:cs="Arial"/>
          <w:sz w:val="24"/>
          <w:szCs w:val="24"/>
          <w:lang w:val="mk-MK"/>
        </w:rPr>
      </w:pPr>
      <w:r w:rsidRPr="00EC4C2C">
        <w:rPr>
          <w:rFonts w:ascii="Arial" w:hAnsi="Arial" w:cs="Arial"/>
          <w:sz w:val="24"/>
          <w:szCs w:val="24"/>
        </w:rPr>
        <w:t>TN</w:t>
      </w:r>
      <w:r w:rsidRPr="00EC4C2C">
        <w:rPr>
          <w:rFonts w:ascii="Arial" w:hAnsi="Arial" w:cs="Arial"/>
          <w:sz w:val="24"/>
          <w:szCs w:val="24"/>
          <w:lang w:val="mk-MK"/>
        </w:rPr>
        <w:t xml:space="preserve"> има улога пак во лекувањето на раната и влијае на клеточната подвижност.</w:t>
      </w:r>
      <w:r w:rsidR="006933E6" w:rsidRPr="00EC4C2C">
        <w:rPr>
          <w:rFonts w:ascii="Arial" w:hAnsi="Arial" w:cs="Arial"/>
          <w:sz w:val="24"/>
          <w:szCs w:val="24"/>
          <w:lang w:val="mk-MK"/>
        </w:rPr>
        <w:t xml:space="preserve"> Исто така може да ја модифицира адхезивната врска </w:t>
      </w:r>
      <w:r w:rsidR="00DB4A50">
        <w:rPr>
          <w:rFonts w:ascii="Arial" w:hAnsi="Arial" w:cs="Arial"/>
          <w:sz w:val="24"/>
          <w:szCs w:val="24"/>
          <w:lang w:val="mk-MK"/>
        </w:rPr>
        <w:t>меѓу</w:t>
      </w:r>
      <w:r w:rsidR="006933E6" w:rsidRPr="00EC4C2C">
        <w:rPr>
          <w:rFonts w:ascii="Arial" w:hAnsi="Arial" w:cs="Arial"/>
          <w:sz w:val="24"/>
          <w:szCs w:val="24"/>
          <w:lang w:val="mk-MK"/>
        </w:rPr>
        <w:t xml:space="preserve"> клетките и </w:t>
      </w:r>
      <w:r w:rsidR="006933E6" w:rsidRPr="00EC4C2C">
        <w:rPr>
          <w:rFonts w:ascii="Arial" w:hAnsi="Arial" w:cs="Arial"/>
          <w:sz w:val="24"/>
          <w:szCs w:val="24"/>
        </w:rPr>
        <w:t>FN</w:t>
      </w:r>
      <w:r w:rsidR="006933E6" w:rsidRPr="00EC4C2C">
        <w:rPr>
          <w:rFonts w:ascii="Arial" w:hAnsi="Arial" w:cs="Arial"/>
          <w:sz w:val="24"/>
          <w:szCs w:val="24"/>
          <w:lang w:val="mk-MK"/>
        </w:rPr>
        <w:t>, за да овозможи полесна клеточн</w:t>
      </w:r>
      <w:r w:rsidR="00C24754">
        <w:rPr>
          <w:rFonts w:ascii="Arial" w:hAnsi="Arial" w:cs="Arial"/>
          <w:sz w:val="24"/>
          <w:szCs w:val="24"/>
          <w:lang w:val="mk-MK"/>
        </w:rPr>
        <w:t>а</w:t>
      </w:r>
      <w:r w:rsidR="006933E6" w:rsidRPr="00EC4C2C">
        <w:rPr>
          <w:rFonts w:ascii="Arial" w:hAnsi="Arial" w:cs="Arial"/>
          <w:sz w:val="24"/>
          <w:szCs w:val="24"/>
          <w:lang w:val="mk-MK"/>
        </w:rPr>
        <w:t xml:space="preserve"> миграција низ матриксот. Затоа овие 2 гликоп</w:t>
      </w:r>
      <w:r w:rsidR="006319AC" w:rsidRPr="00EC4C2C">
        <w:rPr>
          <w:rFonts w:ascii="Arial" w:hAnsi="Arial" w:cs="Arial"/>
          <w:sz w:val="24"/>
          <w:szCs w:val="24"/>
          <w:lang w:val="mk-MK"/>
        </w:rPr>
        <w:t>ротеини се смета дека имаат важна улога во формирањето на нови одонтобласти за време на терциерната дентиногенеза.</w:t>
      </w:r>
    </w:p>
    <w:p w14:paraId="104437C9" w14:textId="77777777" w:rsidR="001138E9" w:rsidRPr="00EC4C2C" w:rsidRDefault="001138E9" w:rsidP="002747C6">
      <w:pPr>
        <w:autoSpaceDE w:val="0"/>
        <w:autoSpaceDN w:val="0"/>
        <w:adjustRightInd w:val="0"/>
        <w:spacing w:after="0" w:line="360" w:lineRule="auto"/>
        <w:jc w:val="both"/>
        <w:rPr>
          <w:rFonts w:ascii="Arial" w:hAnsi="Arial" w:cs="Arial"/>
          <w:b/>
          <w:sz w:val="24"/>
          <w:szCs w:val="24"/>
          <w:lang w:val="mk-MK"/>
        </w:rPr>
      </w:pPr>
      <w:proofErr w:type="spellStart"/>
      <w:r w:rsidRPr="00913637">
        <w:rPr>
          <w:rStyle w:val="apple-style-span"/>
          <w:rFonts w:ascii="Arial" w:eastAsia="Times New Roman" w:hAnsi="Arial" w:cs="Arial"/>
          <w:sz w:val="24"/>
          <w:szCs w:val="24"/>
        </w:rPr>
        <w:t>Tziafas</w:t>
      </w:r>
      <w:proofErr w:type="spellEnd"/>
      <w:r w:rsidRPr="00913637">
        <w:rPr>
          <w:rStyle w:val="apple-style-span"/>
          <w:rFonts w:ascii="Arial" w:eastAsia="Times New Roman" w:hAnsi="Arial" w:cs="Arial"/>
          <w:sz w:val="24"/>
          <w:szCs w:val="24"/>
        </w:rPr>
        <w:t xml:space="preserve"> </w:t>
      </w:r>
      <w:r w:rsidRPr="00913637">
        <w:rPr>
          <w:rStyle w:val="apple-style-span"/>
          <w:rFonts w:ascii="Arial" w:eastAsia="Times New Roman" w:hAnsi="Arial" w:cs="Arial"/>
          <w:sz w:val="24"/>
          <w:szCs w:val="24"/>
          <w:lang w:val="mk-MK"/>
        </w:rPr>
        <w:t>(12</w:t>
      </w:r>
      <w:r w:rsidR="00913637" w:rsidRPr="00913637">
        <w:rPr>
          <w:rStyle w:val="apple-style-span"/>
          <w:rFonts w:ascii="Arial" w:eastAsia="Times New Roman" w:hAnsi="Arial" w:cs="Arial"/>
          <w:sz w:val="24"/>
          <w:szCs w:val="24"/>
          <w:lang w:val="mk-MK"/>
        </w:rPr>
        <w:t>8</w:t>
      </w:r>
      <w:r w:rsidRPr="00913637">
        <w:rPr>
          <w:rStyle w:val="apple-style-span"/>
          <w:rFonts w:ascii="Arial" w:eastAsia="Times New Roman" w:hAnsi="Arial" w:cs="Arial"/>
          <w:sz w:val="24"/>
          <w:szCs w:val="24"/>
          <w:lang w:val="mk-MK"/>
        </w:rPr>
        <w:t>) и сор</w:t>
      </w:r>
      <w:r w:rsidR="00C24754">
        <w:rPr>
          <w:rStyle w:val="apple-style-span"/>
          <w:rFonts w:ascii="Arial" w:eastAsia="Times New Roman" w:hAnsi="Arial" w:cs="Arial"/>
          <w:sz w:val="24"/>
          <w:szCs w:val="24"/>
          <w:lang w:val="mk-MK"/>
        </w:rPr>
        <w:t>аботниците</w:t>
      </w:r>
      <w:r w:rsidRPr="00EC4C2C">
        <w:rPr>
          <w:rStyle w:val="apple-style-span"/>
          <w:rFonts w:ascii="Arial" w:eastAsia="Times New Roman" w:hAnsi="Arial" w:cs="Arial"/>
          <w:sz w:val="24"/>
          <w:szCs w:val="24"/>
          <w:lang w:val="mk-MK"/>
        </w:rPr>
        <w:t xml:space="preserve"> потенцираат дека високата рН вредност на МТА овозможува ослободување на фактори за раст од дентинот со кого е во контакт, а тие пак се одговорни за поинтензивното дентинско премостување. За нив се смета дека имаат влијание и врз експресијата на </w:t>
      </w:r>
      <w:r w:rsidRPr="00EC4C2C">
        <w:rPr>
          <w:rFonts w:ascii="Arial" w:hAnsi="Arial" w:cs="Arial"/>
          <w:sz w:val="24"/>
          <w:szCs w:val="24"/>
        </w:rPr>
        <w:t>TN</w:t>
      </w:r>
      <w:r w:rsidR="0005363E" w:rsidRPr="00EC4C2C">
        <w:rPr>
          <w:rFonts w:ascii="Arial" w:hAnsi="Arial" w:cs="Arial"/>
          <w:sz w:val="24"/>
          <w:szCs w:val="24"/>
          <w:lang w:val="mk-MK"/>
        </w:rPr>
        <w:t xml:space="preserve">. </w:t>
      </w:r>
      <w:r w:rsidR="0005363E" w:rsidRPr="00913637">
        <w:rPr>
          <w:rFonts w:ascii="Arial" w:hAnsi="Arial" w:cs="Arial"/>
          <w:sz w:val="24"/>
          <w:szCs w:val="24"/>
          <w:lang w:val="mk-MK"/>
        </w:rPr>
        <w:t>(5)</w:t>
      </w:r>
      <w:r w:rsidR="0005363E" w:rsidRPr="00EC4C2C">
        <w:rPr>
          <w:rFonts w:ascii="Arial" w:hAnsi="Arial" w:cs="Arial"/>
          <w:b/>
          <w:sz w:val="24"/>
          <w:szCs w:val="24"/>
          <w:lang w:val="mk-MK"/>
        </w:rPr>
        <w:t xml:space="preserve"> </w:t>
      </w:r>
    </w:p>
    <w:p w14:paraId="241CCC60" w14:textId="77777777" w:rsidR="0005363E" w:rsidRPr="00EC4C2C" w:rsidRDefault="0005363E" w:rsidP="002747C6">
      <w:pPr>
        <w:autoSpaceDE w:val="0"/>
        <w:autoSpaceDN w:val="0"/>
        <w:adjustRightInd w:val="0"/>
        <w:spacing w:after="0" w:line="360" w:lineRule="auto"/>
        <w:jc w:val="both"/>
        <w:rPr>
          <w:rFonts w:ascii="Arial" w:hAnsi="Arial" w:cs="Arial"/>
          <w:sz w:val="24"/>
          <w:szCs w:val="24"/>
          <w:lang w:val="mk-MK"/>
        </w:rPr>
      </w:pPr>
      <w:proofErr w:type="spellStart"/>
      <w:r w:rsidRPr="00913637">
        <w:rPr>
          <w:rFonts w:ascii="Arial" w:hAnsi="Arial" w:cs="Arial"/>
          <w:sz w:val="24"/>
          <w:szCs w:val="24"/>
        </w:rPr>
        <w:t>Lukinmaa</w:t>
      </w:r>
      <w:proofErr w:type="spellEnd"/>
      <w:r w:rsidRPr="00913637">
        <w:rPr>
          <w:rFonts w:ascii="Arial" w:hAnsi="Arial" w:cs="Arial"/>
          <w:sz w:val="24"/>
          <w:szCs w:val="24"/>
          <w:lang w:val="mk-MK"/>
        </w:rPr>
        <w:t xml:space="preserve"> (6</w:t>
      </w:r>
      <w:r w:rsidR="00913637" w:rsidRPr="00913637">
        <w:rPr>
          <w:rFonts w:ascii="Arial" w:hAnsi="Arial" w:cs="Arial"/>
          <w:sz w:val="24"/>
          <w:szCs w:val="24"/>
          <w:lang w:val="mk-MK"/>
        </w:rPr>
        <w:t>8</w:t>
      </w:r>
      <w:r w:rsidRPr="00913637">
        <w:rPr>
          <w:rFonts w:ascii="Arial" w:hAnsi="Arial" w:cs="Arial"/>
          <w:sz w:val="24"/>
          <w:szCs w:val="24"/>
          <w:lang w:val="mk-MK"/>
        </w:rPr>
        <w:t>)</w:t>
      </w:r>
      <w:r w:rsidR="00A9623B" w:rsidRPr="00EC4C2C">
        <w:rPr>
          <w:rFonts w:ascii="Arial" w:hAnsi="Arial" w:cs="Arial"/>
          <w:b/>
          <w:sz w:val="24"/>
          <w:szCs w:val="24"/>
          <w:lang w:val="mk-MK"/>
        </w:rPr>
        <w:t xml:space="preserve"> </w:t>
      </w:r>
      <w:r w:rsidR="00A9623B" w:rsidRPr="00EC4C2C">
        <w:rPr>
          <w:rFonts w:ascii="Arial" w:hAnsi="Arial" w:cs="Arial"/>
          <w:sz w:val="24"/>
          <w:szCs w:val="24"/>
          <w:lang w:val="mk-MK"/>
        </w:rPr>
        <w:t>и сор</w:t>
      </w:r>
      <w:r w:rsidR="00C24754">
        <w:rPr>
          <w:rFonts w:ascii="Arial" w:hAnsi="Arial" w:cs="Arial"/>
          <w:sz w:val="24"/>
          <w:szCs w:val="24"/>
          <w:lang w:val="mk-MK"/>
        </w:rPr>
        <w:t>аботниците</w:t>
      </w:r>
      <w:r w:rsidR="00A9623B" w:rsidRPr="00EC4C2C">
        <w:rPr>
          <w:rFonts w:ascii="Arial" w:hAnsi="Arial" w:cs="Arial"/>
          <w:sz w:val="24"/>
          <w:szCs w:val="24"/>
          <w:lang w:val="mk-MK"/>
        </w:rPr>
        <w:t xml:space="preserve"> укажуваат дека одржувањето на </w:t>
      </w:r>
      <w:r w:rsidR="002747C6" w:rsidRPr="00EC4C2C">
        <w:rPr>
          <w:rFonts w:ascii="Arial" w:hAnsi="Arial" w:cs="Arial"/>
          <w:sz w:val="24"/>
          <w:szCs w:val="24"/>
          <w:lang w:val="mk-MK"/>
        </w:rPr>
        <w:t xml:space="preserve">експресијата на </w:t>
      </w:r>
      <w:r w:rsidR="002747C6" w:rsidRPr="00EC4C2C">
        <w:rPr>
          <w:rFonts w:ascii="Arial" w:hAnsi="Arial" w:cs="Arial"/>
          <w:sz w:val="24"/>
          <w:szCs w:val="24"/>
        </w:rPr>
        <w:t>FN</w:t>
      </w:r>
      <w:r w:rsidR="002747C6" w:rsidRPr="00EC4C2C">
        <w:rPr>
          <w:rFonts w:ascii="Arial" w:hAnsi="Arial" w:cs="Arial"/>
          <w:sz w:val="24"/>
          <w:szCs w:val="24"/>
          <w:lang w:val="mk-MK"/>
        </w:rPr>
        <w:t xml:space="preserve"> и </w:t>
      </w:r>
      <w:r w:rsidR="002747C6" w:rsidRPr="00EC4C2C">
        <w:rPr>
          <w:rFonts w:ascii="Arial" w:hAnsi="Arial" w:cs="Arial"/>
          <w:sz w:val="24"/>
          <w:szCs w:val="24"/>
        </w:rPr>
        <w:t>TN</w:t>
      </w:r>
      <w:r w:rsidR="002747C6" w:rsidRPr="00EC4C2C">
        <w:rPr>
          <w:rFonts w:ascii="Arial" w:hAnsi="Arial" w:cs="Arial"/>
          <w:sz w:val="24"/>
          <w:szCs w:val="24"/>
          <w:lang w:val="mk-MK"/>
        </w:rPr>
        <w:t xml:space="preserve"> кај хумана дентална пулпа кај возрасни, овозможува да се одвива терциерна дентиногенеза, секогаш кога тоа е потребно.</w:t>
      </w:r>
    </w:p>
    <w:p w14:paraId="7FD934BF" w14:textId="77777777" w:rsidR="00B4073E" w:rsidRPr="00EC4C2C" w:rsidRDefault="00806667" w:rsidP="00F200AB">
      <w:p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 xml:space="preserve">Во нашето испитување </w:t>
      </w:r>
      <w:r w:rsidR="003B3E05" w:rsidRPr="00EC4C2C">
        <w:rPr>
          <w:rFonts w:ascii="Arial" w:hAnsi="Arial" w:cs="Arial"/>
          <w:sz w:val="24"/>
          <w:szCs w:val="24"/>
          <w:lang w:val="mk-MK"/>
        </w:rPr>
        <w:t xml:space="preserve">има изразена имунореактивност за </w:t>
      </w:r>
      <w:r w:rsidR="003B3E05" w:rsidRPr="00EC4C2C">
        <w:rPr>
          <w:rFonts w:ascii="Arial" w:hAnsi="Arial" w:cs="Arial"/>
          <w:sz w:val="24"/>
          <w:szCs w:val="24"/>
        </w:rPr>
        <w:t>FN</w:t>
      </w:r>
      <w:r w:rsidR="003B3E05" w:rsidRPr="00EC4C2C">
        <w:rPr>
          <w:rFonts w:ascii="Arial" w:hAnsi="Arial" w:cs="Arial"/>
          <w:sz w:val="24"/>
          <w:szCs w:val="24"/>
          <w:lang w:val="mk-MK"/>
        </w:rPr>
        <w:t xml:space="preserve"> и за </w:t>
      </w:r>
      <w:r w:rsidR="003B3E05" w:rsidRPr="00EC4C2C">
        <w:rPr>
          <w:rFonts w:ascii="Arial" w:hAnsi="Arial" w:cs="Arial"/>
          <w:sz w:val="24"/>
          <w:szCs w:val="24"/>
        </w:rPr>
        <w:t>TN</w:t>
      </w:r>
      <w:r w:rsidR="00C7128D" w:rsidRPr="00EC4C2C">
        <w:rPr>
          <w:rFonts w:ascii="Arial" w:hAnsi="Arial" w:cs="Arial"/>
          <w:sz w:val="24"/>
          <w:szCs w:val="24"/>
          <w:lang w:val="mk-MK"/>
        </w:rPr>
        <w:t xml:space="preserve"> во фибродентинскиот мост под МТА и Biodentine® по 8</w:t>
      </w:r>
      <w:r w:rsidR="00C24754">
        <w:rPr>
          <w:rFonts w:ascii="Arial" w:hAnsi="Arial" w:cs="Arial"/>
          <w:sz w:val="24"/>
          <w:szCs w:val="24"/>
          <w:lang w:val="mk-MK"/>
        </w:rPr>
        <w:t>,</w:t>
      </w:r>
      <w:r w:rsidR="00C7128D" w:rsidRPr="00EC4C2C">
        <w:rPr>
          <w:rFonts w:ascii="Arial" w:hAnsi="Arial" w:cs="Arial"/>
          <w:sz w:val="24"/>
          <w:szCs w:val="24"/>
          <w:lang w:val="mk-MK"/>
        </w:rPr>
        <w:t xml:space="preserve"> </w:t>
      </w:r>
      <w:r w:rsidR="00DD0681" w:rsidRPr="00EC4C2C">
        <w:rPr>
          <w:rFonts w:ascii="Arial" w:hAnsi="Arial" w:cs="Arial"/>
          <w:sz w:val="24"/>
          <w:szCs w:val="24"/>
          <w:lang w:val="mk-MK"/>
        </w:rPr>
        <w:t xml:space="preserve">а и по 30 </w:t>
      </w:r>
      <w:r w:rsidR="00C7128D" w:rsidRPr="00EC4C2C">
        <w:rPr>
          <w:rFonts w:ascii="Arial" w:hAnsi="Arial" w:cs="Arial"/>
          <w:sz w:val="24"/>
          <w:szCs w:val="24"/>
          <w:lang w:val="mk-MK"/>
        </w:rPr>
        <w:t>дена од нивната апликација.</w:t>
      </w:r>
    </w:p>
    <w:p w14:paraId="4AC9743A" w14:textId="77777777" w:rsidR="00DD0681" w:rsidRPr="00EC4C2C" w:rsidRDefault="00DD0681" w:rsidP="00F200AB">
      <w:pPr>
        <w:autoSpaceDE w:val="0"/>
        <w:autoSpaceDN w:val="0"/>
        <w:adjustRightInd w:val="0"/>
        <w:spacing w:after="0" w:line="360" w:lineRule="auto"/>
        <w:jc w:val="both"/>
        <w:rPr>
          <w:rFonts w:ascii="Arial" w:hAnsi="Arial" w:cs="Arial"/>
          <w:sz w:val="24"/>
          <w:szCs w:val="24"/>
          <w:lang w:val="mk-MK"/>
        </w:rPr>
      </w:pPr>
      <w:r w:rsidRPr="00913637">
        <w:rPr>
          <w:rFonts w:ascii="Arial" w:hAnsi="Arial" w:cs="Arial"/>
          <w:sz w:val="24"/>
          <w:szCs w:val="24"/>
        </w:rPr>
        <w:t>Fernandes</w:t>
      </w:r>
      <w:r w:rsidRPr="00913637">
        <w:rPr>
          <w:rFonts w:ascii="Arial" w:hAnsi="Arial" w:cs="Arial"/>
          <w:sz w:val="24"/>
          <w:szCs w:val="24"/>
          <w:lang w:val="mk-MK"/>
        </w:rPr>
        <w:t xml:space="preserve"> и сор</w:t>
      </w:r>
      <w:r w:rsidR="009B1915">
        <w:rPr>
          <w:rFonts w:ascii="Arial" w:hAnsi="Arial" w:cs="Arial"/>
          <w:sz w:val="24"/>
          <w:szCs w:val="24"/>
          <w:lang w:val="mk-MK"/>
        </w:rPr>
        <w:t>а</w:t>
      </w:r>
      <w:r w:rsidRPr="00913637">
        <w:rPr>
          <w:rFonts w:ascii="Arial" w:hAnsi="Arial" w:cs="Arial"/>
          <w:sz w:val="24"/>
          <w:szCs w:val="24"/>
          <w:lang w:val="mk-MK"/>
        </w:rPr>
        <w:t>ботниците (3</w:t>
      </w:r>
      <w:r w:rsidR="00913637" w:rsidRPr="00913637">
        <w:rPr>
          <w:rFonts w:ascii="Arial" w:hAnsi="Arial" w:cs="Arial"/>
          <w:sz w:val="24"/>
          <w:szCs w:val="24"/>
          <w:lang w:val="mk-MK"/>
        </w:rPr>
        <w:t>7</w:t>
      </w:r>
      <w:r w:rsidRPr="00913637">
        <w:rPr>
          <w:rFonts w:ascii="Arial" w:hAnsi="Arial" w:cs="Arial"/>
          <w:sz w:val="24"/>
          <w:szCs w:val="24"/>
          <w:lang w:val="mk-MK"/>
        </w:rPr>
        <w:t>)</w:t>
      </w:r>
      <w:r w:rsidRPr="00EC4C2C">
        <w:rPr>
          <w:rFonts w:ascii="Arial" w:hAnsi="Arial" w:cs="Arial"/>
          <w:sz w:val="24"/>
          <w:szCs w:val="24"/>
          <w:lang w:val="mk-MK"/>
        </w:rPr>
        <w:t xml:space="preserve"> во своето испитување укажуваат на дифузна фибронектинска експресија по пулпино прекривање со калциум хидроксид, по 7 и по 30 дена</w:t>
      </w:r>
      <w:r w:rsidR="00AD4C70" w:rsidRPr="00EC4C2C">
        <w:rPr>
          <w:rFonts w:ascii="Arial" w:hAnsi="Arial" w:cs="Arial"/>
          <w:sz w:val="24"/>
          <w:szCs w:val="24"/>
          <w:lang w:val="mk-MK"/>
        </w:rPr>
        <w:t xml:space="preserve"> </w:t>
      </w:r>
      <w:r w:rsidRPr="00EC4C2C">
        <w:rPr>
          <w:rFonts w:ascii="Arial" w:hAnsi="Arial" w:cs="Arial"/>
          <w:sz w:val="24"/>
          <w:szCs w:val="24"/>
          <w:lang w:val="mk-MK"/>
        </w:rPr>
        <w:t>од ДП.</w:t>
      </w:r>
    </w:p>
    <w:p w14:paraId="2D7CC431" w14:textId="77777777" w:rsidR="00AD4C70" w:rsidRPr="00EC4C2C" w:rsidRDefault="00AD4C70" w:rsidP="00F200AB">
      <w:pPr>
        <w:autoSpaceDE w:val="0"/>
        <w:autoSpaceDN w:val="0"/>
        <w:adjustRightInd w:val="0"/>
        <w:spacing w:after="0" w:line="360" w:lineRule="auto"/>
        <w:jc w:val="both"/>
        <w:rPr>
          <w:rFonts w:ascii="Arial" w:hAnsi="Arial" w:cs="Arial"/>
          <w:sz w:val="24"/>
          <w:szCs w:val="24"/>
          <w:lang w:val="mk-MK"/>
        </w:rPr>
      </w:pPr>
      <w:proofErr w:type="spellStart"/>
      <w:r w:rsidRPr="00913637">
        <w:rPr>
          <w:rFonts w:ascii="Arial" w:hAnsi="Arial" w:cs="Arial"/>
          <w:sz w:val="24"/>
          <w:szCs w:val="24"/>
        </w:rPr>
        <w:t>Piva</w:t>
      </w:r>
      <w:proofErr w:type="spellEnd"/>
      <w:r w:rsidRPr="00913637">
        <w:rPr>
          <w:rFonts w:ascii="Arial" w:hAnsi="Arial" w:cs="Arial"/>
          <w:sz w:val="24"/>
          <w:szCs w:val="24"/>
        </w:rPr>
        <w:t xml:space="preserve"> </w:t>
      </w:r>
      <w:r w:rsidRPr="00913637">
        <w:rPr>
          <w:rFonts w:ascii="Arial" w:hAnsi="Arial" w:cs="Arial"/>
          <w:sz w:val="24"/>
          <w:szCs w:val="24"/>
          <w:lang w:val="mk-MK"/>
        </w:rPr>
        <w:t>и сор</w:t>
      </w:r>
      <w:r w:rsidR="009B1915">
        <w:rPr>
          <w:rFonts w:ascii="Arial" w:hAnsi="Arial" w:cs="Arial"/>
          <w:sz w:val="24"/>
          <w:szCs w:val="24"/>
          <w:lang w:val="mk-MK"/>
        </w:rPr>
        <w:t xml:space="preserve">аботниците </w:t>
      </w:r>
      <w:r w:rsidRPr="00913637">
        <w:rPr>
          <w:rFonts w:ascii="Arial" w:hAnsi="Arial" w:cs="Arial"/>
          <w:sz w:val="24"/>
          <w:szCs w:val="24"/>
        </w:rPr>
        <w:t>(</w:t>
      </w:r>
      <w:r w:rsidR="00913637">
        <w:rPr>
          <w:rFonts w:ascii="Arial" w:hAnsi="Arial" w:cs="Arial"/>
          <w:sz w:val="24"/>
          <w:szCs w:val="24"/>
          <w:lang w:val="mk-MK"/>
        </w:rPr>
        <w:t>95</w:t>
      </w:r>
      <w:r w:rsidRPr="00913637">
        <w:rPr>
          <w:rFonts w:ascii="Arial" w:hAnsi="Arial" w:cs="Arial"/>
          <w:sz w:val="24"/>
          <w:szCs w:val="24"/>
        </w:rPr>
        <w:t>)</w:t>
      </w:r>
      <w:r w:rsidRPr="00EC4C2C">
        <w:rPr>
          <w:rFonts w:ascii="Arial" w:hAnsi="Arial" w:cs="Arial"/>
          <w:b/>
          <w:sz w:val="24"/>
          <w:szCs w:val="24"/>
        </w:rPr>
        <w:t xml:space="preserve"> </w:t>
      </w:r>
      <w:r w:rsidRPr="00EC4C2C">
        <w:rPr>
          <w:rFonts w:ascii="Arial" w:hAnsi="Arial" w:cs="Arial"/>
          <w:sz w:val="24"/>
          <w:szCs w:val="24"/>
          <w:lang w:val="mk-MK"/>
        </w:rPr>
        <w:t xml:space="preserve">укажуваат на слабо пребојување за </w:t>
      </w:r>
      <w:r w:rsidRPr="00EC4C2C">
        <w:rPr>
          <w:rFonts w:ascii="Arial" w:eastAsia="Times New Roman" w:hAnsi="Arial" w:cs="Arial"/>
          <w:sz w:val="24"/>
          <w:szCs w:val="24"/>
        </w:rPr>
        <w:t>FN</w:t>
      </w:r>
      <w:r w:rsidR="00FC0164" w:rsidRPr="00EC4C2C">
        <w:rPr>
          <w:rFonts w:ascii="Arial" w:eastAsia="Times New Roman" w:hAnsi="Arial" w:cs="Arial"/>
          <w:sz w:val="24"/>
          <w:szCs w:val="24"/>
          <w:lang w:val="mk-MK"/>
        </w:rPr>
        <w:t xml:space="preserve"> и </w:t>
      </w:r>
      <w:r w:rsidR="00FC0164" w:rsidRPr="00EC4C2C">
        <w:rPr>
          <w:rFonts w:ascii="Arial" w:hAnsi="Arial" w:cs="Arial"/>
          <w:sz w:val="24"/>
          <w:szCs w:val="24"/>
        </w:rPr>
        <w:t>TN</w:t>
      </w:r>
      <w:r w:rsidR="00FC0164" w:rsidRPr="00EC4C2C">
        <w:rPr>
          <w:rFonts w:ascii="Arial" w:hAnsi="Arial" w:cs="Arial"/>
          <w:sz w:val="24"/>
          <w:szCs w:val="24"/>
          <w:lang w:val="mk-MK"/>
        </w:rPr>
        <w:t xml:space="preserve"> после директно прекривање </w:t>
      </w:r>
      <w:r w:rsidR="0003592D" w:rsidRPr="00EC4C2C">
        <w:rPr>
          <w:rFonts w:ascii="Arial" w:hAnsi="Arial" w:cs="Arial"/>
          <w:sz w:val="24"/>
          <w:szCs w:val="24"/>
          <w:lang w:val="mk-MK"/>
        </w:rPr>
        <w:t>со калциум хидроксид по 1, 7, и 14 дена од ДП, а пребојувањето се зголемува по 30 дена од неговата апликација.</w:t>
      </w:r>
    </w:p>
    <w:p w14:paraId="267F4D97" w14:textId="77777777" w:rsidR="0003592D" w:rsidRPr="00EC4C2C" w:rsidRDefault="0003592D" w:rsidP="00F200AB">
      <w:pPr>
        <w:autoSpaceDE w:val="0"/>
        <w:autoSpaceDN w:val="0"/>
        <w:adjustRightInd w:val="0"/>
        <w:spacing w:after="0" w:line="360" w:lineRule="auto"/>
        <w:jc w:val="both"/>
        <w:rPr>
          <w:rFonts w:ascii="Arial" w:hAnsi="Arial" w:cs="Arial"/>
          <w:sz w:val="24"/>
          <w:szCs w:val="24"/>
          <w:lang w:val="mk-MK"/>
        </w:rPr>
      </w:pPr>
      <w:r w:rsidRPr="00EC4C2C">
        <w:rPr>
          <w:rFonts w:ascii="Arial" w:eastAsia="Times New Roman" w:hAnsi="Arial" w:cs="Arial"/>
          <w:sz w:val="24"/>
          <w:szCs w:val="24"/>
          <w:lang w:val="mk-MK"/>
        </w:rPr>
        <w:t xml:space="preserve">Во нашето испитување споредувајќи ги примероците од првата и втората група (МТА по 8 и по 30 дена), постои пребојување на </w:t>
      </w:r>
      <w:r w:rsidRPr="00EC4C2C">
        <w:rPr>
          <w:rFonts w:ascii="Arial" w:eastAsia="Times New Roman" w:hAnsi="Arial" w:cs="Arial"/>
          <w:sz w:val="24"/>
          <w:szCs w:val="24"/>
        </w:rPr>
        <w:t>FNC</w:t>
      </w:r>
      <w:r w:rsidRPr="00EC4C2C">
        <w:rPr>
          <w:rFonts w:ascii="Arial" w:eastAsia="Times New Roman" w:hAnsi="Arial" w:cs="Arial"/>
          <w:sz w:val="24"/>
          <w:szCs w:val="24"/>
          <w:lang w:val="mk-MK"/>
        </w:rPr>
        <w:t xml:space="preserve"> иТ</w:t>
      </w:r>
      <w:r w:rsidRPr="00EC4C2C">
        <w:rPr>
          <w:rFonts w:ascii="Arial" w:eastAsia="Times New Roman" w:hAnsi="Arial" w:cs="Arial"/>
          <w:sz w:val="24"/>
          <w:szCs w:val="24"/>
        </w:rPr>
        <w:t>NC</w:t>
      </w:r>
      <w:r w:rsidRPr="00EC4C2C">
        <w:rPr>
          <w:rFonts w:ascii="Arial" w:eastAsia="Times New Roman" w:hAnsi="Arial" w:cs="Arial"/>
          <w:sz w:val="24"/>
          <w:szCs w:val="24"/>
          <w:lang w:val="mk-MK"/>
        </w:rPr>
        <w:t xml:space="preserve"> во двата временски интервали, но сепак се забележува намалување на експресијата на двата гликопротеини во дентинскиот мост по 30 дена (втората група). Намалување на нивната експресија е евидентно и во четвртата група споредена со третата, каде прекривањето е извршено со </w:t>
      </w:r>
      <w:proofErr w:type="spellStart"/>
      <w:r w:rsidRPr="00EC4C2C">
        <w:rPr>
          <w:rFonts w:ascii="Arial" w:eastAsia="Times New Roman" w:hAnsi="Arial" w:cs="Arial"/>
          <w:sz w:val="24"/>
          <w:szCs w:val="24"/>
        </w:rPr>
        <w:t>Biodentine</w:t>
      </w:r>
      <w:proofErr w:type="spellEnd"/>
      <w:r w:rsidRPr="00EC4C2C">
        <w:rPr>
          <w:rFonts w:ascii="Arial" w:eastAsia="Times New Roman" w:hAnsi="Arial" w:cs="Arial"/>
          <w:sz w:val="24"/>
          <w:szCs w:val="24"/>
        </w:rPr>
        <w:t>.</w:t>
      </w:r>
    </w:p>
    <w:p w14:paraId="7CD05FC3" w14:textId="77777777" w:rsidR="00606C02" w:rsidRPr="00EC4C2C" w:rsidRDefault="00D87A53" w:rsidP="00D63148">
      <w:pPr>
        <w:pStyle w:val="Heading1"/>
        <w:spacing w:line="360" w:lineRule="auto"/>
        <w:jc w:val="both"/>
        <w:rPr>
          <w:rFonts w:cs="Arial"/>
          <w:b w:val="0"/>
          <w:sz w:val="24"/>
          <w:szCs w:val="24"/>
          <w:lang w:val="mk-MK"/>
        </w:rPr>
      </w:pPr>
      <w:r w:rsidRPr="00EC4C2C">
        <w:rPr>
          <w:rFonts w:cs="Arial"/>
          <w:b w:val="0"/>
          <w:sz w:val="24"/>
          <w:szCs w:val="24"/>
          <w:lang w:val="mk-MK"/>
        </w:rPr>
        <w:lastRenderedPageBreak/>
        <w:t xml:space="preserve"> </w:t>
      </w:r>
      <w:bookmarkStart w:id="70" w:name="_Toc402041842"/>
      <w:bookmarkStart w:id="71" w:name="_Toc402043095"/>
      <w:bookmarkStart w:id="72" w:name="_Toc403133061"/>
      <w:r w:rsidR="00606C02" w:rsidRPr="00EC4C2C">
        <w:rPr>
          <w:rFonts w:cs="Arial"/>
          <w:b w:val="0"/>
          <w:sz w:val="24"/>
          <w:szCs w:val="24"/>
          <w:lang w:val="mk-MK"/>
        </w:rPr>
        <w:t xml:space="preserve">При споредба на прва со трета група  (МТА и </w:t>
      </w:r>
      <w:proofErr w:type="spellStart"/>
      <w:r w:rsidR="00606C02" w:rsidRPr="00EC4C2C">
        <w:rPr>
          <w:rFonts w:cs="Arial"/>
          <w:b w:val="0"/>
          <w:sz w:val="24"/>
          <w:szCs w:val="24"/>
        </w:rPr>
        <w:t>Biodentine</w:t>
      </w:r>
      <w:proofErr w:type="spellEnd"/>
      <w:r w:rsidR="00606C02" w:rsidRPr="00EC4C2C">
        <w:rPr>
          <w:rFonts w:cs="Arial"/>
          <w:b w:val="0"/>
          <w:sz w:val="24"/>
          <w:szCs w:val="24"/>
          <w:lang w:val="mk-MK"/>
        </w:rPr>
        <w:t xml:space="preserve">) по 8 дена, евидентно е нешто појако пребојување на </w:t>
      </w:r>
      <w:r w:rsidR="00606C02" w:rsidRPr="00EC4C2C">
        <w:rPr>
          <w:rFonts w:cs="Arial"/>
          <w:b w:val="0"/>
          <w:sz w:val="24"/>
          <w:szCs w:val="24"/>
        </w:rPr>
        <w:t>FNC</w:t>
      </w:r>
      <w:r w:rsidR="00606C02" w:rsidRPr="00EC4C2C">
        <w:rPr>
          <w:rFonts w:cs="Arial"/>
          <w:b w:val="0"/>
          <w:sz w:val="24"/>
          <w:szCs w:val="24"/>
          <w:lang w:val="mk-MK"/>
        </w:rPr>
        <w:t xml:space="preserve"> во групата прекриени заби со </w:t>
      </w:r>
      <w:proofErr w:type="spellStart"/>
      <w:r w:rsidR="00606C02" w:rsidRPr="00EC4C2C">
        <w:rPr>
          <w:rFonts w:cs="Arial"/>
          <w:b w:val="0"/>
          <w:sz w:val="24"/>
          <w:szCs w:val="24"/>
        </w:rPr>
        <w:t>Biodentine</w:t>
      </w:r>
      <w:proofErr w:type="spellEnd"/>
      <w:r w:rsidR="00606C02" w:rsidRPr="00EC4C2C">
        <w:rPr>
          <w:rFonts w:cs="Arial"/>
          <w:b w:val="0"/>
          <w:sz w:val="24"/>
          <w:szCs w:val="24"/>
          <w:lang w:val="mk-MK"/>
        </w:rPr>
        <w:t>, и незначително подобро пребојување на Т</w:t>
      </w:r>
      <w:r w:rsidR="00606C02" w:rsidRPr="00EC4C2C">
        <w:rPr>
          <w:rFonts w:cs="Arial"/>
          <w:b w:val="0"/>
          <w:sz w:val="24"/>
          <w:szCs w:val="24"/>
        </w:rPr>
        <w:t>NC</w:t>
      </w:r>
      <w:r w:rsidR="00606C02" w:rsidRPr="00EC4C2C">
        <w:rPr>
          <w:rFonts w:cs="Arial"/>
          <w:b w:val="0"/>
          <w:sz w:val="24"/>
          <w:szCs w:val="24"/>
          <w:lang w:val="mk-MK"/>
        </w:rPr>
        <w:t xml:space="preserve"> во групата заби прекриени со МТА</w:t>
      </w:r>
      <w:r w:rsidR="00D63148" w:rsidRPr="00EC4C2C">
        <w:rPr>
          <w:rFonts w:cs="Arial"/>
          <w:b w:val="0"/>
          <w:sz w:val="24"/>
          <w:szCs w:val="24"/>
          <w:lang w:val="mk-MK"/>
        </w:rPr>
        <w:t>.</w:t>
      </w:r>
      <w:r w:rsidR="00606C02" w:rsidRPr="00EC4C2C">
        <w:rPr>
          <w:rFonts w:cs="Arial"/>
          <w:b w:val="0"/>
          <w:sz w:val="24"/>
          <w:szCs w:val="24"/>
          <w:lang w:val="mk-MK"/>
        </w:rPr>
        <w:t xml:space="preserve"> Разликата во експресијата на двата гликопротеини во дентинскиот мост не е статистички значајна </w:t>
      </w:r>
      <w:r w:rsidR="00DB4A50">
        <w:rPr>
          <w:rFonts w:cs="Arial"/>
          <w:b w:val="0"/>
          <w:sz w:val="24"/>
          <w:szCs w:val="24"/>
          <w:lang w:val="mk-MK"/>
        </w:rPr>
        <w:t>меѓу</w:t>
      </w:r>
      <w:r w:rsidR="00606C02" w:rsidRPr="00EC4C2C">
        <w:rPr>
          <w:rFonts w:cs="Arial"/>
          <w:b w:val="0"/>
          <w:sz w:val="24"/>
          <w:szCs w:val="24"/>
          <w:lang w:val="mk-MK"/>
        </w:rPr>
        <w:t xml:space="preserve"> двата материјали за директно прекривање.</w:t>
      </w:r>
      <w:bookmarkEnd w:id="70"/>
      <w:bookmarkEnd w:id="71"/>
      <w:bookmarkEnd w:id="72"/>
    </w:p>
    <w:p w14:paraId="60F6A7BC" w14:textId="77777777" w:rsidR="00606C02" w:rsidRPr="00EC4C2C" w:rsidRDefault="00606C02" w:rsidP="00606C02">
      <w:pPr>
        <w:pStyle w:val="Heading1"/>
        <w:spacing w:line="360" w:lineRule="auto"/>
        <w:jc w:val="both"/>
        <w:rPr>
          <w:rFonts w:cs="Arial"/>
          <w:b w:val="0"/>
          <w:sz w:val="24"/>
          <w:szCs w:val="24"/>
          <w:lang w:val="mk-MK"/>
        </w:rPr>
      </w:pPr>
      <w:bookmarkStart w:id="73" w:name="_Toc402041843"/>
      <w:bookmarkStart w:id="74" w:name="_Toc402043096"/>
      <w:bookmarkStart w:id="75" w:name="_Toc403133062"/>
      <w:r w:rsidRPr="00EC4C2C">
        <w:rPr>
          <w:rFonts w:cs="Arial"/>
          <w:b w:val="0"/>
          <w:sz w:val="24"/>
          <w:szCs w:val="24"/>
          <w:lang w:val="mk-MK"/>
        </w:rPr>
        <w:t xml:space="preserve">По 30 дена од директното прекривање, забележаително е незначително повеќе боење и за </w:t>
      </w:r>
      <w:r w:rsidRPr="00EC4C2C">
        <w:rPr>
          <w:rFonts w:cs="Arial"/>
          <w:b w:val="0"/>
          <w:sz w:val="24"/>
          <w:szCs w:val="24"/>
        </w:rPr>
        <w:t>FNC</w:t>
      </w:r>
      <w:r w:rsidRPr="00EC4C2C">
        <w:rPr>
          <w:rFonts w:cs="Arial"/>
          <w:b w:val="0"/>
          <w:sz w:val="24"/>
          <w:szCs w:val="24"/>
          <w:lang w:val="mk-MK"/>
        </w:rPr>
        <w:t xml:space="preserve"> и за Т</w:t>
      </w:r>
      <w:r w:rsidRPr="00EC4C2C">
        <w:rPr>
          <w:rFonts w:cs="Arial"/>
          <w:b w:val="0"/>
          <w:sz w:val="24"/>
          <w:szCs w:val="24"/>
        </w:rPr>
        <w:t>NC</w:t>
      </w:r>
      <w:r w:rsidRPr="00EC4C2C">
        <w:rPr>
          <w:rFonts w:cs="Arial"/>
          <w:b w:val="0"/>
          <w:sz w:val="24"/>
          <w:szCs w:val="24"/>
          <w:lang w:val="mk-MK"/>
        </w:rPr>
        <w:t xml:space="preserve"> во дентинскиот мост формиран кај групата заби прекриени со МТА (група 2) споредени со оние каде директно прекривање е направено со </w:t>
      </w:r>
      <w:proofErr w:type="spellStart"/>
      <w:r w:rsidRPr="00EC4C2C">
        <w:rPr>
          <w:rFonts w:cs="Arial"/>
          <w:b w:val="0"/>
          <w:sz w:val="24"/>
          <w:szCs w:val="24"/>
        </w:rPr>
        <w:t>Biodentine</w:t>
      </w:r>
      <w:proofErr w:type="spellEnd"/>
      <w:r w:rsidRPr="00EC4C2C">
        <w:rPr>
          <w:rFonts w:cs="Arial"/>
          <w:b w:val="0"/>
          <w:sz w:val="24"/>
          <w:szCs w:val="24"/>
          <w:lang w:val="mk-MK"/>
        </w:rPr>
        <w:t xml:space="preserve"> (група 4), но разликата е статистички незн</w:t>
      </w:r>
      <w:r w:rsidR="00EE4C30">
        <w:rPr>
          <w:rFonts w:cs="Arial"/>
          <w:b w:val="0"/>
          <w:sz w:val="24"/>
          <w:szCs w:val="24"/>
          <w:lang w:val="mk-MK"/>
        </w:rPr>
        <w:t>а</w:t>
      </w:r>
      <w:r w:rsidRPr="00EC4C2C">
        <w:rPr>
          <w:rFonts w:cs="Arial"/>
          <w:b w:val="0"/>
          <w:sz w:val="24"/>
          <w:szCs w:val="24"/>
          <w:lang w:val="mk-MK"/>
        </w:rPr>
        <w:t>зчајна.</w:t>
      </w:r>
      <w:bookmarkEnd w:id="73"/>
      <w:bookmarkEnd w:id="74"/>
      <w:bookmarkEnd w:id="75"/>
    </w:p>
    <w:p w14:paraId="718DC6B6" w14:textId="77777777" w:rsidR="00912743" w:rsidRPr="00EC4C2C" w:rsidRDefault="00912743" w:rsidP="00606C02">
      <w:pPr>
        <w:pStyle w:val="Heading1"/>
        <w:spacing w:line="360" w:lineRule="auto"/>
        <w:jc w:val="both"/>
        <w:rPr>
          <w:rFonts w:cs="Arial"/>
          <w:sz w:val="24"/>
          <w:szCs w:val="24"/>
          <w:lang w:val="mk-MK"/>
        </w:rPr>
      </w:pPr>
      <w:bookmarkStart w:id="76" w:name="_Toc402041844"/>
      <w:bookmarkStart w:id="77" w:name="_Toc402043097"/>
      <w:bookmarkStart w:id="78" w:name="_Toc403133063"/>
      <w:r w:rsidRPr="00EC4C2C">
        <w:rPr>
          <w:rFonts w:cs="Arial"/>
          <w:b w:val="0"/>
          <w:sz w:val="24"/>
          <w:szCs w:val="24"/>
          <w:lang w:val="mk-MK"/>
        </w:rPr>
        <w:t>Резултатите кои ги добивме во нашата студија, се во корелација со фактот дека тие имаат главна улога во фибродентинскиот матрикс, поттикнувајќи ја клеточната миграција и диференцијација, а нивната експресија се редуцира кога фибродентинскиот матрикс</w:t>
      </w:r>
      <w:r w:rsidR="00F25EE0">
        <w:rPr>
          <w:rFonts w:cs="Arial"/>
          <w:b w:val="0"/>
          <w:sz w:val="24"/>
          <w:szCs w:val="24"/>
          <w:lang w:val="mk-MK"/>
        </w:rPr>
        <w:t xml:space="preserve"> преминува во кацифициран мост.</w:t>
      </w:r>
      <w:r w:rsidR="00623C5E" w:rsidRPr="00F25EE0">
        <w:rPr>
          <w:rFonts w:cs="Arial"/>
          <w:b w:val="0"/>
          <w:sz w:val="24"/>
          <w:szCs w:val="24"/>
        </w:rPr>
        <w:t>(</w:t>
      </w:r>
      <w:r w:rsidR="00F25EE0" w:rsidRPr="00F25EE0">
        <w:rPr>
          <w:rFonts w:cs="Arial"/>
          <w:b w:val="0"/>
          <w:sz w:val="24"/>
          <w:szCs w:val="24"/>
          <w:lang w:val="mk-MK"/>
        </w:rPr>
        <w:t>95</w:t>
      </w:r>
      <w:r w:rsidR="00623C5E" w:rsidRPr="00F25EE0">
        <w:rPr>
          <w:rFonts w:cs="Arial"/>
          <w:b w:val="0"/>
          <w:sz w:val="24"/>
          <w:szCs w:val="24"/>
        </w:rPr>
        <w:t>)</w:t>
      </w:r>
      <w:bookmarkEnd w:id="76"/>
      <w:bookmarkEnd w:id="77"/>
      <w:bookmarkEnd w:id="78"/>
    </w:p>
    <w:p w14:paraId="670D3824" w14:textId="77777777" w:rsidR="001D0DF8" w:rsidRPr="00EC4C2C" w:rsidRDefault="001D0DF8" w:rsidP="00A22989">
      <w:pPr>
        <w:pStyle w:val="Subtitle"/>
        <w:numPr>
          <w:ilvl w:val="0"/>
          <w:numId w:val="19"/>
        </w:numPr>
        <w:rPr>
          <w:lang w:val="mk-MK"/>
        </w:rPr>
      </w:pPr>
      <w:bookmarkStart w:id="79" w:name="_Toc403133064"/>
      <w:r w:rsidRPr="00EC4C2C">
        <w:rPr>
          <w:lang w:val="mk-MK"/>
        </w:rPr>
        <w:t>РНК</w:t>
      </w:r>
      <w:r w:rsidRPr="00EC4C2C">
        <w:t xml:space="preserve"> </w:t>
      </w:r>
      <w:r w:rsidRPr="00EC4C2C">
        <w:rPr>
          <w:lang w:val="mk-MK"/>
        </w:rPr>
        <w:t>екстракција</w:t>
      </w:r>
      <w:r w:rsidRPr="00EC4C2C">
        <w:t xml:space="preserve"> </w:t>
      </w:r>
      <w:r w:rsidRPr="00EC4C2C">
        <w:rPr>
          <w:lang w:val="mk-MK"/>
        </w:rPr>
        <w:t>и</w:t>
      </w:r>
      <w:r w:rsidRPr="00EC4C2C">
        <w:t xml:space="preserve"> RT-PCR</w:t>
      </w:r>
      <w:r w:rsidRPr="00EC4C2C">
        <w:rPr>
          <w:lang w:val="mk-MK"/>
        </w:rPr>
        <w:t xml:space="preserve"> (</w:t>
      </w:r>
      <w:r w:rsidRPr="00EC4C2C">
        <w:t>reverse transcription polymerase chain reaction</w:t>
      </w:r>
      <w:r w:rsidRPr="00EC4C2C">
        <w:rPr>
          <w:lang w:val="mk-MK"/>
        </w:rPr>
        <w:t>)</w:t>
      </w:r>
      <w:bookmarkEnd w:id="79"/>
    </w:p>
    <w:p w14:paraId="012F9905" w14:textId="77777777" w:rsidR="00560FD9" w:rsidRPr="00EC4C2C" w:rsidRDefault="001D0DF8" w:rsidP="001D0DF8">
      <w:pPr>
        <w:spacing w:line="360" w:lineRule="auto"/>
        <w:jc w:val="both"/>
        <w:rPr>
          <w:rFonts w:ascii="Arial" w:hAnsi="Arial" w:cs="Arial"/>
          <w:sz w:val="24"/>
          <w:szCs w:val="24"/>
          <w:lang w:val="mk-MK"/>
        </w:rPr>
      </w:pPr>
      <w:r w:rsidRPr="00EC4C2C">
        <w:rPr>
          <w:rFonts w:ascii="Arial" w:hAnsi="Arial" w:cs="Arial"/>
          <w:sz w:val="24"/>
          <w:szCs w:val="24"/>
          <w:lang w:val="mk-MK"/>
        </w:rPr>
        <w:t xml:space="preserve">Овој дел од докторската студија, ги обработува резултатите од експресијата на </w:t>
      </w:r>
      <w:r w:rsidRPr="00EC4C2C">
        <w:rPr>
          <w:rFonts w:ascii="Arial" w:hAnsi="Arial" w:cs="Arial"/>
          <w:sz w:val="24"/>
          <w:szCs w:val="24"/>
        </w:rPr>
        <w:t>DSPP (</w:t>
      </w:r>
      <w:proofErr w:type="spellStart"/>
      <w:r w:rsidRPr="00EC4C2C">
        <w:rPr>
          <w:rFonts w:ascii="Arial" w:hAnsi="Arial" w:cs="Arial"/>
          <w:sz w:val="24"/>
          <w:szCs w:val="24"/>
        </w:rPr>
        <w:t>dentinsialophospphoprotein</w:t>
      </w:r>
      <w:proofErr w:type="spellEnd"/>
      <w:r w:rsidRPr="00EC4C2C">
        <w:rPr>
          <w:rFonts w:ascii="Arial" w:hAnsi="Arial" w:cs="Arial"/>
          <w:sz w:val="24"/>
          <w:szCs w:val="24"/>
        </w:rPr>
        <w:t xml:space="preserve">), OC (osteocalcin) </w:t>
      </w:r>
      <w:r w:rsidRPr="00EC4C2C">
        <w:rPr>
          <w:rFonts w:ascii="Arial" w:hAnsi="Arial" w:cs="Arial"/>
          <w:sz w:val="24"/>
          <w:szCs w:val="24"/>
          <w:lang w:val="mk-MK"/>
        </w:rPr>
        <w:t>и</w:t>
      </w:r>
      <w:r w:rsidRPr="00EC4C2C">
        <w:rPr>
          <w:rFonts w:ascii="Arial" w:hAnsi="Arial" w:cs="Arial"/>
          <w:sz w:val="24"/>
          <w:szCs w:val="24"/>
        </w:rPr>
        <w:t xml:space="preserve"> Col1</w:t>
      </w:r>
      <w:r w:rsidRPr="00EC4C2C">
        <w:rPr>
          <w:rFonts w:ascii="Arial" w:hAnsi="Arial" w:cs="Arial"/>
          <w:sz w:val="24"/>
          <w:szCs w:val="24"/>
          <w:lang w:val="mk-MK"/>
        </w:rPr>
        <w:t xml:space="preserve"> </w:t>
      </w:r>
      <w:r w:rsidRPr="00EC4C2C">
        <w:rPr>
          <w:rFonts w:ascii="Arial" w:hAnsi="Arial" w:cs="Arial"/>
          <w:sz w:val="24"/>
          <w:szCs w:val="24"/>
        </w:rPr>
        <w:t>(collagen 1)</w:t>
      </w:r>
      <w:r w:rsidRPr="00EC4C2C">
        <w:rPr>
          <w:rFonts w:ascii="Arial" w:hAnsi="Arial" w:cs="Arial"/>
          <w:sz w:val="24"/>
          <w:szCs w:val="24"/>
          <w:lang w:val="mk-MK"/>
        </w:rPr>
        <w:t xml:space="preserve"> кои ја следат одонтогената диференцијација на клетките од пулпо-дентинскиот комплекс.</w:t>
      </w:r>
    </w:p>
    <w:p w14:paraId="1A0E036D" w14:textId="77777777" w:rsidR="00A05591" w:rsidRPr="000C4733" w:rsidRDefault="00A05591" w:rsidP="001D0DF8">
      <w:pPr>
        <w:spacing w:line="360" w:lineRule="auto"/>
        <w:jc w:val="both"/>
        <w:rPr>
          <w:rFonts w:ascii="Arial" w:hAnsi="Arial" w:cs="Arial"/>
          <w:sz w:val="24"/>
          <w:szCs w:val="24"/>
          <w:lang w:val="mk-MK"/>
        </w:rPr>
      </w:pPr>
      <w:r w:rsidRPr="00EC4C2C">
        <w:rPr>
          <w:rFonts w:ascii="Arial" w:hAnsi="Arial" w:cs="Arial"/>
          <w:sz w:val="24"/>
          <w:szCs w:val="24"/>
          <w:lang w:val="mk-MK"/>
        </w:rPr>
        <w:t xml:space="preserve">Експресијата на </w:t>
      </w:r>
      <w:r w:rsidRPr="00EC4C2C">
        <w:rPr>
          <w:rFonts w:ascii="Arial" w:hAnsi="Arial" w:cs="Arial"/>
          <w:sz w:val="24"/>
          <w:szCs w:val="24"/>
        </w:rPr>
        <w:t>DSPP</w:t>
      </w:r>
      <w:r w:rsidRPr="00EC4C2C">
        <w:rPr>
          <w:rFonts w:ascii="Arial" w:hAnsi="Arial" w:cs="Arial"/>
          <w:sz w:val="24"/>
          <w:szCs w:val="24"/>
          <w:lang w:val="mk-MK"/>
        </w:rPr>
        <w:t xml:space="preserve"> генот се одвива примарно во одонтобластите, а во помал обем и во остеобластите. Многу </w:t>
      </w:r>
      <w:r w:rsidR="00E434CF" w:rsidRPr="00EC4C2C">
        <w:rPr>
          <w:rFonts w:ascii="Arial" w:hAnsi="Arial" w:cs="Arial"/>
          <w:sz w:val="24"/>
          <w:szCs w:val="24"/>
          <w:lang w:val="mk-MK"/>
        </w:rPr>
        <w:t>точкасти мутации на овој ген се поврзуваат со појава на дентиногенезис имперфекта и на дентинс</w:t>
      </w:r>
      <w:r w:rsidR="00B7273D">
        <w:rPr>
          <w:rFonts w:ascii="Arial" w:hAnsi="Arial" w:cs="Arial"/>
          <w:sz w:val="24"/>
          <w:szCs w:val="24"/>
          <w:lang w:val="mk-MK"/>
        </w:rPr>
        <w:t>к</w:t>
      </w:r>
      <w:r w:rsidR="00E434CF" w:rsidRPr="00EC4C2C">
        <w:rPr>
          <w:rFonts w:ascii="Arial" w:hAnsi="Arial" w:cs="Arial"/>
          <w:sz w:val="24"/>
          <w:szCs w:val="24"/>
          <w:lang w:val="mk-MK"/>
        </w:rPr>
        <w:t xml:space="preserve">а дисплазија, кои се две доста чести хередитарни заболувања кои го афектираат дентинот. </w:t>
      </w:r>
      <w:r w:rsidR="000C4733" w:rsidRPr="000C4733">
        <w:rPr>
          <w:rFonts w:ascii="Arial" w:hAnsi="Arial" w:cs="Arial"/>
          <w:sz w:val="24"/>
          <w:szCs w:val="24"/>
          <w:lang w:val="mk-MK"/>
        </w:rPr>
        <w:t>(</w:t>
      </w:r>
      <w:r w:rsidR="00E434CF" w:rsidRPr="000C4733">
        <w:rPr>
          <w:rFonts w:ascii="Arial" w:hAnsi="Arial" w:cs="Arial"/>
          <w:sz w:val="24"/>
          <w:szCs w:val="24"/>
        </w:rPr>
        <w:t>5</w:t>
      </w:r>
      <w:r w:rsidR="000C4733" w:rsidRPr="000C4733">
        <w:rPr>
          <w:rFonts w:ascii="Arial" w:hAnsi="Arial" w:cs="Arial"/>
          <w:sz w:val="24"/>
          <w:szCs w:val="24"/>
          <w:lang w:val="mk-MK"/>
        </w:rPr>
        <w:t>4</w:t>
      </w:r>
      <w:r w:rsidR="00E434CF" w:rsidRPr="000C4733">
        <w:rPr>
          <w:rFonts w:ascii="Arial" w:hAnsi="Arial" w:cs="Arial"/>
          <w:sz w:val="24"/>
          <w:szCs w:val="24"/>
        </w:rPr>
        <w:t>, 6</w:t>
      </w:r>
      <w:r w:rsidR="000C4733" w:rsidRPr="000C4733">
        <w:rPr>
          <w:rFonts w:ascii="Arial" w:hAnsi="Arial" w:cs="Arial"/>
          <w:sz w:val="24"/>
          <w:szCs w:val="24"/>
          <w:lang w:val="mk-MK"/>
        </w:rPr>
        <w:t>2</w:t>
      </w:r>
      <w:r w:rsidR="00E434CF" w:rsidRPr="000C4733">
        <w:rPr>
          <w:rFonts w:ascii="Arial" w:hAnsi="Arial" w:cs="Arial"/>
          <w:sz w:val="24"/>
          <w:szCs w:val="24"/>
        </w:rPr>
        <w:t xml:space="preserve">, </w:t>
      </w:r>
      <w:r w:rsidR="000C4733" w:rsidRPr="000C4733">
        <w:rPr>
          <w:rFonts w:ascii="Arial" w:hAnsi="Arial" w:cs="Arial"/>
          <w:sz w:val="24"/>
          <w:szCs w:val="24"/>
          <w:lang w:val="mk-MK"/>
        </w:rPr>
        <w:t>72</w:t>
      </w:r>
      <w:r w:rsidR="00E434CF" w:rsidRPr="000C4733">
        <w:rPr>
          <w:rFonts w:ascii="Arial" w:hAnsi="Arial" w:cs="Arial"/>
          <w:sz w:val="24"/>
          <w:szCs w:val="24"/>
        </w:rPr>
        <w:t xml:space="preserve">, </w:t>
      </w:r>
      <w:r w:rsidR="000C4733" w:rsidRPr="000C4733">
        <w:rPr>
          <w:rFonts w:ascii="Arial" w:hAnsi="Arial" w:cs="Arial"/>
          <w:sz w:val="24"/>
          <w:szCs w:val="24"/>
          <w:lang w:val="mk-MK"/>
        </w:rPr>
        <w:t>87</w:t>
      </w:r>
      <w:r w:rsidR="00E434CF" w:rsidRPr="000C4733">
        <w:rPr>
          <w:rFonts w:ascii="Arial" w:hAnsi="Arial" w:cs="Arial"/>
          <w:sz w:val="24"/>
          <w:szCs w:val="24"/>
        </w:rPr>
        <w:t xml:space="preserve">, </w:t>
      </w:r>
      <w:r w:rsidR="000C4733" w:rsidRPr="000C4733">
        <w:rPr>
          <w:rFonts w:ascii="Arial" w:hAnsi="Arial" w:cs="Arial"/>
          <w:sz w:val="24"/>
          <w:szCs w:val="24"/>
          <w:lang w:val="mk-MK"/>
        </w:rPr>
        <w:t>142)</w:t>
      </w:r>
      <w:r w:rsidR="008B035D" w:rsidRPr="00EC4C2C">
        <w:rPr>
          <w:rFonts w:ascii="Arial" w:hAnsi="Arial" w:cs="Arial"/>
          <w:b/>
          <w:sz w:val="24"/>
          <w:szCs w:val="24"/>
        </w:rPr>
        <w:t xml:space="preserve">  </w:t>
      </w:r>
      <w:r w:rsidR="008B035D" w:rsidRPr="00EC4C2C">
        <w:rPr>
          <w:rFonts w:ascii="Arial" w:hAnsi="Arial" w:cs="Arial"/>
          <w:sz w:val="24"/>
          <w:szCs w:val="24"/>
        </w:rPr>
        <w:t xml:space="preserve">DSPP </w:t>
      </w:r>
      <w:r w:rsidR="008B035D" w:rsidRPr="00EC4C2C">
        <w:rPr>
          <w:rFonts w:ascii="Arial" w:hAnsi="Arial" w:cs="Arial"/>
          <w:sz w:val="24"/>
          <w:szCs w:val="24"/>
          <w:lang w:val="mk-MK"/>
        </w:rPr>
        <w:t xml:space="preserve">генската експресија во одонтобластите е поголема за време на примарната дентиногенеза отколку во тек на секундарната дентиногенеза. Тоа укажува на многу поагресивна улога на </w:t>
      </w:r>
      <w:r w:rsidR="008B035D" w:rsidRPr="00EC4C2C">
        <w:rPr>
          <w:rFonts w:ascii="Arial" w:hAnsi="Arial" w:cs="Arial"/>
          <w:sz w:val="24"/>
          <w:szCs w:val="24"/>
        </w:rPr>
        <w:t>DSPP</w:t>
      </w:r>
      <w:r w:rsidR="008B035D" w:rsidRPr="00EC4C2C">
        <w:rPr>
          <w:rFonts w:ascii="Arial" w:hAnsi="Arial" w:cs="Arial"/>
          <w:sz w:val="24"/>
          <w:szCs w:val="24"/>
          <w:lang w:val="mk-MK"/>
        </w:rPr>
        <w:t xml:space="preserve"> генот </w:t>
      </w:r>
      <w:r w:rsidR="008B035D" w:rsidRPr="00EC4C2C">
        <w:rPr>
          <w:rFonts w:ascii="Arial" w:hAnsi="Arial" w:cs="Arial"/>
          <w:b/>
          <w:sz w:val="24"/>
          <w:szCs w:val="24"/>
        </w:rPr>
        <w:t xml:space="preserve"> </w:t>
      </w:r>
      <w:r w:rsidR="008B035D" w:rsidRPr="00EC4C2C">
        <w:rPr>
          <w:rFonts w:ascii="Arial" w:hAnsi="Arial" w:cs="Arial"/>
          <w:sz w:val="24"/>
          <w:szCs w:val="24"/>
          <w:lang w:val="mk-MK"/>
        </w:rPr>
        <w:t>во диференцијација на одонтобластите за време на примарната дентиногенеза</w:t>
      </w:r>
      <w:r w:rsidR="000C4733">
        <w:rPr>
          <w:rFonts w:ascii="Arial" w:hAnsi="Arial" w:cs="Arial"/>
          <w:sz w:val="24"/>
          <w:szCs w:val="24"/>
          <w:lang w:val="mk-MK"/>
        </w:rPr>
        <w:t xml:space="preserve"> </w:t>
      </w:r>
      <w:r w:rsidR="000C4733" w:rsidRPr="000C4733">
        <w:rPr>
          <w:rFonts w:ascii="Arial" w:hAnsi="Arial" w:cs="Arial"/>
          <w:sz w:val="24"/>
          <w:szCs w:val="24"/>
          <w:lang w:val="mk-MK"/>
        </w:rPr>
        <w:t>(</w:t>
      </w:r>
      <w:r w:rsidR="000C4733" w:rsidRPr="000C4733">
        <w:rPr>
          <w:rFonts w:ascii="Arial" w:hAnsi="Arial" w:cs="Arial"/>
          <w:sz w:val="24"/>
          <w:szCs w:val="24"/>
          <w:shd w:val="clear" w:color="auto" w:fill="FFFFFF"/>
          <w:lang w:val="mk-MK"/>
        </w:rPr>
        <w:t>115)</w:t>
      </w:r>
      <w:r w:rsidR="008B035D" w:rsidRPr="00EC4C2C">
        <w:rPr>
          <w:rFonts w:ascii="Arial" w:hAnsi="Arial" w:cs="Arial"/>
          <w:b/>
          <w:sz w:val="24"/>
          <w:szCs w:val="24"/>
          <w:shd w:val="clear" w:color="auto" w:fill="FFFFFF"/>
          <w:lang w:val="mk-MK"/>
        </w:rPr>
        <w:t xml:space="preserve"> </w:t>
      </w:r>
      <w:r w:rsidR="000C4733">
        <w:rPr>
          <w:rFonts w:ascii="Arial" w:hAnsi="Arial" w:cs="Arial"/>
          <w:sz w:val="24"/>
          <w:szCs w:val="24"/>
          <w:shd w:val="clear" w:color="auto" w:fill="FFFFFF"/>
          <w:lang w:val="mk-MK"/>
        </w:rPr>
        <w:t>.</w:t>
      </w:r>
      <w:r w:rsidR="008B035D" w:rsidRPr="00EC4C2C">
        <w:rPr>
          <w:rFonts w:ascii="Arial" w:hAnsi="Arial" w:cs="Arial"/>
          <w:sz w:val="24"/>
          <w:szCs w:val="24"/>
          <w:shd w:val="clear" w:color="auto" w:fill="FFFFFF"/>
          <w:lang w:val="mk-MK"/>
        </w:rPr>
        <w:t xml:space="preserve">Овој ген го носи кодот за синтеза на двата големи неколагени протеини </w:t>
      </w:r>
      <w:r w:rsidR="00907A47" w:rsidRPr="00EC4C2C">
        <w:rPr>
          <w:rFonts w:ascii="Arial" w:hAnsi="Arial" w:cs="Arial"/>
          <w:sz w:val="24"/>
          <w:szCs w:val="24"/>
          <w:shd w:val="clear" w:color="auto" w:fill="FFFFFF"/>
          <w:lang w:val="mk-MK"/>
        </w:rPr>
        <w:t>–</w:t>
      </w:r>
      <w:r w:rsidR="008B035D" w:rsidRPr="00EC4C2C">
        <w:rPr>
          <w:rFonts w:ascii="Arial" w:hAnsi="Arial" w:cs="Arial"/>
          <w:sz w:val="24"/>
          <w:szCs w:val="24"/>
          <w:shd w:val="clear" w:color="auto" w:fill="FFFFFF"/>
          <w:lang w:val="mk-MK"/>
        </w:rPr>
        <w:t xml:space="preserve"> дентинсиалопротеин</w:t>
      </w:r>
      <w:r w:rsidR="00907A47" w:rsidRPr="00EC4C2C">
        <w:rPr>
          <w:rFonts w:ascii="Arial" w:hAnsi="Arial" w:cs="Arial"/>
          <w:sz w:val="24"/>
          <w:szCs w:val="24"/>
          <w:shd w:val="clear" w:color="auto" w:fill="FFFFFF"/>
          <w:lang w:val="mk-MK"/>
        </w:rPr>
        <w:t xml:space="preserve"> (</w:t>
      </w:r>
      <w:r w:rsidR="00907A47" w:rsidRPr="00EC4C2C">
        <w:rPr>
          <w:rFonts w:ascii="Arial" w:hAnsi="Arial" w:cs="Arial"/>
          <w:sz w:val="24"/>
          <w:szCs w:val="24"/>
        </w:rPr>
        <w:t>DSP</w:t>
      </w:r>
      <w:r w:rsidR="00907A47" w:rsidRPr="00EC4C2C">
        <w:rPr>
          <w:rFonts w:ascii="Arial" w:hAnsi="Arial" w:cs="Arial"/>
          <w:sz w:val="24"/>
          <w:szCs w:val="24"/>
          <w:lang w:val="mk-MK"/>
        </w:rPr>
        <w:t>), и дентинфосфопротеин (</w:t>
      </w:r>
      <w:r w:rsidR="00907A47" w:rsidRPr="00EC4C2C">
        <w:rPr>
          <w:rFonts w:ascii="Arial" w:hAnsi="Arial" w:cs="Arial"/>
          <w:sz w:val="24"/>
          <w:szCs w:val="24"/>
        </w:rPr>
        <w:t>DPP</w:t>
      </w:r>
      <w:r w:rsidR="00907A47" w:rsidRPr="00EC4C2C">
        <w:rPr>
          <w:rFonts w:ascii="Arial" w:hAnsi="Arial" w:cs="Arial"/>
          <w:sz w:val="24"/>
          <w:szCs w:val="24"/>
          <w:lang w:val="mk-MK"/>
        </w:rPr>
        <w:t>) кои ги има во дентинскиот екстрацелуларен матрикс.</w:t>
      </w:r>
      <w:r w:rsidR="00907A47" w:rsidRPr="00EC4C2C">
        <w:rPr>
          <w:rFonts w:ascii="Arial" w:hAnsi="Arial" w:cs="Arial"/>
          <w:sz w:val="24"/>
          <w:szCs w:val="24"/>
        </w:rPr>
        <w:t xml:space="preserve"> </w:t>
      </w:r>
      <w:r w:rsidR="000C4733" w:rsidRPr="000C4733">
        <w:rPr>
          <w:rFonts w:ascii="Arial" w:hAnsi="Arial" w:cs="Arial"/>
          <w:sz w:val="24"/>
          <w:szCs w:val="24"/>
          <w:lang w:val="mk-MK"/>
        </w:rPr>
        <w:t>(</w:t>
      </w:r>
      <w:r w:rsidR="000C4733">
        <w:rPr>
          <w:rFonts w:ascii="Arial" w:hAnsi="Arial" w:cs="Arial"/>
          <w:sz w:val="24"/>
          <w:szCs w:val="24"/>
          <w:lang w:val="mk-MK"/>
        </w:rPr>
        <w:t>69)</w:t>
      </w:r>
    </w:p>
    <w:p w14:paraId="26A61F54" w14:textId="77777777" w:rsidR="00907A47" w:rsidRPr="00EC4C2C" w:rsidRDefault="00907A47" w:rsidP="00EC01C4">
      <w:pPr>
        <w:autoSpaceDE w:val="0"/>
        <w:autoSpaceDN w:val="0"/>
        <w:adjustRightInd w:val="0"/>
        <w:spacing w:after="0" w:line="360" w:lineRule="auto"/>
        <w:rPr>
          <w:rFonts w:ascii="Arial" w:hAnsi="Arial" w:cs="Arial"/>
          <w:sz w:val="24"/>
          <w:szCs w:val="24"/>
        </w:rPr>
      </w:pPr>
      <w:r w:rsidRPr="00EC4C2C">
        <w:rPr>
          <w:rFonts w:ascii="Arial" w:hAnsi="Arial" w:cs="Arial"/>
          <w:sz w:val="24"/>
          <w:szCs w:val="24"/>
        </w:rPr>
        <w:lastRenderedPageBreak/>
        <w:t>Col</w:t>
      </w:r>
      <w:r w:rsidRPr="00EC4C2C">
        <w:rPr>
          <w:rFonts w:ascii="Arial" w:hAnsi="Arial" w:cs="Arial"/>
          <w:sz w:val="24"/>
          <w:szCs w:val="24"/>
          <w:lang w:val="mk-MK"/>
        </w:rPr>
        <w:t xml:space="preserve">. </w:t>
      </w:r>
      <w:proofErr w:type="gramStart"/>
      <w:r w:rsidRPr="00EC4C2C">
        <w:rPr>
          <w:rFonts w:ascii="Arial" w:hAnsi="Arial" w:cs="Arial"/>
          <w:sz w:val="24"/>
          <w:szCs w:val="24"/>
          <w:lang w:val="mk-MK"/>
        </w:rPr>
        <w:t xml:space="preserve">тип </w:t>
      </w:r>
      <w:r w:rsidRPr="00EC4C2C">
        <w:rPr>
          <w:rFonts w:ascii="Arial" w:hAnsi="Arial" w:cs="Arial"/>
          <w:sz w:val="24"/>
          <w:szCs w:val="24"/>
        </w:rPr>
        <w:t xml:space="preserve"> I</w:t>
      </w:r>
      <w:proofErr w:type="gramEnd"/>
      <w:r w:rsidRPr="00EC4C2C">
        <w:rPr>
          <w:rFonts w:ascii="Arial" w:hAnsi="Arial" w:cs="Arial"/>
          <w:sz w:val="24"/>
          <w:szCs w:val="24"/>
        </w:rPr>
        <w:t xml:space="preserve"> </w:t>
      </w:r>
      <w:r w:rsidRPr="00EC4C2C">
        <w:rPr>
          <w:rFonts w:ascii="Arial" w:hAnsi="Arial" w:cs="Arial"/>
          <w:sz w:val="24"/>
          <w:szCs w:val="24"/>
          <w:lang w:val="mk-MK"/>
        </w:rPr>
        <w:t xml:space="preserve"> е доминантен колаген во дентинот</w:t>
      </w:r>
      <w:r w:rsidR="00EC01C4" w:rsidRPr="00EC4C2C">
        <w:rPr>
          <w:rFonts w:ascii="Arial" w:hAnsi="Arial" w:cs="Arial"/>
          <w:sz w:val="24"/>
          <w:szCs w:val="24"/>
        </w:rPr>
        <w:t xml:space="preserve">, </w:t>
      </w:r>
      <w:r w:rsidR="00EC01C4" w:rsidRPr="00EC4C2C">
        <w:rPr>
          <w:rFonts w:ascii="Arial" w:hAnsi="Arial" w:cs="Arial"/>
          <w:sz w:val="24"/>
          <w:szCs w:val="24"/>
          <w:lang w:val="mk-MK"/>
        </w:rPr>
        <w:t>и обезбедува структурна рамка за неорганска депозиција.</w:t>
      </w:r>
      <w:r w:rsidR="000C4733">
        <w:rPr>
          <w:rFonts w:ascii="Arial" w:hAnsi="Arial" w:cs="Arial"/>
          <w:sz w:val="24"/>
          <w:szCs w:val="24"/>
          <w:lang w:val="mk-MK"/>
        </w:rPr>
        <w:t>(134)</w:t>
      </w:r>
      <w:r w:rsidR="00EC01C4" w:rsidRPr="00EC4C2C">
        <w:rPr>
          <w:rFonts w:ascii="Arial" w:hAnsi="Arial" w:cs="Arial"/>
          <w:b/>
          <w:sz w:val="24"/>
          <w:szCs w:val="24"/>
        </w:rPr>
        <w:t xml:space="preserve"> </w:t>
      </w:r>
    </w:p>
    <w:p w14:paraId="4E0C975E" w14:textId="77777777" w:rsidR="00EC01C4" w:rsidRPr="00EC4C2C" w:rsidRDefault="00EC01C4" w:rsidP="00EC01C4">
      <w:pPr>
        <w:autoSpaceDE w:val="0"/>
        <w:autoSpaceDN w:val="0"/>
        <w:adjustRightInd w:val="0"/>
        <w:spacing w:after="0" w:line="360" w:lineRule="auto"/>
        <w:rPr>
          <w:rFonts w:ascii="Arial" w:hAnsi="Arial" w:cs="Arial"/>
          <w:sz w:val="24"/>
          <w:szCs w:val="24"/>
          <w:lang w:val="mk-MK"/>
        </w:rPr>
      </w:pPr>
      <w:r w:rsidRPr="00EC4C2C">
        <w:rPr>
          <w:rFonts w:ascii="Arial" w:hAnsi="Arial" w:cs="Arial"/>
          <w:sz w:val="24"/>
          <w:szCs w:val="24"/>
        </w:rPr>
        <w:t>OC</w:t>
      </w:r>
      <w:r w:rsidRPr="00EC4C2C">
        <w:rPr>
          <w:rFonts w:ascii="Arial" w:hAnsi="Arial" w:cs="Arial"/>
          <w:sz w:val="24"/>
          <w:szCs w:val="24"/>
          <w:lang w:val="mk-MK"/>
        </w:rPr>
        <w:t xml:space="preserve"> игра важна улога во регенерација на тврдото ткиво кое се синтетизира само од матурирани одонтобласти, остеобласти и цементобласти</w:t>
      </w:r>
      <w:r w:rsidR="000C4733">
        <w:rPr>
          <w:rFonts w:ascii="Arial" w:hAnsi="Arial" w:cs="Arial"/>
          <w:sz w:val="24"/>
          <w:szCs w:val="24"/>
          <w:lang w:val="mk-MK"/>
        </w:rPr>
        <w:t xml:space="preserve"> (143)</w:t>
      </w:r>
    </w:p>
    <w:p w14:paraId="5417DC08" w14:textId="77777777" w:rsidR="001D0DF8" w:rsidRPr="00EC4C2C" w:rsidRDefault="001D0DF8" w:rsidP="001D0DF8">
      <w:pPr>
        <w:spacing w:line="360" w:lineRule="auto"/>
        <w:jc w:val="both"/>
        <w:rPr>
          <w:rFonts w:ascii="Arial" w:eastAsia="Times New Roman" w:hAnsi="Arial" w:cs="Arial"/>
          <w:sz w:val="24"/>
          <w:szCs w:val="24"/>
          <w:lang w:val="mk-MK"/>
        </w:rPr>
      </w:pPr>
      <w:r w:rsidRPr="00EC4C2C">
        <w:rPr>
          <w:rFonts w:ascii="Arial" w:hAnsi="Arial" w:cs="Arial"/>
          <w:sz w:val="24"/>
          <w:szCs w:val="24"/>
          <w:lang w:val="mk-MK"/>
        </w:rPr>
        <w:t>Од анализите за експресија на гени</w:t>
      </w:r>
      <w:r w:rsidR="003055E8" w:rsidRPr="00EC4C2C">
        <w:rPr>
          <w:rFonts w:ascii="Arial" w:hAnsi="Arial" w:cs="Arial"/>
          <w:sz w:val="24"/>
          <w:szCs w:val="24"/>
          <w:lang w:val="mk-MK"/>
        </w:rPr>
        <w:t>те одговорни за синтеза на овие протеини,</w:t>
      </w:r>
      <w:r w:rsidRPr="00EC4C2C">
        <w:rPr>
          <w:rFonts w:ascii="Arial" w:hAnsi="Arial" w:cs="Arial"/>
          <w:sz w:val="24"/>
          <w:szCs w:val="24"/>
          <w:lang w:val="mk-MK"/>
        </w:rPr>
        <w:t xml:space="preserve"> прво е направена реверзибилна транскрипција за да се добие сDNA, а потоа експресијата на овие гени е квантифицирана со Real Time  PCR. </w:t>
      </w:r>
      <w:r w:rsidRPr="00EC4C2C">
        <w:rPr>
          <w:rFonts w:ascii="Arial" w:hAnsi="Arial" w:cs="Arial"/>
          <w:sz w:val="24"/>
          <w:szCs w:val="24"/>
        </w:rPr>
        <w:t xml:space="preserve">GAPDH </w:t>
      </w:r>
      <w:r w:rsidRPr="00EC4C2C">
        <w:rPr>
          <w:rFonts w:ascii="Arial" w:hAnsi="Arial" w:cs="Arial"/>
          <w:sz w:val="24"/>
          <w:szCs w:val="24"/>
          <w:lang w:val="mk-MK"/>
        </w:rPr>
        <w:t>е користен како референтен ген во однос на испитуваните гени.</w:t>
      </w:r>
      <w:r w:rsidRPr="00EC4C2C">
        <w:rPr>
          <w:rFonts w:ascii="Arial" w:eastAsia="Times New Roman" w:hAnsi="Arial" w:cs="Arial"/>
          <w:sz w:val="24"/>
          <w:szCs w:val="24"/>
          <w:lang w:val="mk-MK"/>
        </w:rPr>
        <w:t xml:space="preserve"> За оваа анализа употребени се 4 (Р1-Р4) соодветно п</w:t>
      </w:r>
      <w:r w:rsidR="00032336">
        <w:rPr>
          <w:rFonts w:ascii="Arial" w:eastAsia="Times New Roman" w:hAnsi="Arial" w:cs="Arial"/>
          <w:sz w:val="24"/>
          <w:szCs w:val="24"/>
          <w:lang w:val="mk-MK"/>
        </w:rPr>
        <w:t>одготве</w:t>
      </w:r>
      <w:r w:rsidRPr="00EC4C2C">
        <w:rPr>
          <w:rFonts w:ascii="Arial" w:eastAsia="Times New Roman" w:hAnsi="Arial" w:cs="Arial"/>
          <w:sz w:val="24"/>
          <w:szCs w:val="24"/>
          <w:lang w:val="mk-MK"/>
        </w:rPr>
        <w:t xml:space="preserve">ни заби (директно прекриени со </w:t>
      </w:r>
      <w:proofErr w:type="spellStart"/>
      <w:r w:rsidRPr="00EC4C2C">
        <w:rPr>
          <w:rFonts w:ascii="Arial" w:eastAsia="Times New Roman" w:hAnsi="Arial" w:cs="Arial"/>
          <w:sz w:val="24"/>
          <w:szCs w:val="24"/>
        </w:rPr>
        <w:t>Biodentine</w:t>
      </w:r>
      <w:proofErr w:type="spellEnd"/>
      <w:r w:rsidRPr="00EC4C2C">
        <w:rPr>
          <w:rFonts w:ascii="Arial" w:eastAsia="Times New Roman" w:hAnsi="Arial" w:cs="Arial"/>
          <w:sz w:val="24"/>
          <w:szCs w:val="24"/>
        </w:rPr>
        <w:t xml:space="preserve">), </w:t>
      </w:r>
      <w:r w:rsidRPr="00EC4C2C">
        <w:rPr>
          <w:rFonts w:ascii="Arial" w:eastAsia="Times New Roman" w:hAnsi="Arial" w:cs="Arial"/>
          <w:sz w:val="24"/>
          <w:szCs w:val="24"/>
          <w:lang w:val="mk-MK"/>
        </w:rPr>
        <w:t xml:space="preserve"> како репрезентативни примероци</w:t>
      </w:r>
      <w:r w:rsidRPr="00EC4C2C">
        <w:rPr>
          <w:rFonts w:ascii="Arial" w:eastAsia="Times New Roman" w:hAnsi="Arial" w:cs="Arial"/>
          <w:sz w:val="24"/>
          <w:szCs w:val="24"/>
        </w:rPr>
        <w:t xml:space="preserve">, </w:t>
      </w:r>
      <w:r w:rsidRPr="00EC4C2C">
        <w:rPr>
          <w:rFonts w:ascii="Arial" w:eastAsia="Times New Roman" w:hAnsi="Arial" w:cs="Arial"/>
          <w:sz w:val="24"/>
          <w:szCs w:val="24"/>
          <w:lang w:val="mk-MK"/>
        </w:rPr>
        <w:t xml:space="preserve">и </w:t>
      </w:r>
      <w:r w:rsidR="00032336">
        <w:rPr>
          <w:rFonts w:ascii="Arial" w:eastAsia="Times New Roman" w:hAnsi="Arial" w:cs="Arial"/>
          <w:sz w:val="24"/>
          <w:szCs w:val="24"/>
          <w:lang w:val="mk-MK"/>
        </w:rPr>
        <w:t>два</w:t>
      </w:r>
      <w:r w:rsidRPr="00EC4C2C">
        <w:rPr>
          <w:rFonts w:ascii="Arial" w:eastAsia="Times New Roman" w:hAnsi="Arial" w:cs="Arial"/>
          <w:sz w:val="24"/>
          <w:szCs w:val="24"/>
          <w:lang w:val="mk-MK"/>
        </w:rPr>
        <w:t xml:space="preserve"> заб</w:t>
      </w:r>
      <w:r w:rsidR="00032336">
        <w:rPr>
          <w:rFonts w:ascii="Arial" w:eastAsia="Times New Roman" w:hAnsi="Arial" w:cs="Arial"/>
          <w:sz w:val="24"/>
          <w:szCs w:val="24"/>
          <w:lang w:val="mk-MK"/>
        </w:rPr>
        <w:t>а</w:t>
      </w:r>
      <w:r w:rsidRPr="00EC4C2C">
        <w:rPr>
          <w:rFonts w:ascii="Arial" w:eastAsia="Times New Roman" w:hAnsi="Arial" w:cs="Arial"/>
          <w:sz w:val="24"/>
          <w:szCs w:val="24"/>
          <w:lang w:val="mk-MK"/>
        </w:rPr>
        <w:t xml:space="preserve"> (Р5, Р6) кои служат како контрола.</w:t>
      </w:r>
    </w:p>
    <w:p w14:paraId="32611033" w14:textId="77777777" w:rsidR="007677AA" w:rsidRPr="00EC4C2C" w:rsidRDefault="001D0DF8" w:rsidP="001D0DF8">
      <w:pPr>
        <w:spacing w:line="360" w:lineRule="auto"/>
        <w:jc w:val="both"/>
        <w:rPr>
          <w:rFonts w:ascii="Arial" w:eastAsia="Times New Roman" w:hAnsi="Arial" w:cs="Arial"/>
          <w:sz w:val="24"/>
          <w:szCs w:val="24"/>
          <w:lang w:val="mk-MK"/>
        </w:rPr>
      </w:pPr>
      <w:r w:rsidRPr="00EC4C2C">
        <w:rPr>
          <w:rFonts w:ascii="Arial" w:eastAsia="Times New Roman" w:hAnsi="Arial" w:cs="Arial"/>
          <w:sz w:val="24"/>
          <w:szCs w:val="24"/>
          <w:lang w:val="mk-MK"/>
        </w:rPr>
        <w:t xml:space="preserve">Од овие репрезентативни примероци резултатите покажуваат дека експресијата на генот </w:t>
      </w:r>
      <w:r w:rsidRPr="00EC4C2C">
        <w:rPr>
          <w:rFonts w:ascii="Arial" w:eastAsia="Times New Roman" w:hAnsi="Arial" w:cs="Arial"/>
          <w:b/>
        </w:rPr>
        <w:t>DSPP</w:t>
      </w:r>
      <w:r w:rsidRPr="00EC4C2C">
        <w:rPr>
          <w:rFonts w:ascii="Arial" w:eastAsia="Times New Roman" w:hAnsi="Arial" w:cs="Arial"/>
          <w:b/>
          <w:lang w:val="mk-MK"/>
        </w:rPr>
        <w:t xml:space="preserve"> </w:t>
      </w:r>
      <w:r w:rsidRPr="00EC4C2C">
        <w:rPr>
          <w:rFonts w:ascii="Arial" w:eastAsia="Times New Roman" w:hAnsi="Arial" w:cs="Arial"/>
          <w:sz w:val="24"/>
          <w:szCs w:val="24"/>
          <w:lang w:val="mk-MK"/>
        </w:rPr>
        <w:t xml:space="preserve">кај испитуваната група, е 1,32 пати поголема во однос на експресијата на истиот кај контролната група. Експресијата пак на </w:t>
      </w:r>
      <w:r w:rsidRPr="00EC4C2C">
        <w:rPr>
          <w:rFonts w:ascii="Arial" w:eastAsia="Times New Roman" w:hAnsi="Arial" w:cs="Arial"/>
          <w:b/>
          <w:sz w:val="24"/>
          <w:szCs w:val="24"/>
          <w:lang w:val="mk-MK"/>
        </w:rPr>
        <w:t>ОС</w:t>
      </w:r>
      <w:r w:rsidRPr="00EC4C2C">
        <w:rPr>
          <w:rFonts w:ascii="Arial" w:eastAsia="Times New Roman" w:hAnsi="Arial" w:cs="Arial"/>
          <w:sz w:val="24"/>
          <w:szCs w:val="24"/>
          <w:lang w:val="mk-MK"/>
        </w:rPr>
        <w:t xml:space="preserve"> кај пациентите од испитуваната група е речиси </w:t>
      </w:r>
      <w:r w:rsidR="00032336">
        <w:rPr>
          <w:rFonts w:ascii="Arial" w:eastAsia="Times New Roman" w:hAnsi="Arial" w:cs="Arial"/>
          <w:sz w:val="24"/>
          <w:szCs w:val="24"/>
          <w:lang w:val="mk-MK"/>
        </w:rPr>
        <w:t>два</w:t>
      </w:r>
      <w:r w:rsidRPr="00EC4C2C">
        <w:rPr>
          <w:rFonts w:ascii="Arial" w:eastAsia="Times New Roman" w:hAnsi="Arial" w:cs="Arial"/>
          <w:sz w:val="24"/>
          <w:szCs w:val="24"/>
          <w:lang w:val="mk-MK"/>
        </w:rPr>
        <w:t xml:space="preserve">пати поголема </w:t>
      </w:r>
      <w:r w:rsidR="00613246">
        <w:rPr>
          <w:rFonts w:ascii="Arial" w:eastAsia="Times New Roman" w:hAnsi="Arial" w:cs="Arial"/>
          <w:sz w:val="24"/>
          <w:szCs w:val="24"/>
          <w:lang w:val="mk-MK"/>
        </w:rPr>
        <w:t>отколку</w:t>
      </w:r>
      <w:r w:rsidRPr="00EC4C2C">
        <w:rPr>
          <w:rFonts w:ascii="Arial" w:eastAsia="Times New Roman" w:hAnsi="Arial" w:cs="Arial"/>
          <w:sz w:val="24"/>
          <w:szCs w:val="24"/>
          <w:lang w:val="mk-MK"/>
        </w:rPr>
        <w:t xml:space="preserve"> кај контролната група, а најмала е експресијата на </w:t>
      </w:r>
      <w:r w:rsidRPr="00EC4C2C">
        <w:rPr>
          <w:rFonts w:ascii="Arial" w:eastAsia="Times New Roman" w:hAnsi="Arial" w:cs="Arial"/>
          <w:b/>
        </w:rPr>
        <w:t>COL1</w:t>
      </w:r>
      <w:r w:rsidRPr="00EC4C2C">
        <w:rPr>
          <w:rFonts w:ascii="Arial" w:eastAsia="Times New Roman" w:hAnsi="Arial" w:cs="Arial"/>
          <w:b/>
          <w:lang w:val="mk-MK"/>
        </w:rPr>
        <w:t>,</w:t>
      </w:r>
      <w:r w:rsidRPr="00EC4C2C">
        <w:rPr>
          <w:rFonts w:ascii="Arial" w:eastAsia="Times New Roman" w:hAnsi="Arial" w:cs="Arial"/>
          <w:sz w:val="24"/>
          <w:szCs w:val="24"/>
          <w:lang w:val="mk-MK"/>
        </w:rPr>
        <w:t xml:space="preserve"> само</w:t>
      </w:r>
      <w:r w:rsidRPr="00EC4C2C">
        <w:rPr>
          <w:rFonts w:ascii="Arial" w:eastAsia="Times New Roman" w:hAnsi="Arial" w:cs="Arial"/>
          <w:b/>
          <w:lang w:val="mk-MK"/>
        </w:rPr>
        <w:t xml:space="preserve"> </w:t>
      </w:r>
      <w:r w:rsidRPr="00EC4C2C">
        <w:rPr>
          <w:rFonts w:ascii="Arial" w:eastAsia="Times New Roman" w:hAnsi="Arial" w:cs="Arial"/>
          <w:sz w:val="24"/>
          <w:szCs w:val="24"/>
          <w:lang w:val="mk-MK"/>
        </w:rPr>
        <w:t xml:space="preserve">0,66 пати е поголема кај испитуваната од експресијата на истиот ген кај контролната група. Во овој дел од испитувањето бројот </w:t>
      </w:r>
      <w:r w:rsidR="00032336">
        <w:rPr>
          <w:rFonts w:ascii="Arial" w:eastAsia="Times New Roman" w:hAnsi="Arial" w:cs="Arial"/>
          <w:sz w:val="24"/>
          <w:szCs w:val="24"/>
          <w:lang w:val="mk-MK"/>
        </w:rPr>
        <w:t xml:space="preserve">на </w:t>
      </w:r>
      <w:r w:rsidRPr="00EC4C2C">
        <w:rPr>
          <w:rFonts w:ascii="Arial" w:eastAsia="Times New Roman" w:hAnsi="Arial" w:cs="Arial"/>
          <w:sz w:val="24"/>
          <w:szCs w:val="24"/>
          <w:lang w:val="mk-MK"/>
        </w:rPr>
        <w:t>примероците е мал за да се направат статистички анализи и да се утврди постоење на евентуална статистички значајна разлика</w:t>
      </w:r>
      <w:r w:rsidR="003D3749" w:rsidRPr="00EC4C2C">
        <w:rPr>
          <w:rFonts w:ascii="Arial" w:eastAsia="Times New Roman" w:hAnsi="Arial" w:cs="Arial"/>
          <w:sz w:val="24"/>
          <w:szCs w:val="24"/>
          <w:lang w:val="mk-MK"/>
        </w:rPr>
        <w:t xml:space="preserve">. Сепак евидентно е дека во групата на заби каде беше аплициран </w:t>
      </w:r>
      <w:proofErr w:type="spellStart"/>
      <w:r w:rsidR="003D3749" w:rsidRPr="00EC4C2C">
        <w:rPr>
          <w:rFonts w:ascii="Arial" w:eastAsia="Times New Roman" w:hAnsi="Arial" w:cs="Arial"/>
          <w:sz w:val="24"/>
          <w:szCs w:val="24"/>
        </w:rPr>
        <w:t>Biodentin</w:t>
      </w:r>
      <w:proofErr w:type="spellEnd"/>
      <w:r w:rsidR="003D3749" w:rsidRPr="00EC4C2C">
        <w:rPr>
          <w:rFonts w:ascii="Arial" w:eastAsia="Times New Roman" w:hAnsi="Arial" w:cs="Arial"/>
          <w:sz w:val="24"/>
          <w:szCs w:val="24"/>
        </w:rPr>
        <w:t xml:space="preserve"> </w:t>
      </w:r>
      <w:r w:rsidR="003D3749" w:rsidRPr="00EC4C2C">
        <w:rPr>
          <w:rFonts w:ascii="Arial" w:eastAsia="Times New Roman" w:hAnsi="Arial" w:cs="Arial"/>
          <w:sz w:val="24"/>
          <w:szCs w:val="24"/>
          <w:lang w:val="mk-MK"/>
        </w:rPr>
        <w:t xml:space="preserve">како средство за ДП, експресијата на овие гени е </w:t>
      </w:r>
      <w:r w:rsidR="007677AA" w:rsidRPr="00EC4C2C">
        <w:rPr>
          <w:rFonts w:ascii="Arial" w:eastAsia="Times New Roman" w:hAnsi="Arial" w:cs="Arial"/>
          <w:sz w:val="24"/>
          <w:szCs w:val="24"/>
          <w:lang w:val="mk-MK"/>
        </w:rPr>
        <w:t xml:space="preserve">нешто поголема </w:t>
      </w:r>
      <w:r w:rsidR="00613246">
        <w:rPr>
          <w:rFonts w:ascii="Arial" w:eastAsia="Times New Roman" w:hAnsi="Arial" w:cs="Arial"/>
          <w:sz w:val="24"/>
          <w:szCs w:val="24"/>
          <w:lang w:val="mk-MK"/>
        </w:rPr>
        <w:t>отколку</w:t>
      </w:r>
      <w:r w:rsidR="007677AA" w:rsidRPr="00EC4C2C">
        <w:rPr>
          <w:rFonts w:ascii="Arial" w:eastAsia="Times New Roman" w:hAnsi="Arial" w:cs="Arial"/>
          <w:sz w:val="24"/>
          <w:szCs w:val="24"/>
          <w:lang w:val="mk-MK"/>
        </w:rPr>
        <w:t xml:space="preserve"> нивната експресија кај интактните заби.</w:t>
      </w:r>
    </w:p>
    <w:p w14:paraId="50B74094" w14:textId="77777777" w:rsidR="001D0DF8" w:rsidRPr="00EC4C2C" w:rsidRDefault="007677AA" w:rsidP="001D0DF8">
      <w:pPr>
        <w:spacing w:line="360" w:lineRule="auto"/>
        <w:jc w:val="both"/>
        <w:rPr>
          <w:rFonts w:ascii="Arial" w:eastAsia="Times New Roman" w:hAnsi="Arial" w:cs="Arial"/>
          <w:sz w:val="24"/>
          <w:szCs w:val="24"/>
          <w:lang w:val="mk-MK"/>
        </w:rPr>
      </w:pPr>
      <w:r w:rsidRPr="000C4733">
        <w:rPr>
          <w:rFonts w:ascii="Arial" w:hAnsi="Arial" w:cs="Arial"/>
          <w:sz w:val="24"/>
          <w:szCs w:val="24"/>
        </w:rPr>
        <w:t>Peng</w:t>
      </w:r>
      <w:r w:rsidRPr="000C4733">
        <w:rPr>
          <w:rFonts w:ascii="Arial" w:hAnsi="Arial" w:cs="Arial"/>
          <w:sz w:val="24"/>
          <w:szCs w:val="24"/>
          <w:lang w:val="mk-MK"/>
        </w:rPr>
        <w:t xml:space="preserve"> </w:t>
      </w:r>
      <w:r w:rsidR="000C4733">
        <w:rPr>
          <w:rFonts w:ascii="Arial" w:hAnsi="Arial" w:cs="Arial"/>
          <w:sz w:val="24"/>
          <w:szCs w:val="24"/>
          <w:lang w:val="mk-MK"/>
        </w:rPr>
        <w:t>(</w:t>
      </w:r>
      <w:r w:rsidRPr="000C4733">
        <w:rPr>
          <w:rFonts w:ascii="Arial" w:hAnsi="Arial" w:cs="Arial"/>
          <w:sz w:val="24"/>
          <w:szCs w:val="24"/>
          <w:lang w:val="mk-MK"/>
        </w:rPr>
        <w:t>9</w:t>
      </w:r>
      <w:r w:rsidR="000C4733" w:rsidRPr="000C4733">
        <w:rPr>
          <w:rFonts w:ascii="Arial" w:hAnsi="Arial" w:cs="Arial"/>
          <w:sz w:val="24"/>
          <w:szCs w:val="24"/>
          <w:lang w:val="mk-MK"/>
        </w:rPr>
        <w:t>3</w:t>
      </w:r>
      <w:r w:rsidR="000C4733">
        <w:rPr>
          <w:rFonts w:ascii="Arial" w:hAnsi="Arial" w:cs="Arial"/>
          <w:sz w:val="24"/>
          <w:szCs w:val="24"/>
          <w:lang w:val="mk-MK"/>
        </w:rPr>
        <w:t>),</w:t>
      </w:r>
      <w:r w:rsidRPr="00EC4C2C">
        <w:rPr>
          <w:rFonts w:ascii="Arial" w:eastAsia="Times New Roman" w:hAnsi="Arial" w:cs="Arial"/>
          <w:b/>
          <w:sz w:val="24"/>
          <w:szCs w:val="24"/>
          <w:lang w:val="mk-MK"/>
        </w:rPr>
        <w:t xml:space="preserve"> </w:t>
      </w:r>
      <w:r w:rsidRPr="00EC4C2C">
        <w:rPr>
          <w:rFonts w:ascii="Arial" w:eastAsia="Times New Roman" w:hAnsi="Arial" w:cs="Arial"/>
          <w:sz w:val="24"/>
          <w:szCs w:val="24"/>
          <w:lang w:val="mk-MK"/>
        </w:rPr>
        <w:t>вршел ин витро испитувања со цел да го утврди</w:t>
      </w:r>
      <w:r w:rsidRPr="00EC4C2C">
        <w:rPr>
          <w:rFonts w:ascii="Arial" w:eastAsia="Times New Roman" w:hAnsi="Arial" w:cs="Arial"/>
          <w:b/>
          <w:sz w:val="24"/>
          <w:szCs w:val="24"/>
          <w:lang w:val="mk-MK"/>
        </w:rPr>
        <w:t xml:space="preserve"> </w:t>
      </w:r>
      <w:r w:rsidRPr="00EC4C2C">
        <w:rPr>
          <w:rFonts w:ascii="Arial" w:eastAsia="Times New Roman" w:hAnsi="Arial" w:cs="Arial"/>
          <w:sz w:val="24"/>
          <w:szCs w:val="24"/>
          <w:lang w:val="mk-MK"/>
        </w:rPr>
        <w:t>ефектот на т</w:t>
      </w:r>
      <w:r w:rsidR="00336859" w:rsidRPr="00EC4C2C">
        <w:rPr>
          <w:rFonts w:ascii="Arial" w:eastAsia="Times New Roman" w:hAnsi="Arial" w:cs="Arial"/>
          <w:sz w:val="24"/>
          <w:szCs w:val="24"/>
          <w:lang w:val="mk-MK"/>
        </w:rPr>
        <w:t>р</w:t>
      </w:r>
      <w:r w:rsidRPr="00EC4C2C">
        <w:rPr>
          <w:rFonts w:ascii="Arial" w:eastAsia="Times New Roman" w:hAnsi="Arial" w:cs="Arial"/>
          <w:sz w:val="24"/>
          <w:szCs w:val="24"/>
          <w:lang w:val="mk-MK"/>
        </w:rPr>
        <w:t>икалциум-силикатен цемент врз пролиферација и одонтогена диференцијација на клетки од пулпиното ткиво.</w:t>
      </w:r>
      <w:r w:rsidR="00562425" w:rsidRPr="00EC4C2C">
        <w:rPr>
          <w:rFonts w:ascii="Arial" w:eastAsia="Times New Roman" w:hAnsi="Arial" w:cs="Arial"/>
          <w:sz w:val="24"/>
          <w:szCs w:val="24"/>
          <w:lang w:val="mk-MK"/>
        </w:rPr>
        <w:t xml:space="preserve"> Одонтогената диференцијација на пулпарните клетки била евалуирана со </w:t>
      </w:r>
      <w:r w:rsidR="00562425" w:rsidRPr="00EC4C2C">
        <w:rPr>
          <w:rFonts w:ascii="Arial" w:eastAsia="Times New Roman" w:hAnsi="Arial" w:cs="Arial"/>
          <w:sz w:val="24"/>
          <w:szCs w:val="24"/>
        </w:rPr>
        <w:t xml:space="preserve">RT-PCR </w:t>
      </w:r>
      <w:r w:rsidR="00562425" w:rsidRPr="00EC4C2C">
        <w:rPr>
          <w:rFonts w:ascii="Arial" w:eastAsia="Times New Roman" w:hAnsi="Arial" w:cs="Arial"/>
          <w:sz w:val="24"/>
          <w:szCs w:val="24"/>
          <w:lang w:val="mk-MK"/>
        </w:rPr>
        <w:t>методата, користеј</w:t>
      </w:r>
      <w:r w:rsidR="00336859" w:rsidRPr="00EC4C2C">
        <w:rPr>
          <w:rFonts w:ascii="Arial" w:eastAsia="Times New Roman" w:hAnsi="Arial" w:cs="Arial"/>
          <w:sz w:val="24"/>
          <w:szCs w:val="24"/>
          <w:lang w:val="mk-MK"/>
        </w:rPr>
        <w:t>ќ</w:t>
      </w:r>
      <w:r w:rsidR="00562425" w:rsidRPr="00EC4C2C">
        <w:rPr>
          <w:rFonts w:ascii="Arial" w:eastAsia="Times New Roman" w:hAnsi="Arial" w:cs="Arial"/>
          <w:sz w:val="24"/>
          <w:szCs w:val="24"/>
          <w:lang w:val="mk-MK"/>
        </w:rPr>
        <w:t xml:space="preserve">и ги одонтогенитегени-маркери </w:t>
      </w:r>
      <w:r w:rsidR="00562425" w:rsidRPr="00EC4C2C">
        <w:rPr>
          <w:rFonts w:ascii="Arial" w:eastAsia="Times New Roman" w:hAnsi="Arial" w:cs="Arial"/>
          <w:sz w:val="24"/>
          <w:szCs w:val="24"/>
        </w:rPr>
        <w:t>DSPP, ALP, OC, COL</w:t>
      </w:r>
      <w:r w:rsidR="00562425" w:rsidRPr="00EC4C2C">
        <w:rPr>
          <w:rFonts w:ascii="Arial" w:eastAsia="Times New Roman" w:hAnsi="Arial" w:cs="Arial"/>
          <w:sz w:val="24"/>
          <w:szCs w:val="24"/>
          <w:lang w:val="mk-MK"/>
        </w:rPr>
        <w:t>тип</w:t>
      </w:r>
      <w:r w:rsidR="00562425" w:rsidRPr="00EC4C2C">
        <w:rPr>
          <w:rFonts w:ascii="Arial" w:eastAsia="Times New Roman" w:hAnsi="Arial" w:cs="Arial"/>
          <w:sz w:val="24"/>
          <w:szCs w:val="24"/>
        </w:rPr>
        <w:t xml:space="preserve"> I</w:t>
      </w:r>
      <w:r w:rsidR="00032336">
        <w:rPr>
          <w:rFonts w:ascii="Arial" w:eastAsia="Times New Roman" w:hAnsi="Arial" w:cs="Arial"/>
          <w:sz w:val="24"/>
          <w:szCs w:val="24"/>
          <w:lang w:val="mk-MK"/>
        </w:rPr>
        <w:t>, кои беа потврдени со по</w:t>
      </w:r>
      <w:r w:rsidR="00562425" w:rsidRPr="00EC4C2C">
        <w:rPr>
          <w:rFonts w:ascii="Arial" w:eastAsia="Times New Roman" w:hAnsi="Arial" w:cs="Arial"/>
          <w:sz w:val="24"/>
          <w:szCs w:val="24"/>
          <w:lang w:val="mk-MK"/>
        </w:rPr>
        <w:t>веќе методи</w:t>
      </w:r>
      <w:r w:rsidR="00336859" w:rsidRPr="00EC4C2C">
        <w:rPr>
          <w:rFonts w:ascii="Arial" w:eastAsia="Times New Roman" w:hAnsi="Arial" w:cs="Arial"/>
          <w:sz w:val="24"/>
          <w:szCs w:val="24"/>
          <w:lang w:val="mk-MK"/>
        </w:rPr>
        <w:t xml:space="preserve"> Анализираните резултати покажале дека</w:t>
      </w:r>
      <w:r w:rsidR="00562425" w:rsidRPr="00EC4C2C">
        <w:rPr>
          <w:rFonts w:ascii="Arial" w:eastAsia="Times New Roman" w:hAnsi="Arial" w:cs="Arial"/>
          <w:sz w:val="24"/>
          <w:szCs w:val="24"/>
        </w:rPr>
        <w:t xml:space="preserve"> </w:t>
      </w:r>
      <w:r w:rsidR="00336859" w:rsidRPr="00EC4C2C">
        <w:rPr>
          <w:rFonts w:ascii="Arial" w:eastAsia="Times New Roman" w:hAnsi="Arial" w:cs="Arial"/>
          <w:sz w:val="24"/>
          <w:szCs w:val="24"/>
          <w:lang w:val="mk-MK"/>
        </w:rPr>
        <w:t>калциум-силикатниот цемент ја зголемува експресијата на тие гени, што е во согласност и со нашето испитување.</w:t>
      </w:r>
    </w:p>
    <w:p w14:paraId="2135559E" w14:textId="77777777" w:rsidR="00DB7D76" w:rsidRDefault="00DB7D76" w:rsidP="001D0DF8">
      <w:pPr>
        <w:spacing w:line="360" w:lineRule="auto"/>
        <w:jc w:val="both"/>
        <w:rPr>
          <w:rFonts w:ascii="Arial" w:hAnsi="Arial" w:cs="Arial"/>
          <w:b/>
          <w:i/>
          <w:sz w:val="24"/>
          <w:szCs w:val="24"/>
          <w:u w:val="single"/>
        </w:rPr>
      </w:pPr>
    </w:p>
    <w:p w14:paraId="16225ECD" w14:textId="77777777" w:rsidR="006F186A" w:rsidRPr="006F186A" w:rsidRDefault="006F186A" w:rsidP="006F186A">
      <w:pPr>
        <w:pStyle w:val="Subtitle"/>
        <w:numPr>
          <w:ilvl w:val="0"/>
          <w:numId w:val="0"/>
        </w:numPr>
        <w:ind w:left="360"/>
        <w:rPr>
          <w:rFonts w:eastAsia="Times New Roman"/>
          <w:lang w:val="mk-MK"/>
        </w:rPr>
      </w:pPr>
      <w:bookmarkStart w:id="80" w:name="_Toc403133065"/>
    </w:p>
    <w:p w14:paraId="3F9B8E21" w14:textId="77777777" w:rsidR="00336859" w:rsidRPr="00EC4C2C" w:rsidRDefault="00336859" w:rsidP="00A22989">
      <w:pPr>
        <w:pStyle w:val="Subtitle"/>
        <w:numPr>
          <w:ilvl w:val="0"/>
          <w:numId w:val="19"/>
        </w:numPr>
        <w:rPr>
          <w:rFonts w:eastAsia="Times New Roman"/>
          <w:lang w:val="mk-MK"/>
        </w:rPr>
      </w:pPr>
      <w:r w:rsidRPr="00EC4C2C">
        <w:rPr>
          <w:lang w:val="mk-MK"/>
        </w:rPr>
        <w:t>Скен електрон-микроскопија (СЕМ)</w:t>
      </w:r>
      <w:bookmarkEnd w:id="80"/>
    </w:p>
    <w:p w14:paraId="4DA84F8B" w14:textId="77777777" w:rsidR="001D0DF8" w:rsidRPr="00EC4C2C" w:rsidRDefault="00ED4D9E" w:rsidP="001D0DF8">
      <w:pPr>
        <w:spacing w:line="360" w:lineRule="auto"/>
        <w:jc w:val="both"/>
        <w:rPr>
          <w:rFonts w:ascii="Arial" w:hAnsi="Arial" w:cs="Arial"/>
          <w:b/>
          <w:sz w:val="24"/>
          <w:szCs w:val="24"/>
          <w:lang w:val="mk-MK"/>
        </w:rPr>
      </w:pPr>
      <w:r w:rsidRPr="00EC4C2C">
        <w:rPr>
          <w:rFonts w:ascii="Arial" w:hAnsi="Arial" w:cs="Arial"/>
          <w:sz w:val="24"/>
          <w:szCs w:val="24"/>
          <w:lang w:val="mk-MK"/>
        </w:rPr>
        <w:t>Квалитетот и континуитетот на до</w:t>
      </w:r>
      <w:r w:rsidR="00E36F1F" w:rsidRPr="00EC4C2C">
        <w:rPr>
          <w:rFonts w:ascii="Arial" w:hAnsi="Arial" w:cs="Arial"/>
          <w:sz w:val="24"/>
          <w:szCs w:val="24"/>
          <w:lang w:val="mk-MK"/>
        </w:rPr>
        <w:t xml:space="preserve">пирната површина </w:t>
      </w:r>
      <w:r w:rsidR="00DB4A50">
        <w:rPr>
          <w:rFonts w:ascii="Arial" w:hAnsi="Arial" w:cs="Arial"/>
          <w:sz w:val="24"/>
          <w:szCs w:val="24"/>
          <w:lang w:val="mk-MK"/>
        </w:rPr>
        <w:t>меѓу</w:t>
      </w:r>
      <w:r w:rsidR="00E36F1F" w:rsidRPr="00EC4C2C">
        <w:rPr>
          <w:rFonts w:ascii="Arial" w:hAnsi="Arial" w:cs="Arial"/>
          <w:sz w:val="24"/>
          <w:szCs w:val="24"/>
          <w:lang w:val="mk-MK"/>
        </w:rPr>
        <w:t xml:space="preserve"> материјалот за прекривање</w:t>
      </w:r>
      <w:r w:rsidR="00E36F1F" w:rsidRPr="00EC4C2C">
        <w:rPr>
          <w:rFonts w:ascii="Arial" w:hAnsi="Arial" w:cs="Arial"/>
          <w:sz w:val="24"/>
          <w:szCs w:val="24"/>
        </w:rPr>
        <w:t xml:space="preserve"> </w:t>
      </w:r>
      <w:r w:rsidR="00E36F1F" w:rsidRPr="00EC4C2C">
        <w:rPr>
          <w:rFonts w:ascii="Arial" w:hAnsi="Arial" w:cs="Arial"/>
          <w:sz w:val="24"/>
          <w:szCs w:val="24"/>
          <w:lang w:val="mk-MK"/>
        </w:rPr>
        <w:t xml:space="preserve">и дентинското ткиво, е еден од клучните фактори за понатамошниот исход од терапијата која е насочена кон зачувување на виталитетот на забот. </w:t>
      </w:r>
      <w:r w:rsidR="00555DFC" w:rsidRPr="00EC4C2C">
        <w:rPr>
          <w:rFonts w:ascii="Arial" w:hAnsi="Arial" w:cs="Arial"/>
          <w:sz w:val="24"/>
          <w:szCs w:val="24"/>
          <w:lang w:val="mk-MK"/>
        </w:rPr>
        <w:t>Маргиналната адаптација и интимниот контакт со</w:t>
      </w:r>
      <w:r w:rsidR="0068111C" w:rsidRPr="00EC4C2C">
        <w:rPr>
          <w:rFonts w:ascii="Arial" w:hAnsi="Arial" w:cs="Arial"/>
          <w:sz w:val="24"/>
          <w:szCs w:val="24"/>
          <w:lang w:val="mk-MK"/>
        </w:rPr>
        <w:t xml:space="preserve"> </w:t>
      </w:r>
      <w:r w:rsidR="00555DFC" w:rsidRPr="00EC4C2C">
        <w:rPr>
          <w:rFonts w:ascii="Arial" w:hAnsi="Arial" w:cs="Arial"/>
          <w:sz w:val="24"/>
          <w:szCs w:val="24"/>
          <w:lang w:val="mk-MK"/>
        </w:rPr>
        <w:t>околното ткиво се детерминирачки карактеристики</w:t>
      </w:r>
      <w:r w:rsidR="00934132">
        <w:rPr>
          <w:rFonts w:ascii="Arial" w:hAnsi="Arial" w:cs="Arial"/>
          <w:sz w:val="24"/>
          <w:szCs w:val="24"/>
          <w:lang w:val="mk-MK"/>
        </w:rPr>
        <w:t xml:space="preserve"> (66, 130)</w:t>
      </w:r>
    </w:p>
    <w:p w14:paraId="4D00733E" w14:textId="77777777" w:rsidR="0068111C" w:rsidRPr="00EC4C2C" w:rsidRDefault="0068111C" w:rsidP="001D0DF8">
      <w:pPr>
        <w:spacing w:line="360" w:lineRule="auto"/>
        <w:jc w:val="both"/>
        <w:rPr>
          <w:rFonts w:ascii="Arial" w:hAnsi="Arial" w:cs="Arial"/>
          <w:sz w:val="24"/>
          <w:szCs w:val="24"/>
        </w:rPr>
      </w:pPr>
      <w:r w:rsidRPr="00EC4C2C">
        <w:rPr>
          <w:rFonts w:ascii="Arial" w:hAnsi="Arial" w:cs="Arial"/>
          <w:sz w:val="24"/>
          <w:szCs w:val="24"/>
          <w:lang w:val="mk-MK"/>
        </w:rPr>
        <w:t xml:space="preserve">Скен електронската микроскопија во нашето испитување покажа дека допирните површини </w:t>
      </w:r>
      <w:r w:rsidR="00DB4A50">
        <w:rPr>
          <w:rFonts w:ascii="Arial" w:hAnsi="Arial" w:cs="Arial"/>
          <w:sz w:val="24"/>
          <w:szCs w:val="24"/>
          <w:lang w:val="mk-MK"/>
        </w:rPr>
        <w:t>меѓу</w:t>
      </w:r>
      <w:r w:rsidRPr="00EC4C2C">
        <w:rPr>
          <w:rFonts w:ascii="Arial" w:hAnsi="Arial" w:cs="Arial"/>
          <w:sz w:val="24"/>
          <w:szCs w:val="24"/>
          <w:lang w:val="mk-MK"/>
        </w:rPr>
        <w:t xml:space="preserve"> дентинот и </w:t>
      </w:r>
      <w:proofErr w:type="spellStart"/>
      <w:r w:rsidRPr="00EC4C2C">
        <w:rPr>
          <w:rFonts w:ascii="Arial" w:hAnsi="Arial" w:cs="Arial"/>
          <w:sz w:val="24"/>
          <w:szCs w:val="24"/>
        </w:rPr>
        <w:t>Biodentine</w:t>
      </w:r>
      <w:proofErr w:type="spellEnd"/>
      <w:r w:rsidRPr="00EC4C2C">
        <w:rPr>
          <w:rFonts w:ascii="Arial" w:hAnsi="Arial" w:cs="Arial"/>
          <w:sz w:val="24"/>
          <w:szCs w:val="24"/>
        </w:rPr>
        <w:t xml:space="preserve"> </w:t>
      </w:r>
      <w:r w:rsidRPr="00EC4C2C">
        <w:rPr>
          <w:rFonts w:ascii="Arial" w:hAnsi="Arial" w:cs="Arial"/>
          <w:sz w:val="24"/>
          <w:szCs w:val="24"/>
          <w:lang w:val="mk-MK"/>
        </w:rPr>
        <w:t>се речиси континуирано споени без поголеми гапови после 30 дена од апликацијата на материјалот како средство за индиректно прекривање.</w:t>
      </w:r>
      <w:r w:rsidR="00E069C1" w:rsidRPr="00EC4C2C">
        <w:rPr>
          <w:rFonts w:ascii="Arial" w:hAnsi="Arial" w:cs="Arial"/>
          <w:sz w:val="24"/>
          <w:szCs w:val="24"/>
          <w:lang w:val="mk-MK"/>
        </w:rPr>
        <w:t xml:space="preserve"> На микрографите се гледаат </w:t>
      </w:r>
      <w:r w:rsidR="00882A44" w:rsidRPr="00EC4C2C">
        <w:rPr>
          <w:rFonts w:ascii="Arial" w:hAnsi="Arial" w:cs="Arial"/>
          <w:sz w:val="24"/>
          <w:szCs w:val="24"/>
          <w:lang w:val="mk-MK"/>
        </w:rPr>
        <w:t>делови на кристализација на калциум-силикатниот цемент, а кристалите се цврсто поврзани за дентинската површина.</w:t>
      </w:r>
    </w:p>
    <w:p w14:paraId="2551F302" w14:textId="77777777" w:rsidR="0068111C" w:rsidRPr="00EC4C2C" w:rsidRDefault="0068111C" w:rsidP="001D0DF8">
      <w:pPr>
        <w:spacing w:line="360" w:lineRule="auto"/>
        <w:jc w:val="both"/>
        <w:rPr>
          <w:rFonts w:ascii="Arial" w:hAnsi="Arial" w:cs="Arial"/>
          <w:sz w:val="24"/>
          <w:szCs w:val="24"/>
          <w:lang w:val="mk-MK"/>
        </w:rPr>
      </w:pPr>
      <w:r w:rsidRPr="00934132">
        <w:rPr>
          <w:rFonts w:ascii="Arial" w:hAnsi="Arial" w:cs="Arial"/>
          <w:bCs/>
          <w:iCs/>
          <w:sz w:val="24"/>
          <w:szCs w:val="24"/>
        </w:rPr>
        <w:t xml:space="preserve">Jameel </w:t>
      </w:r>
      <w:r w:rsidR="00934132" w:rsidRPr="00934132">
        <w:rPr>
          <w:rFonts w:ascii="Arial" w:hAnsi="Arial" w:cs="Arial"/>
          <w:bCs/>
          <w:iCs/>
          <w:sz w:val="24"/>
          <w:szCs w:val="24"/>
          <w:lang w:val="mk-MK"/>
        </w:rPr>
        <w:t>(60)</w:t>
      </w:r>
      <w:r w:rsidR="0018496A" w:rsidRPr="00EC4C2C">
        <w:rPr>
          <w:rFonts w:ascii="Arial" w:hAnsi="Arial" w:cs="Arial"/>
          <w:bCs/>
          <w:iCs/>
          <w:sz w:val="24"/>
          <w:szCs w:val="24"/>
        </w:rPr>
        <w:t xml:space="preserve"> </w:t>
      </w:r>
      <w:r w:rsidR="0018496A" w:rsidRPr="00EC4C2C">
        <w:rPr>
          <w:rFonts w:ascii="Arial" w:hAnsi="Arial" w:cs="Arial"/>
          <w:bCs/>
          <w:iCs/>
          <w:sz w:val="24"/>
          <w:szCs w:val="24"/>
          <w:lang w:val="mk-MK"/>
        </w:rPr>
        <w:t xml:space="preserve">во своето ин-витро испитување </w:t>
      </w:r>
      <w:r w:rsidR="00E069C1" w:rsidRPr="00EC4C2C">
        <w:rPr>
          <w:rFonts w:ascii="Arial" w:hAnsi="Arial" w:cs="Arial"/>
          <w:bCs/>
          <w:iCs/>
          <w:sz w:val="24"/>
          <w:szCs w:val="24"/>
          <w:lang w:val="mk-MK"/>
        </w:rPr>
        <w:t>извршил</w:t>
      </w:r>
      <w:r w:rsidR="00556CB7" w:rsidRPr="00EC4C2C">
        <w:rPr>
          <w:rFonts w:ascii="Arial" w:hAnsi="Arial" w:cs="Arial"/>
          <w:bCs/>
          <w:iCs/>
          <w:sz w:val="24"/>
          <w:szCs w:val="24"/>
          <w:lang w:val="mk-MK"/>
        </w:rPr>
        <w:t xml:space="preserve"> СЕМ </w:t>
      </w:r>
      <w:r w:rsidR="00E069C1" w:rsidRPr="00EC4C2C">
        <w:rPr>
          <w:rFonts w:ascii="Arial" w:hAnsi="Arial" w:cs="Arial"/>
          <w:bCs/>
          <w:iCs/>
          <w:sz w:val="24"/>
          <w:szCs w:val="24"/>
          <w:lang w:val="mk-MK"/>
        </w:rPr>
        <w:t xml:space="preserve">анализи на три групи заби каде како средство за индиректно прекривање користи неколку материјали меѓу кои и </w:t>
      </w:r>
      <w:proofErr w:type="spellStart"/>
      <w:r w:rsidR="00E069C1" w:rsidRPr="00EC4C2C">
        <w:rPr>
          <w:rFonts w:ascii="Arial" w:hAnsi="Arial" w:cs="Arial"/>
          <w:bCs/>
          <w:iCs/>
          <w:sz w:val="24"/>
          <w:szCs w:val="24"/>
        </w:rPr>
        <w:t>Biodentine</w:t>
      </w:r>
      <w:proofErr w:type="spellEnd"/>
      <w:r w:rsidR="00E069C1" w:rsidRPr="00EC4C2C">
        <w:rPr>
          <w:rFonts w:ascii="Arial" w:hAnsi="Arial" w:cs="Arial"/>
          <w:bCs/>
          <w:iCs/>
          <w:sz w:val="24"/>
          <w:szCs w:val="24"/>
        </w:rPr>
        <w:t>.</w:t>
      </w:r>
      <w:r w:rsidR="00556CB7" w:rsidRPr="00EC4C2C">
        <w:rPr>
          <w:rFonts w:ascii="Arial" w:hAnsi="Arial" w:cs="Arial"/>
          <w:sz w:val="24"/>
          <w:szCs w:val="24"/>
          <w:lang w:val="mk-MK"/>
        </w:rPr>
        <w:t xml:space="preserve"> </w:t>
      </w:r>
      <w:r w:rsidR="00E069C1" w:rsidRPr="00EC4C2C">
        <w:rPr>
          <w:rFonts w:ascii="Arial" w:hAnsi="Arial" w:cs="Arial"/>
          <w:sz w:val="24"/>
          <w:szCs w:val="24"/>
          <w:lang w:val="mk-MK"/>
        </w:rPr>
        <w:t>В</w:t>
      </w:r>
      <w:r w:rsidR="000C404D" w:rsidRPr="00EC4C2C">
        <w:rPr>
          <w:rFonts w:ascii="Arial" w:hAnsi="Arial" w:cs="Arial"/>
          <w:sz w:val="24"/>
          <w:szCs w:val="24"/>
          <w:lang w:val="mk-MK"/>
        </w:rPr>
        <w:t xml:space="preserve">о групата заби по 7 дена од апликацијата на материјалот, гапот </w:t>
      </w:r>
      <w:r w:rsidR="00DB4A50">
        <w:rPr>
          <w:rFonts w:ascii="Arial" w:hAnsi="Arial" w:cs="Arial"/>
          <w:sz w:val="24"/>
          <w:szCs w:val="24"/>
          <w:lang w:val="mk-MK"/>
        </w:rPr>
        <w:t>меѓу</w:t>
      </w:r>
      <w:r w:rsidR="000C404D" w:rsidRPr="00EC4C2C">
        <w:rPr>
          <w:rFonts w:ascii="Arial" w:hAnsi="Arial" w:cs="Arial"/>
          <w:sz w:val="24"/>
          <w:szCs w:val="24"/>
          <w:lang w:val="mk-MK"/>
        </w:rPr>
        <w:t xml:space="preserve"> </w:t>
      </w:r>
      <w:proofErr w:type="spellStart"/>
      <w:r w:rsidR="000C404D" w:rsidRPr="00EC4C2C">
        <w:rPr>
          <w:rFonts w:ascii="Arial" w:hAnsi="Arial" w:cs="Arial"/>
          <w:sz w:val="24"/>
          <w:szCs w:val="24"/>
        </w:rPr>
        <w:t>Biodentine</w:t>
      </w:r>
      <w:proofErr w:type="spellEnd"/>
      <w:r w:rsidR="000C404D" w:rsidRPr="00EC4C2C">
        <w:rPr>
          <w:rFonts w:ascii="Arial" w:hAnsi="Arial" w:cs="Arial"/>
          <w:sz w:val="24"/>
          <w:szCs w:val="24"/>
          <w:lang w:val="mk-MK"/>
        </w:rPr>
        <w:t xml:space="preserve"> и дентин</w:t>
      </w:r>
      <w:r w:rsidR="00CA1950" w:rsidRPr="00EC4C2C">
        <w:rPr>
          <w:rFonts w:ascii="Arial" w:hAnsi="Arial" w:cs="Arial"/>
          <w:sz w:val="24"/>
          <w:szCs w:val="24"/>
          <w:lang w:val="mk-MK"/>
        </w:rPr>
        <w:t xml:space="preserve"> </w:t>
      </w:r>
      <w:r w:rsidR="00755696" w:rsidRPr="00EC4C2C">
        <w:rPr>
          <w:rFonts w:ascii="Arial" w:hAnsi="Arial" w:cs="Arial"/>
          <w:sz w:val="24"/>
          <w:szCs w:val="24"/>
          <w:lang w:val="mk-MK"/>
        </w:rPr>
        <w:t xml:space="preserve">бил </w:t>
      </w:r>
      <w:r w:rsidR="00CA1950" w:rsidRPr="00EC4C2C">
        <w:rPr>
          <w:rFonts w:ascii="Arial" w:hAnsi="Arial" w:cs="Arial"/>
          <w:sz w:val="24"/>
          <w:szCs w:val="24"/>
          <w:lang w:val="mk-MK"/>
        </w:rPr>
        <w:t>8 микрометри, во групата заби по 15 дневна апликација гапот се намалил на 3 микрометри</w:t>
      </w:r>
      <w:r w:rsidR="00E069C1" w:rsidRPr="00EC4C2C">
        <w:rPr>
          <w:rFonts w:ascii="Arial" w:hAnsi="Arial" w:cs="Arial"/>
          <w:sz w:val="24"/>
          <w:szCs w:val="24"/>
        </w:rPr>
        <w:t xml:space="preserve">, </w:t>
      </w:r>
      <w:r w:rsidR="00E069C1" w:rsidRPr="00EC4C2C">
        <w:rPr>
          <w:rFonts w:ascii="Arial" w:hAnsi="Arial" w:cs="Arial"/>
          <w:sz w:val="24"/>
          <w:szCs w:val="24"/>
          <w:lang w:val="mk-MK"/>
        </w:rPr>
        <w:t>а во третата група по 28 дена од апликацијата површината на материјалот била речиси во интимен контакт со дентинската површина.</w:t>
      </w:r>
    </w:p>
    <w:p w14:paraId="53E45344" w14:textId="77777777" w:rsidR="00D3425E" w:rsidRPr="00EC4C2C" w:rsidRDefault="00882A44" w:rsidP="00EE3F39">
      <w:pPr>
        <w:spacing w:before="240" w:line="360" w:lineRule="auto"/>
        <w:jc w:val="both"/>
        <w:rPr>
          <w:rFonts w:ascii="Arial" w:hAnsi="Arial" w:cs="Arial"/>
          <w:sz w:val="24"/>
          <w:szCs w:val="24"/>
          <w:bdr w:val="none" w:sz="0" w:space="0" w:color="auto" w:frame="1"/>
          <w:shd w:val="clear" w:color="auto" w:fill="FFFFFF"/>
          <w:lang w:val="mk-MK"/>
        </w:rPr>
      </w:pPr>
      <w:r w:rsidRPr="00934132">
        <w:rPr>
          <w:rFonts w:ascii="Arial" w:hAnsi="Arial" w:cs="Arial"/>
          <w:sz w:val="24"/>
          <w:szCs w:val="24"/>
        </w:rPr>
        <w:t>Santos</w:t>
      </w:r>
      <w:r w:rsidRPr="00934132">
        <w:rPr>
          <w:rFonts w:ascii="Arial" w:hAnsi="Arial" w:cs="Arial"/>
          <w:sz w:val="24"/>
          <w:szCs w:val="24"/>
          <w:bdr w:val="none" w:sz="0" w:space="0" w:color="auto" w:frame="1"/>
          <w:shd w:val="clear" w:color="auto" w:fill="FFFFFF"/>
          <w:lang w:val="mk-MK"/>
        </w:rPr>
        <w:t xml:space="preserve"> </w:t>
      </w:r>
      <w:r w:rsidR="00934132">
        <w:rPr>
          <w:rFonts w:ascii="Arial" w:hAnsi="Arial" w:cs="Arial"/>
          <w:sz w:val="24"/>
          <w:szCs w:val="24"/>
          <w:bdr w:val="none" w:sz="0" w:space="0" w:color="auto" w:frame="1"/>
          <w:shd w:val="clear" w:color="auto" w:fill="FFFFFF"/>
          <w:lang w:val="mk-MK"/>
        </w:rPr>
        <w:t>и сор</w:t>
      </w:r>
      <w:r w:rsidR="00755696">
        <w:rPr>
          <w:rFonts w:ascii="Arial" w:hAnsi="Arial" w:cs="Arial"/>
          <w:sz w:val="24"/>
          <w:szCs w:val="24"/>
          <w:bdr w:val="none" w:sz="0" w:space="0" w:color="auto" w:frame="1"/>
          <w:shd w:val="clear" w:color="auto" w:fill="FFFFFF"/>
          <w:lang w:val="mk-MK"/>
        </w:rPr>
        <w:t>аботниците</w:t>
      </w:r>
      <w:r w:rsidRPr="00934132">
        <w:rPr>
          <w:rFonts w:ascii="Arial" w:hAnsi="Arial" w:cs="Arial"/>
          <w:sz w:val="24"/>
          <w:szCs w:val="24"/>
          <w:bdr w:val="none" w:sz="0" w:space="0" w:color="auto" w:frame="1"/>
          <w:shd w:val="clear" w:color="auto" w:fill="FFFFFF"/>
          <w:lang w:val="mk-MK"/>
        </w:rPr>
        <w:t xml:space="preserve"> (10</w:t>
      </w:r>
      <w:r w:rsidR="00934132" w:rsidRPr="00934132">
        <w:rPr>
          <w:rFonts w:ascii="Arial" w:hAnsi="Arial" w:cs="Arial"/>
          <w:sz w:val="24"/>
          <w:szCs w:val="24"/>
          <w:bdr w:val="none" w:sz="0" w:space="0" w:color="auto" w:frame="1"/>
          <w:shd w:val="clear" w:color="auto" w:fill="FFFFFF"/>
          <w:lang w:val="mk-MK"/>
        </w:rPr>
        <w:t>2</w:t>
      </w:r>
      <w:r w:rsidRPr="00934132">
        <w:rPr>
          <w:rFonts w:ascii="Arial" w:hAnsi="Arial" w:cs="Arial"/>
          <w:sz w:val="24"/>
          <w:szCs w:val="24"/>
          <w:bdr w:val="none" w:sz="0" w:space="0" w:color="auto" w:frame="1"/>
          <w:shd w:val="clear" w:color="auto" w:fill="FFFFFF"/>
          <w:lang w:val="mk-MK"/>
        </w:rPr>
        <w:t>)</w:t>
      </w:r>
      <w:r w:rsidRPr="00EC4C2C">
        <w:rPr>
          <w:rFonts w:ascii="Arial" w:hAnsi="Arial" w:cs="Arial"/>
          <w:sz w:val="24"/>
          <w:szCs w:val="24"/>
          <w:bdr w:val="none" w:sz="0" w:space="0" w:color="auto" w:frame="1"/>
          <w:shd w:val="clear" w:color="auto" w:fill="FFFFFF"/>
          <w:lang w:val="mk-MK"/>
        </w:rPr>
        <w:t xml:space="preserve"> забележуваат дека празнината </w:t>
      </w:r>
      <w:r w:rsidR="00DB4A50">
        <w:rPr>
          <w:rFonts w:ascii="Arial" w:hAnsi="Arial" w:cs="Arial"/>
          <w:sz w:val="24"/>
          <w:szCs w:val="24"/>
          <w:bdr w:val="none" w:sz="0" w:space="0" w:color="auto" w:frame="1"/>
          <w:shd w:val="clear" w:color="auto" w:fill="FFFFFF"/>
          <w:lang w:val="mk-MK"/>
        </w:rPr>
        <w:t>меѓу</w:t>
      </w:r>
      <w:r w:rsidRPr="00EC4C2C">
        <w:rPr>
          <w:rFonts w:ascii="Arial" w:hAnsi="Arial" w:cs="Arial"/>
          <w:sz w:val="24"/>
          <w:szCs w:val="24"/>
          <w:bdr w:val="none" w:sz="0" w:space="0" w:color="auto" w:frame="1"/>
          <w:shd w:val="clear" w:color="auto" w:fill="FFFFFF"/>
          <w:lang w:val="mk-MK"/>
        </w:rPr>
        <w:t xml:space="preserve"> Biodentine </w:t>
      </w:r>
      <w:r w:rsidR="007654A6" w:rsidRPr="00EC4C2C">
        <w:rPr>
          <w:rFonts w:ascii="Arial" w:hAnsi="Arial" w:cs="Arial"/>
          <w:sz w:val="24"/>
          <w:szCs w:val="24"/>
          <w:bdr w:val="none" w:sz="0" w:space="0" w:color="auto" w:frame="1"/>
          <w:shd w:val="clear" w:color="auto" w:fill="FFFFFF"/>
          <w:lang w:val="mk-MK"/>
        </w:rPr>
        <w:t>и</w:t>
      </w:r>
      <w:r w:rsidRPr="00EC4C2C">
        <w:rPr>
          <w:rFonts w:ascii="Arial" w:hAnsi="Arial" w:cs="Arial"/>
          <w:sz w:val="24"/>
          <w:szCs w:val="24"/>
          <w:bdr w:val="none" w:sz="0" w:space="0" w:color="auto" w:frame="1"/>
          <w:shd w:val="clear" w:color="auto" w:fill="FFFFFF"/>
          <w:lang w:val="mk-MK"/>
        </w:rPr>
        <w:t xml:space="preserve"> дентинот може да се спореди со </w:t>
      </w:r>
      <w:r w:rsidR="007654A6" w:rsidRPr="00EC4C2C">
        <w:rPr>
          <w:rFonts w:ascii="Arial" w:hAnsi="Arial" w:cs="Arial"/>
          <w:sz w:val="24"/>
          <w:szCs w:val="24"/>
          <w:bdr w:val="none" w:sz="0" w:space="0" w:color="auto" w:frame="1"/>
          <w:shd w:val="clear" w:color="auto" w:fill="FFFFFF"/>
          <w:lang w:val="mk-MK"/>
        </w:rPr>
        <w:t>цврсто ткивен</w:t>
      </w:r>
      <w:r w:rsidRPr="00EC4C2C">
        <w:rPr>
          <w:rFonts w:ascii="Arial" w:hAnsi="Arial" w:cs="Arial"/>
          <w:sz w:val="24"/>
          <w:szCs w:val="24"/>
          <w:bdr w:val="none" w:sz="0" w:space="0" w:color="auto" w:frame="1"/>
          <w:shd w:val="clear" w:color="auto" w:fill="FFFFFF"/>
          <w:lang w:val="mk-MK"/>
        </w:rPr>
        <w:t xml:space="preserve"> слој </w:t>
      </w:r>
      <w:r w:rsidR="007654A6" w:rsidRPr="00EC4C2C">
        <w:rPr>
          <w:rFonts w:ascii="Arial" w:hAnsi="Arial" w:cs="Arial"/>
          <w:sz w:val="24"/>
          <w:szCs w:val="24"/>
          <w:bdr w:val="none" w:sz="0" w:space="0" w:color="auto" w:frame="1"/>
          <w:shd w:val="clear" w:color="auto" w:fill="FFFFFF"/>
          <w:lang w:val="mk-MK"/>
        </w:rPr>
        <w:t xml:space="preserve">кој се </w:t>
      </w:r>
      <w:r w:rsidRPr="00EC4C2C">
        <w:rPr>
          <w:rFonts w:ascii="Arial" w:hAnsi="Arial" w:cs="Arial"/>
          <w:sz w:val="24"/>
          <w:szCs w:val="24"/>
          <w:bdr w:val="none" w:sz="0" w:space="0" w:color="auto" w:frame="1"/>
          <w:shd w:val="clear" w:color="auto" w:fill="FFFFFF"/>
          <w:lang w:val="mk-MK"/>
        </w:rPr>
        <w:t>формира</w:t>
      </w:r>
      <w:r w:rsidR="007654A6" w:rsidRPr="00EC4C2C">
        <w:rPr>
          <w:rFonts w:ascii="Arial" w:hAnsi="Arial" w:cs="Arial"/>
          <w:sz w:val="24"/>
          <w:szCs w:val="24"/>
          <w:bdr w:val="none" w:sz="0" w:space="0" w:color="auto" w:frame="1"/>
          <w:shd w:val="clear" w:color="auto" w:fill="FFFFFF"/>
          <w:lang w:val="mk-MK"/>
        </w:rPr>
        <w:t>л</w:t>
      </w:r>
      <w:r w:rsidRPr="00EC4C2C">
        <w:rPr>
          <w:rFonts w:ascii="Arial" w:hAnsi="Arial" w:cs="Arial"/>
          <w:sz w:val="24"/>
          <w:szCs w:val="24"/>
          <w:bdr w:val="none" w:sz="0" w:space="0" w:color="auto" w:frame="1"/>
          <w:shd w:val="clear" w:color="auto" w:fill="FFFFFF"/>
          <w:lang w:val="mk-MK"/>
        </w:rPr>
        <w:t xml:space="preserve"> при користење на </w:t>
      </w:r>
      <w:r w:rsidR="007654A6" w:rsidRPr="00EC4C2C">
        <w:rPr>
          <w:rFonts w:ascii="Arial" w:hAnsi="Arial" w:cs="Arial"/>
          <w:sz w:val="24"/>
          <w:szCs w:val="24"/>
        </w:rPr>
        <w:t>Pro</w:t>
      </w:r>
      <w:r w:rsidR="007654A6" w:rsidRPr="00EC4C2C">
        <w:rPr>
          <w:rFonts w:ascii="Arial" w:hAnsi="Arial" w:cs="Arial"/>
          <w:sz w:val="24"/>
          <w:szCs w:val="24"/>
          <w:bdr w:val="none" w:sz="0" w:space="0" w:color="auto" w:frame="1"/>
          <w:shd w:val="clear" w:color="auto" w:fill="FFFFFF"/>
          <w:lang w:val="mk-MK"/>
        </w:rPr>
        <w:t xml:space="preserve"> </w:t>
      </w:r>
      <w:r w:rsidR="0017424A" w:rsidRPr="00EC4C2C">
        <w:rPr>
          <w:rFonts w:ascii="Arial" w:hAnsi="Arial" w:cs="Arial"/>
          <w:sz w:val="24"/>
          <w:szCs w:val="24"/>
          <w:bdr w:val="none" w:sz="0" w:space="0" w:color="auto" w:frame="1"/>
          <w:shd w:val="clear" w:color="auto" w:fill="FFFFFF"/>
          <w:lang w:val="mk-MK"/>
        </w:rPr>
        <w:t xml:space="preserve">-Root МТА, а за </w:t>
      </w:r>
      <w:r w:rsidRPr="00EC4C2C">
        <w:rPr>
          <w:rFonts w:ascii="Arial" w:hAnsi="Arial" w:cs="Arial"/>
          <w:sz w:val="24"/>
          <w:szCs w:val="24"/>
          <w:bdr w:val="none" w:sz="0" w:space="0" w:color="auto" w:frame="1"/>
          <w:shd w:val="clear" w:color="auto" w:fill="FFFFFF"/>
          <w:lang w:val="mk-MK"/>
        </w:rPr>
        <w:t xml:space="preserve">кој се смета </w:t>
      </w:r>
      <w:r w:rsidR="0017424A" w:rsidRPr="00EC4C2C">
        <w:rPr>
          <w:rFonts w:ascii="Arial" w:hAnsi="Arial" w:cs="Arial"/>
          <w:sz w:val="24"/>
          <w:szCs w:val="24"/>
          <w:bdr w:val="none" w:sz="0" w:space="0" w:color="auto" w:frame="1"/>
          <w:shd w:val="clear" w:color="auto" w:fill="FFFFFF"/>
          <w:lang w:val="mk-MK"/>
        </w:rPr>
        <w:t>дека е</w:t>
      </w:r>
      <w:r w:rsidRPr="00EC4C2C">
        <w:rPr>
          <w:rFonts w:ascii="Arial" w:hAnsi="Arial" w:cs="Arial"/>
          <w:sz w:val="24"/>
          <w:szCs w:val="24"/>
          <w:bdr w:val="none" w:sz="0" w:space="0" w:color="auto" w:frame="1"/>
          <w:shd w:val="clear" w:color="auto" w:fill="FFFFFF"/>
          <w:lang w:val="mk-MK"/>
        </w:rPr>
        <w:t xml:space="preserve"> таложење на хидроксиапатит.</w:t>
      </w:r>
    </w:p>
    <w:p w14:paraId="795B32BD" w14:textId="77777777" w:rsidR="001F2A26" w:rsidRDefault="00D34464" w:rsidP="00ED13E1">
      <w:pPr>
        <w:spacing w:before="240" w:line="360" w:lineRule="auto"/>
        <w:jc w:val="both"/>
        <w:rPr>
          <w:rFonts w:ascii="Arial" w:hAnsi="Arial" w:cs="Arial"/>
          <w:sz w:val="24"/>
          <w:szCs w:val="24"/>
          <w:bdr w:val="none" w:sz="0" w:space="0" w:color="auto" w:frame="1"/>
          <w:shd w:val="clear" w:color="auto" w:fill="FFFFFF"/>
          <w:lang w:val="mk-MK"/>
        </w:rPr>
        <w:sectPr w:rsidR="001F2A26" w:rsidSect="00ED13E1">
          <w:headerReference w:type="default" r:id="rId124"/>
          <w:footerReference w:type="default" r:id="rId125"/>
          <w:type w:val="continuous"/>
          <w:pgSz w:w="12240" w:h="15840" w:code="1"/>
          <w:pgMar w:top="1440" w:right="1440" w:bottom="1440" w:left="1440" w:header="709" w:footer="709" w:gutter="0"/>
          <w:cols w:space="708"/>
          <w:docGrid w:linePitch="360"/>
        </w:sectPr>
      </w:pPr>
      <w:r w:rsidRPr="00EC4C2C">
        <w:rPr>
          <w:rFonts w:ascii="Arial" w:hAnsi="Arial" w:cs="Arial"/>
          <w:sz w:val="24"/>
          <w:szCs w:val="24"/>
          <w:lang w:val="mk-MK"/>
        </w:rPr>
        <w:t xml:space="preserve">Пукнатини можат да бидат забележани на страната на </w:t>
      </w:r>
      <w:r w:rsidRPr="00EC4C2C">
        <w:rPr>
          <w:rFonts w:ascii="Arial" w:hAnsi="Arial" w:cs="Arial"/>
          <w:sz w:val="24"/>
          <w:szCs w:val="24"/>
          <w:bdr w:val="none" w:sz="0" w:space="0" w:color="auto" w:frame="1"/>
          <w:shd w:val="clear" w:color="auto" w:fill="FFFFFF"/>
          <w:lang w:val="mk-MK"/>
        </w:rPr>
        <w:t xml:space="preserve">Biodentine, за кои се смета дека се резултат на дехидратација за време на </w:t>
      </w:r>
      <w:r w:rsidR="00E24DFE">
        <w:rPr>
          <w:rFonts w:ascii="Arial" w:hAnsi="Arial" w:cs="Arial"/>
          <w:sz w:val="24"/>
          <w:szCs w:val="24"/>
          <w:bdr w:val="none" w:sz="0" w:space="0" w:color="auto" w:frame="1"/>
          <w:shd w:val="clear" w:color="auto" w:fill="FFFFFF"/>
          <w:lang w:val="mk-MK"/>
        </w:rPr>
        <w:t>подготовка</w:t>
      </w:r>
      <w:r w:rsidRPr="00EC4C2C">
        <w:rPr>
          <w:rFonts w:ascii="Arial" w:hAnsi="Arial" w:cs="Arial"/>
          <w:sz w:val="24"/>
          <w:szCs w:val="24"/>
          <w:bdr w:val="none" w:sz="0" w:space="0" w:color="auto" w:frame="1"/>
          <w:shd w:val="clear" w:color="auto" w:fill="FFFFFF"/>
          <w:lang w:val="mk-MK"/>
        </w:rPr>
        <w:t xml:space="preserve"> на примероците за СЕМ анализа, под вакуум.</w:t>
      </w:r>
      <w:r w:rsidRPr="00EC4C2C">
        <w:rPr>
          <w:rFonts w:ascii="Arial" w:hAnsi="Arial" w:cs="Arial"/>
          <w:sz w:val="24"/>
          <w:szCs w:val="24"/>
        </w:rPr>
        <w:t xml:space="preserve"> </w:t>
      </w:r>
      <w:r w:rsidR="00934132" w:rsidRPr="00934132">
        <w:rPr>
          <w:rFonts w:ascii="Arial" w:hAnsi="Arial" w:cs="Arial"/>
          <w:sz w:val="24"/>
          <w:szCs w:val="24"/>
          <w:lang w:val="mk-MK"/>
        </w:rPr>
        <w:t>(46)</w:t>
      </w:r>
      <w:r w:rsidRPr="00EC4C2C">
        <w:rPr>
          <w:rFonts w:ascii="Arial" w:hAnsi="Arial" w:cs="Arial"/>
          <w:b/>
          <w:sz w:val="24"/>
          <w:szCs w:val="24"/>
          <w:lang w:val="mk-MK"/>
        </w:rPr>
        <w:t xml:space="preserve"> </w:t>
      </w:r>
      <w:r w:rsidRPr="00EC4C2C">
        <w:rPr>
          <w:rFonts w:ascii="Arial" w:hAnsi="Arial" w:cs="Arial"/>
          <w:sz w:val="24"/>
          <w:szCs w:val="24"/>
          <w:lang w:val="mk-MK"/>
        </w:rPr>
        <w:t xml:space="preserve">Сепак тоа не влијае </w:t>
      </w:r>
      <w:r w:rsidR="00E24DFE">
        <w:rPr>
          <w:rFonts w:ascii="Arial" w:hAnsi="Arial" w:cs="Arial"/>
          <w:sz w:val="24"/>
          <w:szCs w:val="24"/>
          <w:lang w:val="mk-MK"/>
        </w:rPr>
        <w:t>врз</w:t>
      </w:r>
      <w:r w:rsidRPr="00EC4C2C">
        <w:rPr>
          <w:rFonts w:ascii="Arial" w:hAnsi="Arial" w:cs="Arial"/>
          <w:sz w:val="24"/>
          <w:szCs w:val="24"/>
          <w:lang w:val="mk-MK"/>
        </w:rPr>
        <w:t xml:space="preserve"> квалитетот на допирната површина </w:t>
      </w:r>
      <w:r w:rsidR="00DB4A50">
        <w:rPr>
          <w:rFonts w:ascii="Arial" w:hAnsi="Arial" w:cs="Arial"/>
          <w:sz w:val="24"/>
          <w:szCs w:val="24"/>
          <w:lang w:val="mk-MK"/>
        </w:rPr>
        <w:t>меѓу</w:t>
      </w:r>
      <w:r w:rsidRPr="00EC4C2C">
        <w:rPr>
          <w:rFonts w:ascii="Arial" w:hAnsi="Arial" w:cs="Arial"/>
          <w:sz w:val="24"/>
          <w:szCs w:val="24"/>
          <w:lang w:val="mk-MK"/>
        </w:rPr>
        <w:t xml:space="preserve"> </w:t>
      </w:r>
      <w:r w:rsidRPr="00EC4C2C">
        <w:rPr>
          <w:rFonts w:ascii="Arial" w:hAnsi="Arial" w:cs="Arial"/>
          <w:sz w:val="24"/>
          <w:szCs w:val="24"/>
          <w:bdr w:val="none" w:sz="0" w:space="0" w:color="auto" w:frame="1"/>
          <w:shd w:val="clear" w:color="auto" w:fill="FFFFFF"/>
          <w:lang w:val="mk-MK"/>
        </w:rPr>
        <w:t>Biodentine и дентин, што говори за ква</w:t>
      </w:r>
      <w:r w:rsidR="009C74A3">
        <w:rPr>
          <w:rFonts w:ascii="Arial" w:hAnsi="Arial" w:cs="Arial"/>
          <w:sz w:val="24"/>
          <w:szCs w:val="24"/>
          <w:bdr w:val="none" w:sz="0" w:space="0" w:color="auto" w:frame="1"/>
          <w:shd w:val="clear" w:color="auto" w:fill="FFFFFF"/>
          <w:lang w:val="mk-MK"/>
        </w:rPr>
        <w:t>литетна микро-механичка адхезиј</w:t>
      </w:r>
      <w:r w:rsidR="00E24DFE">
        <w:rPr>
          <w:rFonts w:ascii="Arial" w:hAnsi="Arial" w:cs="Arial"/>
          <w:sz w:val="24"/>
          <w:szCs w:val="24"/>
          <w:bdr w:val="none" w:sz="0" w:space="0" w:color="auto" w:frame="1"/>
          <w:shd w:val="clear" w:color="auto" w:fill="FFFFFF"/>
          <w:lang w:val="mk-MK"/>
        </w:rPr>
        <w:t>а.</w:t>
      </w:r>
    </w:p>
    <w:p w14:paraId="3AB67119" w14:textId="77777777" w:rsidR="009C74A3" w:rsidRDefault="009C74A3" w:rsidP="00ED13E1">
      <w:pPr>
        <w:spacing w:before="240" w:line="360" w:lineRule="auto"/>
        <w:jc w:val="both"/>
        <w:rPr>
          <w:rFonts w:ascii="Arial" w:hAnsi="Arial" w:cs="Arial"/>
          <w:sz w:val="24"/>
          <w:szCs w:val="24"/>
          <w:bdr w:val="none" w:sz="0" w:space="0" w:color="auto" w:frame="1"/>
          <w:shd w:val="clear" w:color="auto" w:fill="FFFFFF"/>
          <w:lang w:val="mk-MK"/>
        </w:rPr>
      </w:pPr>
    </w:p>
    <w:p w14:paraId="041DB06A"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02058E4E"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2A30F7DD"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33A1B59A"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5DC09708"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406EEFB0"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7AEE0E59"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19A95D40"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116B2FE7"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5819679D"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61A8E2CD"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2711BA7A"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6E2B924A"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18981506" w14:textId="77777777" w:rsidR="009C74A3" w:rsidRDefault="006F186A" w:rsidP="009C74A3">
      <w:pPr>
        <w:spacing w:before="240" w:line="360" w:lineRule="auto"/>
        <w:jc w:val="right"/>
        <w:rPr>
          <w:rFonts w:ascii="Arial" w:hAnsi="Arial" w:cs="Arial"/>
          <w:b/>
          <w:sz w:val="32"/>
          <w:szCs w:val="32"/>
          <w:bdr w:val="none" w:sz="0" w:space="0" w:color="auto" w:frame="1"/>
          <w:shd w:val="clear" w:color="auto" w:fill="FFFFFF"/>
          <w:lang w:val="mk-MK"/>
        </w:rPr>
      </w:pPr>
      <w:r>
        <w:rPr>
          <w:rFonts w:ascii="Arial" w:hAnsi="Arial" w:cs="Arial"/>
          <w:b/>
          <w:sz w:val="32"/>
          <w:szCs w:val="32"/>
          <w:bdr w:val="none" w:sz="0" w:space="0" w:color="auto" w:frame="1"/>
          <w:shd w:val="clear" w:color="auto" w:fill="FFFFFF"/>
          <w:lang w:val="mk-MK"/>
        </w:rPr>
        <w:t>Заклучоц</w:t>
      </w:r>
      <w:r w:rsidR="009C74A3">
        <w:rPr>
          <w:rFonts w:ascii="Arial" w:hAnsi="Arial" w:cs="Arial"/>
          <w:b/>
          <w:sz w:val="32"/>
          <w:szCs w:val="32"/>
          <w:bdr w:val="none" w:sz="0" w:space="0" w:color="auto" w:frame="1"/>
          <w:shd w:val="clear" w:color="auto" w:fill="FFFFFF"/>
          <w:lang w:val="mk-MK"/>
        </w:rPr>
        <w:t>и</w:t>
      </w:r>
      <w:bookmarkStart w:id="81" w:name="_Toc403133066"/>
    </w:p>
    <w:p w14:paraId="1D6B4FA3"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pPr>
    </w:p>
    <w:p w14:paraId="38DAEC7E" w14:textId="77777777" w:rsidR="009C74A3" w:rsidRDefault="009C74A3" w:rsidP="009C74A3">
      <w:pPr>
        <w:spacing w:before="240" w:line="360" w:lineRule="auto"/>
        <w:rPr>
          <w:rFonts w:ascii="Arial" w:hAnsi="Arial" w:cs="Arial"/>
          <w:b/>
          <w:sz w:val="32"/>
          <w:szCs w:val="32"/>
          <w:bdr w:val="none" w:sz="0" w:space="0" w:color="auto" w:frame="1"/>
          <w:shd w:val="clear" w:color="auto" w:fill="FFFFFF"/>
          <w:lang w:val="mk-MK"/>
        </w:rPr>
        <w:sectPr w:rsidR="009C74A3" w:rsidSect="00AA2522">
          <w:headerReference w:type="default" r:id="rId126"/>
          <w:footerReference w:type="default" r:id="rId127"/>
          <w:type w:val="continuous"/>
          <w:pgSz w:w="12240" w:h="15840" w:code="1"/>
          <w:pgMar w:top="1440" w:right="1440" w:bottom="1440" w:left="1440" w:header="709" w:footer="709" w:gutter="0"/>
          <w:cols w:space="708"/>
          <w:docGrid w:linePitch="360"/>
        </w:sectPr>
      </w:pPr>
    </w:p>
    <w:p w14:paraId="41AF742A" w14:textId="77777777" w:rsidR="004F0366" w:rsidRPr="00A8609D" w:rsidRDefault="00FB0B90" w:rsidP="002923C6">
      <w:pPr>
        <w:pStyle w:val="Heading1"/>
        <w:numPr>
          <w:ilvl w:val="0"/>
          <w:numId w:val="29"/>
        </w:numPr>
        <w:rPr>
          <w:lang w:val="mk-MK"/>
        </w:rPr>
      </w:pPr>
      <w:r w:rsidRPr="00A8609D">
        <w:rPr>
          <w:lang w:val="mk-MK"/>
        </w:rPr>
        <w:lastRenderedPageBreak/>
        <w:t>З</w:t>
      </w:r>
      <w:bookmarkEnd w:id="81"/>
      <w:r w:rsidR="009C74A3">
        <w:rPr>
          <w:lang w:val="mk-MK"/>
        </w:rPr>
        <w:t>аклучоци</w:t>
      </w:r>
    </w:p>
    <w:p w14:paraId="030859A9" w14:textId="77777777" w:rsidR="00FB0B90" w:rsidRPr="00EC4C2C" w:rsidRDefault="00FB0B90" w:rsidP="00FB0B90">
      <w:p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В</w:t>
      </w:r>
      <w:r w:rsidR="003F5308" w:rsidRPr="00EC4C2C">
        <w:rPr>
          <w:rFonts w:ascii="Arial" w:hAnsi="Arial" w:cs="Arial"/>
          <w:sz w:val="24"/>
          <w:szCs w:val="24"/>
          <w:lang w:val="mk-MK"/>
        </w:rPr>
        <w:t>рз основа на резултатите од ист</w:t>
      </w:r>
      <w:r w:rsidRPr="00EC4C2C">
        <w:rPr>
          <w:rFonts w:ascii="Arial" w:hAnsi="Arial" w:cs="Arial"/>
          <w:sz w:val="24"/>
          <w:szCs w:val="24"/>
          <w:lang w:val="mk-MK"/>
        </w:rPr>
        <w:t>ражувањата можат да се изведат следните заклучоци</w:t>
      </w:r>
      <w:r w:rsidRPr="00EC4C2C">
        <w:rPr>
          <w:rFonts w:ascii="Arial" w:hAnsi="Arial" w:cs="Arial"/>
          <w:sz w:val="24"/>
          <w:szCs w:val="24"/>
          <w:bdr w:val="none" w:sz="0" w:space="0" w:color="auto" w:frame="1"/>
          <w:shd w:val="clear" w:color="auto" w:fill="FFFFFF"/>
        </w:rPr>
        <w:t>:</w:t>
      </w:r>
    </w:p>
    <w:p w14:paraId="7264592C" w14:textId="77777777" w:rsidR="00FB0B90" w:rsidRPr="00EC4C2C" w:rsidRDefault="00FB0B90" w:rsidP="00A22989">
      <w:pPr>
        <w:pStyle w:val="ListParagraph"/>
        <w:numPr>
          <w:ilvl w:val="0"/>
          <w:numId w:val="16"/>
        </w:num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Врз основа на клиничките испитувања може да се заклучи дека</w:t>
      </w:r>
      <w:r w:rsidR="00553141" w:rsidRPr="00EC4C2C">
        <w:rPr>
          <w:rFonts w:ascii="Arial" w:hAnsi="Arial" w:cs="Arial"/>
          <w:sz w:val="24"/>
          <w:szCs w:val="24"/>
          <w:bdr w:val="none" w:sz="0" w:space="0" w:color="auto" w:frame="1"/>
          <w:shd w:val="clear" w:color="auto" w:fill="FFFFFF"/>
          <w:lang w:val="mk-MK"/>
        </w:rPr>
        <w:t xml:space="preserve"> </w:t>
      </w:r>
      <w:r w:rsidR="008B4665" w:rsidRPr="00EC4C2C">
        <w:rPr>
          <w:rFonts w:ascii="Arial" w:hAnsi="Arial" w:cs="Arial"/>
          <w:sz w:val="24"/>
          <w:szCs w:val="24"/>
          <w:bdr w:val="none" w:sz="0" w:space="0" w:color="auto" w:frame="1"/>
          <w:shd w:val="clear" w:color="auto" w:fill="FFFFFF"/>
          <w:lang w:val="mk-MK"/>
        </w:rPr>
        <w:t>по апликација на средствата за директно прекривање, кај повеќе од пациентите доминираа позитивните ефекти од третманот. Сепак споредувајќи ги испитаниците од трите групи, стапката на успешно санирани пулпини експозиции по одреден период на евалуација</w:t>
      </w:r>
      <w:r w:rsidR="00BF19C5" w:rsidRPr="00EC4C2C">
        <w:rPr>
          <w:rFonts w:ascii="Arial" w:hAnsi="Arial" w:cs="Arial"/>
          <w:sz w:val="24"/>
          <w:szCs w:val="24"/>
          <w:bdr w:val="none" w:sz="0" w:space="0" w:color="auto" w:frame="1"/>
          <w:shd w:val="clear" w:color="auto" w:fill="FFFFFF"/>
          <w:lang w:val="mk-MK"/>
        </w:rPr>
        <w:t xml:space="preserve">, беше поголема кај оние каде беа користени МТА и </w:t>
      </w:r>
      <w:proofErr w:type="spellStart"/>
      <w:r w:rsidR="00BF19C5" w:rsidRPr="00EC4C2C">
        <w:rPr>
          <w:rFonts w:ascii="Arial" w:hAnsi="Arial" w:cs="Arial"/>
          <w:sz w:val="24"/>
          <w:szCs w:val="24"/>
          <w:bdr w:val="none" w:sz="0" w:space="0" w:color="auto" w:frame="1"/>
          <w:shd w:val="clear" w:color="auto" w:fill="FFFFFF"/>
        </w:rPr>
        <w:t>Biodentine</w:t>
      </w:r>
      <w:proofErr w:type="spellEnd"/>
      <w:r w:rsidR="00BF19C5" w:rsidRPr="00EC4C2C">
        <w:rPr>
          <w:rFonts w:ascii="Arial" w:hAnsi="Arial" w:cs="Arial"/>
          <w:sz w:val="24"/>
          <w:szCs w:val="24"/>
          <w:bdr w:val="none" w:sz="0" w:space="0" w:color="auto" w:frame="1"/>
          <w:shd w:val="clear" w:color="auto" w:fill="FFFFFF"/>
          <w:lang w:val="mk-MK"/>
        </w:rPr>
        <w:t xml:space="preserve"> како средства за директно прекривање.</w:t>
      </w:r>
    </w:p>
    <w:p w14:paraId="0EBDD058" w14:textId="77777777" w:rsidR="00BF19C5" w:rsidRPr="00EC4C2C" w:rsidRDefault="00310920" w:rsidP="00A22989">
      <w:pPr>
        <w:pStyle w:val="ListParagraph"/>
        <w:numPr>
          <w:ilvl w:val="0"/>
          <w:numId w:val="16"/>
        </w:num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 xml:space="preserve">Од анализата на повеќедневната евалуација на пациентите третирани со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МТА и </w:t>
      </w:r>
      <w:r w:rsidRPr="00EC4C2C">
        <w:rPr>
          <w:rFonts w:ascii="Arial" w:hAnsi="Arial" w:cs="Arial"/>
          <w:sz w:val="24"/>
          <w:szCs w:val="24"/>
          <w:bdr w:val="none" w:sz="0" w:space="0" w:color="auto" w:frame="1"/>
          <w:shd w:val="clear" w:color="auto" w:fill="FFFFFF"/>
        </w:rPr>
        <w:t>CaOH</w:t>
      </w:r>
      <w:r w:rsidRPr="00EC4C2C">
        <w:rPr>
          <w:rFonts w:ascii="Arial" w:hAnsi="Arial" w:cs="Arial"/>
          <w:sz w:val="24"/>
          <w:szCs w:val="24"/>
          <w:bdr w:val="none" w:sz="0" w:space="0" w:color="auto" w:frame="1"/>
          <w:shd w:val="clear" w:color="auto" w:fill="FFFFFF"/>
          <w:vertAlign w:val="subscript"/>
        </w:rPr>
        <w:t>2</w:t>
      </w:r>
      <w:r w:rsidRPr="00EC4C2C">
        <w:rPr>
          <w:rFonts w:ascii="Arial" w:hAnsi="Arial" w:cs="Arial"/>
          <w:sz w:val="24"/>
          <w:szCs w:val="24"/>
          <w:bdr w:val="none" w:sz="0" w:space="0" w:color="auto" w:frame="1"/>
          <w:shd w:val="clear" w:color="auto" w:fill="FFFFFF"/>
          <w:vertAlign w:val="subscript"/>
          <w:lang w:val="mk-MK"/>
        </w:rPr>
        <w:t xml:space="preserve">, </w:t>
      </w:r>
      <w:r w:rsidRPr="00EC4C2C">
        <w:rPr>
          <w:rFonts w:ascii="Arial" w:hAnsi="Arial" w:cs="Arial"/>
          <w:sz w:val="24"/>
          <w:szCs w:val="24"/>
          <w:bdr w:val="none" w:sz="0" w:space="0" w:color="auto" w:frame="1"/>
          <w:shd w:val="clear" w:color="auto" w:fill="FFFFFF"/>
          <w:lang w:val="mk-MK"/>
        </w:rPr>
        <w:t xml:space="preserve">може да се утврди дека само кај испитаниците од групата третирани со </w:t>
      </w:r>
      <w:proofErr w:type="spellStart"/>
      <w:r w:rsidRPr="00EC4C2C">
        <w:rPr>
          <w:rFonts w:ascii="Arial" w:hAnsi="Arial" w:cs="Arial"/>
          <w:sz w:val="24"/>
          <w:szCs w:val="24"/>
          <w:bdr w:val="none" w:sz="0" w:space="0" w:color="auto" w:frame="1"/>
          <w:shd w:val="clear" w:color="auto" w:fill="FFFFFF"/>
        </w:rPr>
        <w:t>Biodentine</w:t>
      </w:r>
      <w:proofErr w:type="spellEnd"/>
      <w:r w:rsidRPr="00EC4C2C">
        <w:rPr>
          <w:rFonts w:ascii="Arial" w:hAnsi="Arial" w:cs="Arial"/>
          <w:sz w:val="24"/>
          <w:szCs w:val="24"/>
          <w:bdr w:val="none" w:sz="0" w:space="0" w:color="auto" w:frame="1"/>
          <w:shd w:val="clear" w:color="auto" w:fill="FFFFFF"/>
          <w:lang w:val="mk-MK"/>
        </w:rPr>
        <w:t xml:space="preserve"> </w:t>
      </w:r>
      <w:r w:rsidR="00137620" w:rsidRPr="00EC4C2C">
        <w:rPr>
          <w:rFonts w:ascii="Arial" w:hAnsi="Arial" w:cs="Arial"/>
          <w:sz w:val="24"/>
          <w:szCs w:val="24"/>
          <w:bdr w:val="none" w:sz="0" w:space="0" w:color="auto" w:frame="1"/>
          <w:shd w:val="clear" w:color="auto" w:fill="FFFFFF"/>
          <w:lang w:val="mk-MK"/>
        </w:rPr>
        <w:t xml:space="preserve">комплетно </w:t>
      </w:r>
      <w:r w:rsidR="0085531F" w:rsidRPr="00EC4C2C">
        <w:rPr>
          <w:rFonts w:ascii="Arial" w:hAnsi="Arial" w:cs="Arial"/>
          <w:sz w:val="24"/>
          <w:szCs w:val="24"/>
          <w:bdr w:val="none" w:sz="0" w:space="0" w:color="auto" w:frame="1"/>
          <w:shd w:val="clear" w:color="auto" w:fill="FFFFFF"/>
          <w:lang w:val="mk-MK"/>
        </w:rPr>
        <w:t xml:space="preserve">беше </w:t>
      </w:r>
      <w:r w:rsidR="00586B1C">
        <w:rPr>
          <w:rFonts w:ascii="Arial" w:hAnsi="Arial" w:cs="Arial"/>
          <w:sz w:val="24"/>
          <w:szCs w:val="24"/>
          <w:bdr w:val="none" w:sz="0" w:space="0" w:color="auto" w:frame="1"/>
          <w:shd w:val="clear" w:color="auto" w:fill="FFFFFF"/>
          <w:lang w:val="mk-MK"/>
        </w:rPr>
        <w:t>отсутна</w:t>
      </w:r>
      <w:r w:rsidR="0085531F" w:rsidRPr="00EC4C2C">
        <w:rPr>
          <w:rFonts w:ascii="Arial" w:hAnsi="Arial" w:cs="Arial"/>
          <w:sz w:val="24"/>
          <w:szCs w:val="24"/>
          <w:bdr w:val="none" w:sz="0" w:space="0" w:color="auto" w:frame="1"/>
          <w:shd w:val="clear" w:color="auto" w:fill="FFFFFF"/>
          <w:lang w:val="mk-MK"/>
        </w:rPr>
        <w:t xml:space="preserve"> болка во целиот период на евалуација. Заради тоа може да се смета дека овој материјал има приоритет како средство за директно прекривање, посебно кај исплашени пациенти кои воопшто не можат да поднесат болка.</w:t>
      </w:r>
    </w:p>
    <w:p w14:paraId="22EE84FB" w14:textId="77777777" w:rsidR="008B5FF9" w:rsidRPr="00EC4C2C" w:rsidRDefault="008B5FF9" w:rsidP="00A22989">
      <w:pPr>
        <w:pStyle w:val="ListParagraph"/>
        <w:numPr>
          <w:ilvl w:val="0"/>
          <w:numId w:val="16"/>
        </w:num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Рендгенолошката осумдневна евалуација во однос на репараторниот дентин покажа дека евидентно е негово формирање кај помал број пациенти, по директно прекривање со трите средства користени во тек на испитувањето. Но по 15 и по 90 дневната ртг евалуаци</w:t>
      </w:r>
      <w:r w:rsidR="00411E03" w:rsidRPr="00EC4C2C">
        <w:rPr>
          <w:rFonts w:ascii="Arial" w:hAnsi="Arial" w:cs="Arial"/>
          <w:sz w:val="24"/>
          <w:szCs w:val="24"/>
          <w:lang w:val="mk-MK"/>
        </w:rPr>
        <w:t>ја</w:t>
      </w:r>
      <w:r w:rsidR="00586B1C">
        <w:rPr>
          <w:rFonts w:ascii="Arial" w:hAnsi="Arial" w:cs="Arial"/>
          <w:sz w:val="24"/>
          <w:szCs w:val="24"/>
          <w:lang w:val="mk-MK"/>
        </w:rPr>
        <w:t>,</w:t>
      </w:r>
      <w:r w:rsidR="00411E03" w:rsidRPr="00EC4C2C">
        <w:rPr>
          <w:rFonts w:ascii="Arial" w:hAnsi="Arial" w:cs="Arial"/>
          <w:sz w:val="24"/>
          <w:szCs w:val="24"/>
          <w:lang w:val="mk-MK"/>
        </w:rPr>
        <w:t xml:space="preserve"> зголемениот број на пациенти со формиран репараторен дентин, укажува дека МТА и </w:t>
      </w:r>
      <w:r w:rsidR="00411E03" w:rsidRPr="00EC4C2C">
        <w:rPr>
          <w:rFonts w:ascii="Arial" w:hAnsi="Arial" w:cs="Arial"/>
          <w:sz w:val="24"/>
          <w:szCs w:val="24"/>
        </w:rPr>
        <w:t xml:space="preserve"> </w:t>
      </w:r>
      <w:proofErr w:type="spellStart"/>
      <w:r w:rsidR="00411E03" w:rsidRPr="00EC4C2C">
        <w:rPr>
          <w:rFonts w:ascii="Arial" w:hAnsi="Arial" w:cs="Arial"/>
          <w:sz w:val="24"/>
          <w:szCs w:val="24"/>
          <w:bdr w:val="none" w:sz="0" w:space="0" w:color="auto" w:frame="1"/>
          <w:shd w:val="clear" w:color="auto" w:fill="FFFFFF"/>
        </w:rPr>
        <w:t>B</w:t>
      </w:r>
      <w:r w:rsidR="00411E03" w:rsidRPr="00EC4C2C">
        <w:rPr>
          <w:rFonts w:ascii="Arial" w:hAnsi="Arial" w:cs="Arial"/>
          <w:sz w:val="24"/>
          <w:szCs w:val="24"/>
        </w:rPr>
        <w:t>iodentin</w:t>
      </w:r>
      <w:proofErr w:type="spellEnd"/>
      <w:r w:rsidR="00411E03" w:rsidRPr="00EC4C2C">
        <w:rPr>
          <w:rFonts w:ascii="Arial" w:hAnsi="Arial" w:cs="Arial"/>
          <w:sz w:val="24"/>
          <w:szCs w:val="24"/>
        </w:rPr>
        <w:t xml:space="preserve"> </w:t>
      </w:r>
      <w:r w:rsidR="00411E03" w:rsidRPr="00EC4C2C">
        <w:rPr>
          <w:rFonts w:ascii="Arial" w:hAnsi="Arial" w:cs="Arial"/>
          <w:sz w:val="24"/>
          <w:szCs w:val="24"/>
          <w:lang w:val="mk-MK"/>
        </w:rPr>
        <w:t xml:space="preserve">имаат значително подобри ефекти за формирање на репараторен дентин во однос на </w:t>
      </w:r>
      <w:proofErr w:type="spellStart"/>
      <w:r w:rsidR="00411E03" w:rsidRPr="00EC4C2C">
        <w:rPr>
          <w:rFonts w:ascii="Arial" w:hAnsi="Arial" w:cs="Arial"/>
          <w:sz w:val="24"/>
          <w:szCs w:val="24"/>
        </w:rPr>
        <w:t>calxil</w:t>
      </w:r>
      <w:proofErr w:type="spellEnd"/>
      <w:r w:rsidR="00411E03" w:rsidRPr="00EC4C2C">
        <w:rPr>
          <w:rFonts w:ascii="Arial" w:hAnsi="Arial" w:cs="Arial"/>
          <w:sz w:val="24"/>
          <w:szCs w:val="24"/>
          <w:lang w:val="mk-MK"/>
        </w:rPr>
        <w:t>, а меѓусебно не се разликуваат.</w:t>
      </w:r>
    </w:p>
    <w:p w14:paraId="33704FD3" w14:textId="77777777" w:rsidR="00AF1AF8" w:rsidRPr="00EC4C2C" w:rsidRDefault="00AF1AF8" w:rsidP="00A22989">
      <w:pPr>
        <w:pStyle w:val="ListParagraph"/>
        <w:numPr>
          <w:ilvl w:val="0"/>
          <w:numId w:val="16"/>
        </w:num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lang w:val="mk-MK"/>
        </w:rPr>
        <w:t xml:space="preserve">Резултатите од хистопатолошката анализа покажуваат дека и МТА и </w:t>
      </w:r>
      <w:r w:rsidRPr="00EC4C2C">
        <w:rPr>
          <w:rFonts w:ascii="Arial" w:hAnsi="Arial" w:cs="Arial"/>
          <w:sz w:val="24"/>
          <w:szCs w:val="24"/>
        </w:rPr>
        <w:t xml:space="preserve"> </w:t>
      </w:r>
      <w:proofErr w:type="spellStart"/>
      <w:r w:rsidRPr="00EC4C2C">
        <w:rPr>
          <w:rFonts w:ascii="Arial" w:hAnsi="Arial" w:cs="Arial"/>
          <w:sz w:val="24"/>
          <w:szCs w:val="24"/>
          <w:bdr w:val="none" w:sz="0" w:space="0" w:color="auto" w:frame="1"/>
          <w:shd w:val="clear" w:color="auto" w:fill="FFFFFF"/>
        </w:rPr>
        <w:t>B</w:t>
      </w:r>
      <w:r w:rsidRPr="00EC4C2C">
        <w:rPr>
          <w:rFonts w:ascii="Arial" w:hAnsi="Arial" w:cs="Arial"/>
          <w:sz w:val="24"/>
          <w:szCs w:val="24"/>
        </w:rPr>
        <w:t>iodentin</w:t>
      </w:r>
      <w:proofErr w:type="spellEnd"/>
      <w:r w:rsidRPr="00EC4C2C">
        <w:rPr>
          <w:rFonts w:ascii="Arial" w:hAnsi="Arial" w:cs="Arial"/>
          <w:sz w:val="24"/>
          <w:szCs w:val="24"/>
        </w:rPr>
        <w:t xml:space="preserve"> </w:t>
      </w:r>
      <w:r w:rsidRPr="00EC4C2C">
        <w:rPr>
          <w:rFonts w:ascii="Arial" w:hAnsi="Arial" w:cs="Arial"/>
          <w:sz w:val="24"/>
          <w:szCs w:val="24"/>
          <w:lang w:val="mk-MK"/>
        </w:rPr>
        <w:t xml:space="preserve">имаат поволно влијание врз пулпиното ткиво, кога се користат како средства за директно прекривање, бидејќи покажуваат биокомпатибилност и </w:t>
      </w:r>
      <w:r w:rsidR="004065E4" w:rsidRPr="00EC4C2C">
        <w:rPr>
          <w:rFonts w:ascii="Arial" w:hAnsi="Arial" w:cs="Arial"/>
          <w:sz w:val="24"/>
          <w:szCs w:val="24"/>
          <w:lang w:val="mk-MK"/>
        </w:rPr>
        <w:t xml:space="preserve">индуцираат формирање на </w:t>
      </w:r>
      <w:r w:rsidRPr="00EC4C2C">
        <w:rPr>
          <w:rFonts w:ascii="Arial" w:hAnsi="Arial" w:cs="Arial"/>
          <w:sz w:val="24"/>
          <w:szCs w:val="24"/>
          <w:lang w:val="mk-MK"/>
        </w:rPr>
        <w:t xml:space="preserve"> </w:t>
      </w:r>
      <w:r w:rsidR="004065E4" w:rsidRPr="00EC4C2C">
        <w:rPr>
          <w:rFonts w:ascii="Arial" w:hAnsi="Arial" w:cs="Arial"/>
          <w:sz w:val="24"/>
          <w:szCs w:val="24"/>
          <w:lang w:val="mk-MK"/>
        </w:rPr>
        <w:t xml:space="preserve">комплетно дентинско премостување преку пулпината експозиција. Добиените резултати се однесуваат на директно прекривање на здрави, неинфламирани пулпи. Во однос на соодветни карактеристики и предности на </w:t>
      </w:r>
      <w:r w:rsidRPr="00EC4C2C">
        <w:rPr>
          <w:rFonts w:ascii="Arial" w:hAnsi="Arial" w:cs="Arial"/>
          <w:sz w:val="24"/>
          <w:szCs w:val="24"/>
          <w:lang w:val="mk-MK"/>
        </w:rPr>
        <w:t xml:space="preserve"> </w:t>
      </w:r>
      <w:proofErr w:type="spellStart"/>
      <w:r w:rsidR="004065E4" w:rsidRPr="00EC4C2C">
        <w:rPr>
          <w:rFonts w:ascii="Arial" w:hAnsi="Arial" w:cs="Arial"/>
          <w:sz w:val="24"/>
          <w:szCs w:val="24"/>
          <w:bdr w:val="none" w:sz="0" w:space="0" w:color="auto" w:frame="1"/>
          <w:shd w:val="clear" w:color="auto" w:fill="FFFFFF"/>
        </w:rPr>
        <w:t>B</w:t>
      </w:r>
      <w:r w:rsidR="004065E4" w:rsidRPr="00EC4C2C">
        <w:rPr>
          <w:rFonts w:ascii="Arial" w:hAnsi="Arial" w:cs="Arial"/>
          <w:sz w:val="24"/>
          <w:szCs w:val="24"/>
        </w:rPr>
        <w:t>iodentin</w:t>
      </w:r>
      <w:proofErr w:type="spellEnd"/>
      <w:r w:rsidR="004065E4" w:rsidRPr="00EC4C2C">
        <w:rPr>
          <w:rFonts w:ascii="Arial" w:hAnsi="Arial" w:cs="Arial"/>
          <w:sz w:val="24"/>
          <w:szCs w:val="24"/>
          <w:lang w:val="mk-MK"/>
        </w:rPr>
        <w:t xml:space="preserve"> во однос на </w:t>
      </w:r>
      <w:r w:rsidR="004065E4" w:rsidRPr="00EC4C2C">
        <w:rPr>
          <w:rFonts w:ascii="Arial" w:hAnsi="Arial" w:cs="Arial"/>
          <w:sz w:val="24"/>
          <w:szCs w:val="24"/>
          <w:lang w:val="mk-MK"/>
        </w:rPr>
        <w:lastRenderedPageBreak/>
        <w:t xml:space="preserve">МТА, како што се полесно ракување, пократко време на </w:t>
      </w:r>
      <w:r w:rsidR="00E24DFE">
        <w:rPr>
          <w:rFonts w:ascii="Arial" w:hAnsi="Arial" w:cs="Arial"/>
          <w:sz w:val="24"/>
          <w:szCs w:val="24"/>
          <w:lang w:val="mk-MK"/>
        </w:rPr>
        <w:t>подготовка</w:t>
      </w:r>
      <w:r w:rsidR="004065E4" w:rsidRPr="00EC4C2C">
        <w:rPr>
          <w:rFonts w:ascii="Arial" w:hAnsi="Arial" w:cs="Arial"/>
          <w:sz w:val="24"/>
          <w:szCs w:val="24"/>
          <w:lang w:val="mk-MK"/>
        </w:rPr>
        <w:t xml:space="preserve"> и непребојување на забите, би можело да се заклучи дека </w:t>
      </w:r>
      <w:proofErr w:type="spellStart"/>
      <w:r w:rsidR="004065E4" w:rsidRPr="00EC4C2C">
        <w:rPr>
          <w:rFonts w:ascii="Arial" w:hAnsi="Arial" w:cs="Arial"/>
          <w:sz w:val="24"/>
          <w:szCs w:val="24"/>
          <w:bdr w:val="none" w:sz="0" w:space="0" w:color="auto" w:frame="1"/>
          <w:shd w:val="clear" w:color="auto" w:fill="FFFFFF"/>
        </w:rPr>
        <w:t>B</w:t>
      </w:r>
      <w:r w:rsidR="004065E4" w:rsidRPr="00EC4C2C">
        <w:rPr>
          <w:rFonts w:ascii="Arial" w:hAnsi="Arial" w:cs="Arial"/>
          <w:sz w:val="24"/>
          <w:szCs w:val="24"/>
        </w:rPr>
        <w:t>iodentin</w:t>
      </w:r>
      <w:proofErr w:type="spellEnd"/>
      <w:r w:rsidR="004065E4" w:rsidRPr="00EC4C2C">
        <w:rPr>
          <w:rFonts w:ascii="Arial" w:hAnsi="Arial" w:cs="Arial"/>
          <w:sz w:val="24"/>
          <w:szCs w:val="24"/>
          <w:lang w:val="mk-MK"/>
        </w:rPr>
        <w:t xml:space="preserve"> е алтернатива на МТА во третманот со директно прекривање.</w:t>
      </w:r>
    </w:p>
    <w:p w14:paraId="76B325CB" w14:textId="77777777" w:rsidR="00C97BFB" w:rsidRPr="00EC4C2C" w:rsidRDefault="008754BF" w:rsidP="00A22989">
      <w:pPr>
        <w:pStyle w:val="ListParagraph"/>
        <w:numPr>
          <w:ilvl w:val="0"/>
          <w:numId w:val="16"/>
        </w:numPr>
        <w:spacing w:line="360" w:lineRule="auto"/>
        <w:jc w:val="both"/>
        <w:rPr>
          <w:rFonts w:ascii="Arial" w:hAnsi="Arial" w:cs="Arial"/>
          <w:b/>
          <w:sz w:val="24"/>
          <w:szCs w:val="24"/>
          <w:bdr w:val="none" w:sz="0" w:space="0" w:color="auto" w:frame="1"/>
          <w:shd w:val="clear" w:color="auto" w:fill="FFFFFF"/>
          <w:lang w:val="mk-MK"/>
        </w:rPr>
      </w:pPr>
      <w:r w:rsidRPr="00EC4C2C">
        <w:rPr>
          <w:rFonts w:ascii="Arial" w:hAnsi="Arial" w:cs="Arial"/>
          <w:sz w:val="24"/>
          <w:szCs w:val="24"/>
          <w:lang w:val="mk-MK"/>
        </w:rPr>
        <w:t xml:space="preserve">Базирани </w:t>
      </w:r>
      <w:r w:rsidR="00586B1C">
        <w:rPr>
          <w:rFonts w:ascii="Arial" w:hAnsi="Arial" w:cs="Arial"/>
          <w:sz w:val="24"/>
          <w:szCs w:val="24"/>
          <w:lang w:val="mk-MK"/>
        </w:rPr>
        <w:t>врз имунохистохемис</w:t>
      </w:r>
      <w:r w:rsidRPr="00EC4C2C">
        <w:rPr>
          <w:rFonts w:ascii="Arial" w:hAnsi="Arial" w:cs="Arial"/>
          <w:sz w:val="24"/>
          <w:szCs w:val="24"/>
          <w:lang w:val="mk-MK"/>
        </w:rPr>
        <w:t xml:space="preserve">ките испитувања, добиените резултати говорат дека и двата материјали – МТА и </w:t>
      </w:r>
      <w:proofErr w:type="spellStart"/>
      <w:r w:rsidR="00C97BFB" w:rsidRPr="00EC4C2C">
        <w:rPr>
          <w:rFonts w:ascii="Arial" w:hAnsi="Arial" w:cs="Arial"/>
          <w:sz w:val="24"/>
          <w:szCs w:val="24"/>
          <w:bdr w:val="none" w:sz="0" w:space="0" w:color="auto" w:frame="1"/>
          <w:shd w:val="clear" w:color="auto" w:fill="FFFFFF"/>
        </w:rPr>
        <w:t>B</w:t>
      </w:r>
      <w:r w:rsidR="00C97BFB" w:rsidRPr="00EC4C2C">
        <w:rPr>
          <w:rFonts w:ascii="Arial" w:hAnsi="Arial" w:cs="Arial"/>
          <w:sz w:val="24"/>
          <w:szCs w:val="24"/>
        </w:rPr>
        <w:t>iodentin</w:t>
      </w:r>
      <w:proofErr w:type="spellEnd"/>
      <w:r w:rsidR="00C97BFB" w:rsidRPr="00EC4C2C">
        <w:rPr>
          <w:rFonts w:ascii="Arial" w:hAnsi="Arial" w:cs="Arial"/>
          <w:sz w:val="24"/>
          <w:szCs w:val="24"/>
          <w:lang w:val="mk-MK"/>
        </w:rPr>
        <w:t>,</w:t>
      </w:r>
      <w:r w:rsidRPr="00EC4C2C">
        <w:rPr>
          <w:rFonts w:ascii="Arial" w:hAnsi="Arial" w:cs="Arial"/>
          <w:sz w:val="24"/>
          <w:szCs w:val="24"/>
          <w:lang w:val="mk-MK"/>
        </w:rPr>
        <w:t xml:space="preserve"> можат да поттикнат репаративна дентиногенеза, </w:t>
      </w:r>
      <w:r w:rsidR="00C97BFB" w:rsidRPr="00EC4C2C">
        <w:rPr>
          <w:rFonts w:ascii="Arial" w:hAnsi="Arial" w:cs="Arial"/>
          <w:sz w:val="24"/>
          <w:szCs w:val="24"/>
          <w:lang w:val="mk-MK"/>
        </w:rPr>
        <w:t xml:space="preserve">во која несомнено голема улога имаат </w:t>
      </w:r>
      <w:r w:rsidR="00C97BFB" w:rsidRPr="00EC4C2C">
        <w:rPr>
          <w:rFonts w:ascii="Arial" w:hAnsi="Arial" w:cs="Arial"/>
          <w:sz w:val="24"/>
          <w:szCs w:val="24"/>
          <w:bdr w:val="none" w:sz="0" w:space="0" w:color="auto" w:frame="1"/>
          <w:shd w:val="clear" w:color="auto" w:fill="FFFFFF"/>
          <w:lang w:val="mk-MK"/>
        </w:rPr>
        <w:t>фибронектин и тенасцин во формирање на фибродентинскиот матрикс, како и клеточна миграција и одонтобластична диференцијација.</w:t>
      </w:r>
      <w:r w:rsidR="00C97BFB" w:rsidRPr="00EC4C2C">
        <w:rPr>
          <w:rFonts w:ascii="Arial" w:hAnsi="Arial" w:cs="Arial"/>
          <w:sz w:val="24"/>
          <w:szCs w:val="24"/>
          <w:lang w:val="mk-MK"/>
        </w:rPr>
        <w:t xml:space="preserve"> Нивната</w:t>
      </w:r>
      <w:r w:rsidRPr="00EC4C2C">
        <w:rPr>
          <w:rFonts w:ascii="Arial" w:hAnsi="Arial" w:cs="Arial"/>
          <w:sz w:val="24"/>
          <w:szCs w:val="24"/>
          <w:lang w:val="mk-MK"/>
        </w:rPr>
        <w:t xml:space="preserve"> експресија</w:t>
      </w:r>
      <w:r w:rsidR="00C97BFB" w:rsidRPr="00EC4C2C">
        <w:rPr>
          <w:rFonts w:ascii="Arial" w:hAnsi="Arial" w:cs="Arial"/>
          <w:sz w:val="24"/>
          <w:szCs w:val="24"/>
          <w:lang w:val="mk-MK"/>
        </w:rPr>
        <w:t xml:space="preserve"> е</w:t>
      </w:r>
      <w:r w:rsidRPr="00EC4C2C">
        <w:rPr>
          <w:rFonts w:ascii="Arial" w:hAnsi="Arial" w:cs="Arial"/>
          <w:sz w:val="24"/>
          <w:szCs w:val="24"/>
          <w:lang w:val="mk-MK"/>
        </w:rPr>
        <w:t xml:space="preserve"> </w:t>
      </w:r>
      <w:r w:rsidR="00C97BFB" w:rsidRPr="00EC4C2C">
        <w:rPr>
          <w:rFonts w:ascii="Arial" w:hAnsi="Arial" w:cs="Arial"/>
          <w:sz w:val="24"/>
          <w:szCs w:val="24"/>
          <w:lang w:val="mk-MK"/>
        </w:rPr>
        <w:t xml:space="preserve">евидентна кога како материјали за ДП се користат и МТА и </w:t>
      </w:r>
      <w:proofErr w:type="spellStart"/>
      <w:r w:rsidR="00C97BFB" w:rsidRPr="00EC4C2C">
        <w:rPr>
          <w:rFonts w:ascii="Arial" w:hAnsi="Arial" w:cs="Arial"/>
          <w:sz w:val="24"/>
          <w:szCs w:val="24"/>
          <w:bdr w:val="none" w:sz="0" w:space="0" w:color="auto" w:frame="1"/>
          <w:shd w:val="clear" w:color="auto" w:fill="FFFFFF"/>
        </w:rPr>
        <w:t>B</w:t>
      </w:r>
      <w:r w:rsidR="00C97BFB" w:rsidRPr="00EC4C2C">
        <w:rPr>
          <w:rFonts w:ascii="Arial" w:hAnsi="Arial" w:cs="Arial"/>
          <w:sz w:val="24"/>
          <w:szCs w:val="24"/>
        </w:rPr>
        <w:t>iodentin</w:t>
      </w:r>
      <w:proofErr w:type="spellEnd"/>
      <w:r w:rsidR="00C97BFB" w:rsidRPr="00EC4C2C">
        <w:rPr>
          <w:rFonts w:ascii="Arial" w:hAnsi="Arial" w:cs="Arial"/>
          <w:sz w:val="24"/>
          <w:szCs w:val="24"/>
          <w:lang w:val="mk-MK"/>
        </w:rPr>
        <w:t>.</w:t>
      </w:r>
    </w:p>
    <w:p w14:paraId="51BDDC46" w14:textId="77777777" w:rsidR="00C97BFB" w:rsidRPr="00EC4C2C" w:rsidRDefault="00C97BFB" w:rsidP="00A22989">
      <w:pPr>
        <w:pStyle w:val="ListParagraph"/>
        <w:numPr>
          <w:ilvl w:val="0"/>
          <w:numId w:val="16"/>
        </w:numPr>
        <w:spacing w:line="360" w:lineRule="auto"/>
        <w:jc w:val="both"/>
        <w:rPr>
          <w:rFonts w:ascii="Arial" w:hAnsi="Arial" w:cs="Arial"/>
          <w:b/>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СЕМ  евалуација</w:t>
      </w:r>
      <w:r w:rsidR="0014488E" w:rsidRPr="00EC4C2C">
        <w:rPr>
          <w:rFonts w:ascii="Arial" w:hAnsi="Arial" w:cs="Arial"/>
          <w:sz w:val="24"/>
          <w:szCs w:val="24"/>
          <w:bdr w:val="none" w:sz="0" w:space="0" w:color="auto" w:frame="1"/>
          <w:shd w:val="clear" w:color="auto" w:fill="FFFFFF"/>
          <w:lang w:val="mk-MK"/>
        </w:rPr>
        <w:t xml:space="preserve">та по индиректното прекривање со </w:t>
      </w:r>
      <w:proofErr w:type="spellStart"/>
      <w:r w:rsidR="0014488E" w:rsidRPr="00EC4C2C">
        <w:rPr>
          <w:rFonts w:ascii="Arial" w:hAnsi="Arial" w:cs="Arial"/>
          <w:sz w:val="24"/>
          <w:szCs w:val="24"/>
          <w:bdr w:val="none" w:sz="0" w:space="0" w:color="auto" w:frame="1"/>
          <w:shd w:val="clear" w:color="auto" w:fill="FFFFFF"/>
        </w:rPr>
        <w:t>B</w:t>
      </w:r>
      <w:r w:rsidR="0014488E" w:rsidRPr="00EC4C2C">
        <w:rPr>
          <w:rFonts w:ascii="Arial" w:hAnsi="Arial" w:cs="Arial"/>
          <w:sz w:val="24"/>
          <w:szCs w:val="24"/>
        </w:rPr>
        <w:t>iodentin</w:t>
      </w:r>
      <w:proofErr w:type="spellEnd"/>
      <w:r w:rsidR="00174317" w:rsidRPr="00EC4C2C">
        <w:rPr>
          <w:rFonts w:ascii="Arial" w:hAnsi="Arial" w:cs="Arial"/>
          <w:sz w:val="24"/>
          <w:szCs w:val="24"/>
          <w:lang w:val="mk-MK"/>
        </w:rPr>
        <w:t xml:space="preserve"> покажа дека допирните површини на дентинот и </w:t>
      </w:r>
      <w:r w:rsidR="0014488E" w:rsidRPr="00EC4C2C">
        <w:rPr>
          <w:rFonts w:ascii="Arial" w:hAnsi="Arial" w:cs="Arial"/>
          <w:sz w:val="24"/>
          <w:szCs w:val="24"/>
          <w:bdr w:val="none" w:sz="0" w:space="0" w:color="auto" w:frame="1"/>
          <w:shd w:val="clear" w:color="auto" w:fill="FFFFFF"/>
          <w:lang w:val="mk-MK"/>
        </w:rPr>
        <w:t xml:space="preserve"> </w:t>
      </w:r>
      <w:proofErr w:type="spellStart"/>
      <w:r w:rsidR="00174317" w:rsidRPr="00EC4C2C">
        <w:rPr>
          <w:rFonts w:ascii="Arial" w:hAnsi="Arial" w:cs="Arial"/>
          <w:sz w:val="24"/>
          <w:szCs w:val="24"/>
          <w:bdr w:val="none" w:sz="0" w:space="0" w:color="auto" w:frame="1"/>
          <w:shd w:val="clear" w:color="auto" w:fill="FFFFFF"/>
        </w:rPr>
        <w:t>B</w:t>
      </w:r>
      <w:r w:rsidR="00174317" w:rsidRPr="00EC4C2C">
        <w:rPr>
          <w:rFonts w:ascii="Arial" w:hAnsi="Arial" w:cs="Arial"/>
          <w:sz w:val="24"/>
          <w:szCs w:val="24"/>
        </w:rPr>
        <w:t>iodentin</w:t>
      </w:r>
      <w:proofErr w:type="spellEnd"/>
      <w:r w:rsidR="00174317" w:rsidRPr="00EC4C2C">
        <w:rPr>
          <w:rFonts w:ascii="Arial" w:hAnsi="Arial" w:cs="Arial"/>
          <w:sz w:val="24"/>
          <w:szCs w:val="24"/>
          <w:lang w:val="mk-MK"/>
        </w:rPr>
        <w:t xml:space="preserve"> се во директен контакт без присуство на поголеми пукнатини </w:t>
      </w:r>
      <w:r w:rsidR="00DB4A50">
        <w:rPr>
          <w:rFonts w:ascii="Arial" w:hAnsi="Arial" w:cs="Arial"/>
          <w:sz w:val="24"/>
          <w:szCs w:val="24"/>
          <w:lang w:val="mk-MK"/>
        </w:rPr>
        <w:t>меѓу</w:t>
      </w:r>
      <w:r w:rsidR="00174317" w:rsidRPr="00EC4C2C">
        <w:rPr>
          <w:rFonts w:ascii="Arial" w:hAnsi="Arial" w:cs="Arial"/>
          <w:sz w:val="24"/>
          <w:szCs w:val="24"/>
          <w:lang w:val="mk-MK"/>
        </w:rPr>
        <w:t xml:space="preserve"> нив. </w:t>
      </w:r>
      <w:r w:rsidR="001E21AF" w:rsidRPr="00EC4C2C">
        <w:rPr>
          <w:rFonts w:ascii="Arial" w:hAnsi="Arial" w:cs="Arial"/>
          <w:sz w:val="24"/>
          <w:szCs w:val="24"/>
          <w:lang w:val="mk-MK"/>
        </w:rPr>
        <w:t>Добрата адхезивна врска се должи на цврстата поврзаност на кристалите за дентинската површина.</w:t>
      </w:r>
    </w:p>
    <w:p w14:paraId="7BB84942" w14:textId="77777777" w:rsidR="001E21AF" w:rsidRPr="00EC4C2C" w:rsidRDefault="001E21AF" w:rsidP="00A22989">
      <w:pPr>
        <w:pStyle w:val="ListParagraph"/>
        <w:numPr>
          <w:ilvl w:val="0"/>
          <w:numId w:val="16"/>
        </w:num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bCs/>
          <w:sz w:val="24"/>
          <w:szCs w:val="24"/>
          <w:lang w:val="mk-MK"/>
        </w:rPr>
        <w:t>Со при</w:t>
      </w:r>
      <w:r w:rsidR="003F5308" w:rsidRPr="00EC4C2C">
        <w:rPr>
          <w:rFonts w:ascii="Arial" w:hAnsi="Arial" w:cs="Arial"/>
          <w:bCs/>
          <w:sz w:val="24"/>
          <w:szCs w:val="24"/>
          <w:lang w:val="mk-MK"/>
        </w:rPr>
        <w:t>мена</w:t>
      </w:r>
      <w:r w:rsidRPr="00EC4C2C">
        <w:rPr>
          <w:rFonts w:ascii="Arial" w:hAnsi="Arial" w:cs="Arial"/>
          <w:bCs/>
          <w:sz w:val="24"/>
          <w:szCs w:val="24"/>
          <w:lang w:val="mk-MK"/>
        </w:rPr>
        <w:t xml:space="preserve"> на </w:t>
      </w:r>
      <w:r w:rsidRPr="00EC4C2C">
        <w:rPr>
          <w:rFonts w:ascii="Arial" w:hAnsi="Arial" w:cs="Arial"/>
          <w:bCs/>
          <w:sz w:val="24"/>
          <w:szCs w:val="24"/>
        </w:rPr>
        <w:t>RT-PCR</w:t>
      </w:r>
      <w:r w:rsidRPr="00EC4C2C">
        <w:rPr>
          <w:rFonts w:ascii="Arial" w:hAnsi="Arial" w:cs="Arial"/>
          <w:sz w:val="24"/>
          <w:szCs w:val="24"/>
          <w:bdr w:val="none" w:sz="0" w:space="0" w:color="auto" w:frame="1"/>
          <w:shd w:val="clear" w:color="auto" w:fill="FFFFFF"/>
          <w:lang w:val="mk-MK"/>
        </w:rPr>
        <w:t xml:space="preserve"> методо</w:t>
      </w:r>
      <w:r w:rsidR="002C756A" w:rsidRPr="00EC4C2C">
        <w:rPr>
          <w:rFonts w:ascii="Arial" w:hAnsi="Arial" w:cs="Arial"/>
          <w:sz w:val="24"/>
          <w:szCs w:val="24"/>
          <w:bdr w:val="none" w:sz="0" w:space="0" w:color="auto" w:frame="1"/>
          <w:shd w:val="clear" w:color="auto" w:fill="FFFFFF"/>
          <w:lang w:val="mk-MK"/>
        </w:rPr>
        <w:t>ата</w:t>
      </w:r>
      <w:r w:rsidRPr="00EC4C2C">
        <w:rPr>
          <w:rFonts w:ascii="Arial" w:hAnsi="Arial" w:cs="Arial"/>
          <w:sz w:val="24"/>
          <w:szCs w:val="24"/>
          <w:bdr w:val="none" w:sz="0" w:space="0" w:color="auto" w:frame="1"/>
          <w:shd w:val="clear" w:color="auto" w:fill="FFFFFF"/>
          <w:lang w:val="mk-MK"/>
        </w:rPr>
        <w:t xml:space="preserve"> </w:t>
      </w:r>
      <w:r w:rsidR="003F5308" w:rsidRPr="00EC4C2C">
        <w:rPr>
          <w:rFonts w:ascii="Arial" w:hAnsi="Arial" w:cs="Arial"/>
          <w:sz w:val="24"/>
          <w:szCs w:val="24"/>
          <w:bdr w:val="none" w:sz="0" w:space="0" w:color="auto" w:frame="1"/>
          <w:shd w:val="clear" w:color="auto" w:fill="FFFFFF"/>
          <w:lang w:val="mk-MK"/>
        </w:rPr>
        <w:t>на репрезентативен број забни примероци</w:t>
      </w:r>
      <w:r w:rsidR="002C756A" w:rsidRPr="00EC4C2C">
        <w:rPr>
          <w:rFonts w:ascii="Arial" w:hAnsi="Arial" w:cs="Arial"/>
          <w:sz w:val="24"/>
          <w:szCs w:val="24"/>
          <w:bdr w:val="none" w:sz="0" w:space="0" w:color="auto" w:frame="1"/>
          <w:shd w:val="clear" w:color="auto" w:fill="FFFFFF"/>
          <w:lang w:val="mk-MK"/>
        </w:rPr>
        <w:t xml:space="preserve"> каде што беше аплициран </w:t>
      </w:r>
      <w:proofErr w:type="spellStart"/>
      <w:r w:rsidR="002C756A" w:rsidRPr="00EC4C2C">
        <w:rPr>
          <w:rFonts w:ascii="Arial" w:hAnsi="Arial" w:cs="Arial"/>
          <w:sz w:val="24"/>
          <w:szCs w:val="24"/>
          <w:bdr w:val="none" w:sz="0" w:space="0" w:color="auto" w:frame="1"/>
          <w:shd w:val="clear" w:color="auto" w:fill="FFFFFF"/>
        </w:rPr>
        <w:t>B</w:t>
      </w:r>
      <w:r w:rsidR="002C756A" w:rsidRPr="00EC4C2C">
        <w:rPr>
          <w:rFonts w:ascii="Arial" w:hAnsi="Arial" w:cs="Arial"/>
          <w:sz w:val="24"/>
          <w:szCs w:val="24"/>
        </w:rPr>
        <w:t>iodentin</w:t>
      </w:r>
      <w:proofErr w:type="spellEnd"/>
      <w:r w:rsidR="003F5308" w:rsidRPr="00EC4C2C">
        <w:rPr>
          <w:rFonts w:ascii="Arial" w:hAnsi="Arial" w:cs="Arial"/>
          <w:sz w:val="24"/>
          <w:szCs w:val="24"/>
          <w:bdr w:val="none" w:sz="0" w:space="0" w:color="auto" w:frame="1"/>
          <w:shd w:val="clear" w:color="auto" w:fill="FFFFFF"/>
          <w:lang w:val="mk-MK"/>
        </w:rPr>
        <w:t>, беше утврдена</w:t>
      </w:r>
      <w:r w:rsidRPr="00EC4C2C">
        <w:rPr>
          <w:rFonts w:ascii="Arial" w:hAnsi="Arial" w:cs="Arial"/>
          <w:sz w:val="24"/>
          <w:szCs w:val="24"/>
          <w:bdr w:val="none" w:sz="0" w:space="0" w:color="auto" w:frame="1"/>
          <w:shd w:val="clear" w:color="auto" w:fill="FFFFFF"/>
          <w:lang w:val="mk-MK"/>
        </w:rPr>
        <w:t xml:space="preserve"> </w:t>
      </w:r>
      <w:r w:rsidR="003F5308" w:rsidRPr="00EC4C2C">
        <w:rPr>
          <w:rFonts w:ascii="Arial" w:hAnsi="Arial" w:cs="Arial"/>
          <w:sz w:val="24"/>
          <w:szCs w:val="24"/>
          <w:bdr w:val="none" w:sz="0" w:space="0" w:color="auto" w:frame="1"/>
          <w:shd w:val="clear" w:color="auto" w:fill="FFFFFF"/>
          <w:lang w:val="mk-MK"/>
        </w:rPr>
        <w:t xml:space="preserve">поголема </w:t>
      </w:r>
      <w:r w:rsidRPr="00EC4C2C">
        <w:rPr>
          <w:rFonts w:ascii="Arial" w:hAnsi="Arial" w:cs="Arial"/>
          <w:sz w:val="24"/>
          <w:szCs w:val="24"/>
          <w:bdr w:val="none" w:sz="0" w:space="0" w:color="auto" w:frame="1"/>
          <w:shd w:val="clear" w:color="auto" w:fill="FFFFFF"/>
          <w:lang w:val="mk-MK"/>
        </w:rPr>
        <w:t>експресија на гени</w:t>
      </w:r>
      <w:r w:rsidR="003F5308" w:rsidRPr="00EC4C2C">
        <w:rPr>
          <w:rFonts w:ascii="Arial" w:hAnsi="Arial" w:cs="Arial"/>
          <w:sz w:val="24"/>
          <w:szCs w:val="24"/>
          <w:bdr w:val="none" w:sz="0" w:space="0" w:color="auto" w:frame="1"/>
          <w:shd w:val="clear" w:color="auto" w:fill="FFFFFF"/>
          <w:lang w:val="mk-MK"/>
        </w:rPr>
        <w:t>те</w:t>
      </w:r>
      <w:r w:rsidRPr="00EC4C2C">
        <w:rPr>
          <w:rFonts w:ascii="Arial" w:hAnsi="Arial" w:cs="Arial"/>
          <w:sz w:val="24"/>
          <w:szCs w:val="24"/>
          <w:bdr w:val="none" w:sz="0" w:space="0" w:color="auto" w:frame="1"/>
          <w:shd w:val="clear" w:color="auto" w:fill="FFFFFF"/>
          <w:lang w:val="mk-MK"/>
        </w:rPr>
        <w:t xml:space="preserve"> </w:t>
      </w:r>
      <w:r w:rsidR="003F5308" w:rsidRPr="00EC4C2C">
        <w:rPr>
          <w:rFonts w:ascii="Arial" w:hAnsi="Arial" w:cs="Arial"/>
          <w:sz w:val="24"/>
          <w:szCs w:val="24"/>
        </w:rPr>
        <w:t>DSPP (</w:t>
      </w:r>
      <w:proofErr w:type="spellStart"/>
      <w:r w:rsidR="003F5308" w:rsidRPr="00EC4C2C">
        <w:rPr>
          <w:rFonts w:ascii="Arial" w:hAnsi="Arial" w:cs="Arial"/>
          <w:sz w:val="24"/>
          <w:szCs w:val="24"/>
        </w:rPr>
        <w:t>dentinsialophospphoprotein</w:t>
      </w:r>
      <w:proofErr w:type="spellEnd"/>
      <w:r w:rsidR="003F5308" w:rsidRPr="00EC4C2C">
        <w:rPr>
          <w:rFonts w:ascii="Arial" w:hAnsi="Arial" w:cs="Arial"/>
          <w:sz w:val="24"/>
          <w:szCs w:val="24"/>
        </w:rPr>
        <w:t xml:space="preserve">), OC (osteocalcin) </w:t>
      </w:r>
      <w:r w:rsidR="003F5308" w:rsidRPr="00EC4C2C">
        <w:rPr>
          <w:rFonts w:ascii="Arial" w:hAnsi="Arial" w:cs="Arial"/>
          <w:sz w:val="24"/>
          <w:szCs w:val="24"/>
          <w:lang w:val="mk-MK"/>
        </w:rPr>
        <w:t>и</w:t>
      </w:r>
      <w:r w:rsidR="003F5308" w:rsidRPr="00EC4C2C">
        <w:rPr>
          <w:rFonts w:ascii="Arial" w:hAnsi="Arial" w:cs="Arial"/>
          <w:sz w:val="24"/>
          <w:szCs w:val="24"/>
        </w:rPr>
        <w:t xml:space="preserve"> Col1</w:t>
      </w:r>
      <w:r w:rsidR="003F5308" w:rsidRPr="00EC4C2C">
        <w:rPr>
          <w:rFonts w:ascii="Arial" w:hAnsi="Arial" w:cs="Arial"/>
          <w:sz w:val="24"/>
          <w:szCs w:val="24"/>
          <w:lang w:val="mk-MK"/>
        </w:rPr>
        <w:t xml:space="preserve"> </w:t>
      </w:r>
      <w:r w:rsidR="003F5308" w:rsidRPr="00EC4C2C">
        <w:rPr>
          <w:rFonts w:ascii="Arial" w:hAnsi="Arial" w:cs="Arial"/>
          <w:sz w:val="24"/>
          <w:szCs w:val="24"/>
        </w:rPr>
        <w:t>(collagen 1)</w:t>
      </w:r>
      <w:r w:rsidR="003F5308" w:rsidRPr="00EC4C2C">
        <w:rPr>
          <w:rFonts w:ascii="Arial" w:hAnsi="Arial" w:cs="Arial"/>
          <w:sz w:val="24"/>
          <w:szCs w:val="24"/>
          <w:lang w:val="mk-MK"/>
        </w:rPr>
        <w:t xml:space="preserve"> </w:t>
      </w:r>
      <w:r w:rsidR="002C756A" w:rsidRPr="00EC4C2C">
        <w:rPr>
          <w:rFonts w:ascii="Arial" w:hAnsi="Arial" w:cs="Arial"/>
          <w:sz w:val="24"/>
          <w:szCs w:val="24"/>
          <w:bdr w:val="none" w:sz="0" w:space="0" w:color="auto" w:frame="1"/>
          <w:shd w:val="clear" w:color="auto" w:fill="FFFFFF"/>
          <w:lang w:val="mk-MK"/>
        </w:rPr>
        <w:t>кои имаат важна улога во репаративн</w:t>
      </w:r>
      <w:r w:rsidR="00586B1C">
        <w:rPr>
          <w:rFonts w:ascii="Arial" w:hAnsi="Arial" w:cs="Arial"/>
          <w:sz w:val="24"/>
          <w:szCs w:val="24"/>
          <w:bdr w:val="none" w:sz="0" w:space="0" w:color="auto" w:frame="1"/>
          <w:shd w:val="clear" w:color="auto" w:fill="FFFFFF"/>
          <w:lang w:val="mk-MK"/>
        </w:rPr>
        <w:t>а</w:t>
      </w:r>
      <w:r w:rsidR="002C756A" w:rsidRPr="00EC4C2C">
        <w:rPr>
          <w:rFonts w:ascii="Arial" w:hAnsi="Arial" w:cs="Arial"/>
          <w:sz w:val="24"/>
          <w:szCs w:val="24"/>
          <w:bdr w:val="none" w:sz="0" w:space="0" w:color="auto" w:frame="1"/>
          <w:shd w:val="clear" w:color="auto" w:fill="FFFFFF"/>
          <w:lang w:val="mk-MK"/>
        </w:rPr>
        <w:t>та дентиногенеза.</w:t>
      </w:r>
      <w:r w:rsidR="003F5308" w:rsidRPr="00EC4C2C">
        <w:rPr>
          <w:rFonts w:ascii="Arial" w:hAnsi="Arial" w:cs="Arial"/>
          <w:sz w:val="24"/>
          <w:szCs w:val="24"/>
          <w:lang w:val="mk-MK"/>
        </w:rPr>
        <w:t xml:space="preserve"> </w:t>
      </w:r>
      <w:r w:rsidR="002C756A" w:rsidRPr="00EC4C2C">
        <w:rPr>
          <w:rFonts w:ascii="Arial" w:hAnsi="Arial" w:cs="Arial"/>
          <w:sz w:val="24"/>
          <w:szCs w:val="24"/>
          <w:lang w:val="mk-MK"/>
        </w:rPr>
        <w:t>Тоа</w:t>
      </w:r>
      <w:r w:rsidR="003F5308" w:rsidRPr="00EC4C2C">
        <w:rPr>
          <w:rFonts w:ascii="Arial" w:hAnsi="Arial" w:cs="Arial"/>
          <w:sz w:val="24"/>
          <w:szCs w:val="24"/>
          <w:lang w:val="mk-MK"/>
        </w:rPr>
        <w:t xml:space="preserve"> потврдува дека овој материјал </w:t>
      </w:r>
      <w:r w:rsidR="002C756A" w:rsidRPr="00EC4C2C">
        <w:rPr>
          <w:rFonts w:ascii="Arial" w:hAnsi="Arial" w:cs="Arial"/>
          <w:sz w:val="24"/>
          <w:szCs w:val="24"/>
          <w:lang w:val="mk-MK"/>
        </w:rPr>
        <w:t>го</w:t>
      </w:r>
      <w:r w:rsidR="003F5308" w:rsidRPr="00EC4C2C">
        <w:rPr>
          <w:rFonts w:ascii="Arial" w:hAnsi="Arial" w:cs="Arial"/>
          <w:sz w:val="24"/>
          <w:szCs w:val="24"/>
          <w:lang w:val="mk-MK"/>
        </w:rPr>
        <w:t xml:space="preserve"> пот</w:t>
      </w:r>
      <w:r w:rsidR="002C756A" w:rsidRPr="00EC4C2C">
        <w:rPr>
          <w:rFonts w:ascii="Arial" w:hAnsi="Arial" w:cs="Arial"/>
          <w:sz w:val="24"/>
          <w:szCs w:val="24"/>
          <w:lang w:val="mk-MK"/>
        </w:rPr>
        <w:t xml:space="preserve">тикнува </w:t>
      </w:r>
      <w:r w:rsidR="00C04713">
        <w:rPr>
          <w:rFonts w:ascii="Arial" w:hAnsi="Arial" w:cs="Arial"/>
          <w:sz w:val="24"/>
          <w:szCs w:val="24"/>
          <w:lang w:val="mk-MK"/>
        </w:rPr>
        <w:t xml:space="preserve">овој процес на формирање на </w:t>
      </w:r>
      <w:r w:rsidR="002C756A" w:rsidRPr="00EC4C2C">
        <w:rPr>
          <w:rFonts w:ascii="Arial" w:hAnsi="Arial" w:cs="Arial"/>
          <w:sz w:val="24"/>
          <w:szCs w:val="24"/>
          <w:lang w:val="mk-MK"/>
        </w:rPr>
        <w:t>терциерен дентин.</w:t>
      </w:r>
    </w:p>
    <w:p w14:paraId="67DF7564" w14:textId="77777777" w:rsidR="00AA2522" w:rsidRDefault="002C756A" w:rsidP="006F186A">
      <w:pPr>
        <w:spacing w:line="360" w:lineRule="auto"/>
        <w:jc w:val="both"/>
        <w:rPr>
          <w:rFonts w:ascii="Arial" w:hAnsi="Arial" w:cs="Arial"/>
          <w:sz w:val="24"/>
          <w:szCs w:val="24"/>
          <w:lang w:val="mk-MK"/>
        </w:rPr>
      </w:pPr>
      <w:r w:rsidRPr="00EC4C2C">
        <w:rPr>
          <w:rFonts w:ascii="Arial" w:hAnsi="Arial" w:cs="Arial"/>
          <w:sz w:val="24"/>
          <w:szCs w:val="24"/>
          <w:bdr w:val="none" w:sz="0" w:space="0" w:color="auto" w:frame="1"/>
          <w:shd w:val="clear" w:color="auto" w:fill="FFFFFF"/>
          <w:lang w:val="mk-MK"/>
        </w:rPr>
        <w:t xml:space="preserve">Сумирајќи ги резултатите од сите горенаведени анализи, може да се заклучи дека </w:t>
      </w:r>
      <w:proofErr w:type="spellStart"/>
      <w:r w:rsidRPr="00EC4C2C">
        <w:rPr>
          <w:rFonts w:ascii="Arial" w:hAnsi="Arial" w:cs="Arial"/>
          <w:sz w:val="24"/>
          <w:szCs w:val="24"/>
          <w:bdr w:val="none" w:sz="0" w:space="0" w:color="auto" w:frame="1"/>
          <w:shd w:val="clear" w:color="auto" w:fill="FFFFFF"/>
        </w:rPr>
        <w:t>B</w:t>
      </w:r>
      <w:r w:rsidRPr="00EC4C2C">
        <w:rPr>
          <w:rFonts w:ascii="Arial" w:hAnsi="Arial" w:cs="Arial"/>
          <w:sz w:val="24"/>
          <w:szCs w:val="24"/>
        </w:rPr>
        <w:t>iodentin</w:t>
      </w:r>
      <w:proofErr w:type="spellEnd"/>
      <w:r w:rsidRPr="00EC4C2C">
        <w:rPr>
          <w:rFonts w:ascii="Arial" w:hAnsi="Arial" w:cs="Arial"/>
          <w:sz w:val="24"/>
          <w:szCs w:val="24"/>
          <w:lang w:val="mk-MK"/>
        </w:rPr>
        <w:t xml:space="preserve"> е идеална алтернатива кога се работи за избор на материјал за директно прекривање. Неговите добри карактеристики на </w:t>
      </w:r>
      <w:r w:rsidR="00E24DFE">
        <w:rPr>
          <w:rFonts w:ascii="Arial" w:hAnsi="Arial" w:cs="Arial"/>
          <w:sz w:val="24"/>
          <w:szCs w:val="24"/>
          <w:lang w:val="mk-MK"/>
        </w:rPr>
        <w:t>подготов</w:t>
      </w:r>
      <w:r w:rsidR="00162288">
        <w:rPr>
          <w:rFonts w:ascii="Arial" w:hAnsi="Arial" w:cs="Arial"/>
          <w:sz w:val="24"/>
          <w:szCs w:val="24"/>
          <w:lang w:val="mk-MK"/>
        </w:rPr>
        <w:t>ув</w:t>
      </w:r>
      <w:r w:rsidR="00E24DFE">
        <w:rPr>
          <w:rFonts w:ascii="Arial" w:hAnsi="Arial" w:cs="Arial"/>
          <w:sz w:val="24"/>
          <w:szCs w:val="24"/>
          <w:lang w:val="mk-MK"/>
        </w:rPr>
        <w:t>а</w:t>
      </w:r>
      <w:r w:rsidRPr="00EC4C2C">
        <w:rPr>
          <w:rFonts w:ascii="Arial" w:hAnsi="Arial" w:cs="Arial"/>
          <w:sz w:val="24"/>
          <w:szCs w:val="24"/>
          <w:lang w:val="mk-MK"/>
        </w:rPr>
        <w:t>ње, ракување и аплицирање, заедно со добрите биолошки, механички, како и физички особености,</w:t>
      </w:r>
      <w:r w:rsidR="003F0B9A" w:rsidRPr="00EC4C2C">
        <w:rPr>
          <w:rFonts w:ascii="Arial" w:hAnsi="Arial" w:cs="Arial"/>
          <w:sz w:val="24"/>
          <w:szCs w:val="24"/>
          <w:lang w:val="mk-MK"/>
        </w:rPr>
        <w:t xml:space="preserve"> овозможуваат симплифицирање на техниката на </w:t>
      </w:r>
      <w:r w:rsidR="006F186A">
        <w:rPr>
          <w:rFonts w:ascii="Arial" w:hAnsi="Arial" w:cs="Arial"/>
          <w:sz w:val="24"/>
          <w:szCs w:val="24"/>
          <w:lang w:val="mk-MK"/>
        </w:rPr>
        <w:t xml:space="preserve">ДП и подобра </w:t>
      </w:r>
      <w:r w:rsidR="00AA2522">
        <w:rPr>
          <w:rFonts w:ascii="Arial" w:hAnsi="Arial" w:cs="Arial"/>
          <w:sz w:val="24"/>
          <w:szCs w:val="24"/>
          <w:lang w:val="mk-MK"/>
        </w:rPr>
        <w:t>т</w:t>
      </w:r>
      <w:r w:rsidR="006F186A">
        <w:rPr>
          <w:rFonts w:ascii="Arial" w:hAnsi="Arial" w:cs="Arial"/>
          <w:sz w:val="24"/>
          <w:szCs w:val="24"/>
          <w:lang w:val="mk-MK"/>
        </w:rPr>
        <w:t>ерапевтска п</w:t>
      </w:r>
      <w:r w:rsidR="00AA2522">
        <w:rPr>
          <w:rFonts w:ascii="Arial" w:hAnsi="Arial" w:cs="Arial"/>
          <w:sz w:val="24"/>
          <w:szCs w:val="24"/>
          <w:lang w:val="mk-MK"/>
        </w:rPr>
        <w:t>рогно</w:t>
      </w:r>
      <w:r w:rsidR="006F186A">
        <w:rPr>
          <w:rFonts w:ascii="Arial" w:hAnsi="Arial" w:cs="Arial"/>
          <w:sz w:val="24"/>
          <w:szCs w:val="24"/>
          <w:lang w:val="mk-MK"/>
        </w:rPr>
        <w:t>за.</w:t>
      </w:r>
    </w:p>
    <w:p w14:paraId="02A76675" w14:textId="77777777" w:rsidR="00162288" w:rsidRDefault="00162288" w:rsidP="006F186A">
      <w:pPr>
        <w:spacing w:line="360" w:lineRule="auto"/>
        <w:jc w:val="both"/>
        <w:rPr>
          <w:rFonts w:ascii="Arial" w:hAnsi="Arial" w:cs="Arial"/>
          <w:sz w:val="24"/>
          <w:szCs w:val="24"/>
          <w:lang w:val="mk-MK"/>
        </w:rPr>
        <w:sectPr w:rsidR="00162288" w:rsidSect="009C74A3">
          <w:footerReference w:type="default" r:id="rId128"/>
          <w:pgSz w:w="12240" w:h="15840" w:code="1"/>
          <w:pgMar w:top="1440" w:right="1440" w:bottom="1440" w:left="1440" w:header="709" w:footer="709" w:gutter="0"/>
          <w:cols w:space="708"/>
          <w:docGrid w:linePitch="360"/>
        </w:sectPr>
      </w:pPr>
    </w:p>
    <w:p w14:paraId="6B1243E8" w14:textId="77777777" w:rsidR="00AA2522" w:rsidRDefault="00AA2522">
      <w:pPr>
        <w:rPr>
          <w:rFonts w:ascii="Arial" w:hAnsi="Arial" w:cs="Arial"/>
          <w:sz w:val="24"/>
          <w:szCs w:val="24"/>
          <w:lang w:val="mk-MK"/>
        </w:rPr>
      </w:pPr>
    </w:p>
    <w:p w14:paraId="36C41E56" w14:textId="77777777" w:rsidR="00AA2522" w:rsidRDefault="00AA2522">
      <w:pPr>
        <w:rPr>
          <w:rFonts w:ascii="Arial" w:hAnsi="Arial" w:cs="Arial"/>
          <w:sz w:val="24"/>
          <w:szCs w:val="24"/>
          <w:lang w:val="mk-MK"/>
        </w:rPr>
      </w:pPr>
    </w:p>
    <w:p w14:paraId="1CCC87CF" w14:textId="77777777" w:rsidR="00AA2522" w:rsidRDefault="00AA2522">
      <w:pPr>
        <w:rPr>
          <w:rFonts w:ascii="Arial" w:hAnsi="Arial" w:cs="Arial"/>
          <w:sz w:val="24"/>
          <w:szCs w:val="24"/>
          <w:lang w:val="mk-MK"/>
        </w:rPr>
      </w:pPr>
    </w:p>
    <w:p w14:paraId="6D82DD5F" w14:textId="77777777" w:rsidR="00AA2522" w:rsidRDefault="00AA2522">
      <w:pPr>
        <w:rPr>
          <w:rFonts w:ascii="Arial" w:hAnsi="Arial" w:cs="Arial"/>
          <w:sz w:val="24"/>
          <w:szCs w:val="24"/>
          <w:lang w:val="mk-MK"/>
        </w:rPr>
      </w:pPr>
    </w:p>
    <w:p w14:paraId="50738929" w14:textId="77777777" w:rsidR="00AA2522" w:rsidRDefault="00AA2522">
      <w:pPr>
        <w:rPr>
          <w:rFonts w:ascii="Arial" w:hAnsi="Arial" w:cs="Arial"/>
          <w:sz w:val="24"/>
          <w:szCs w:val="24"/>
          <w:lang w:val="mk-MK"/>
        </w:rPr>
      </w:pPr>
    </w:p>
    <w:p w14:paraId="7B61C946" w14:textId="77777777" w:rsidR="00AA2522" w:rsidRDefault="00AA2522">
      <w:pPr>
        <w:rPr>
          <w:rFonts w:ascii="Arial" w:hAnsi="Arial" w:cs="Arial"/>
          <w:sz w:val="24"/>
          <w:szCs w:val="24"/>
          <w:lang w:val="mk-MK"/>
        </w:rPr>
      </w:pPr>
    </w:p>
    <w:p w14:paraId="71738B65" w14:textId="77777777" w:rsidR="00AA2522" w:rsidRDefault="00AA2522">
      <w:pPr>
        <w:rPr>
          <w:rFonts w:ascii="Arial" w:hAnsi="Arial" w:cs="Arial"/>
          <w:sz w:val="24"/>
          <w:szCs w:val="24"/>
          <w:lang w:val="mk-MK"/>
        </w:rPr>
      </w:pPr>
    </w:p>
    <w:p w14:paraId="78B7A364" w14:textId="77777777" w:rsidR="00AA2522" w:rsidRDefault="00AA2522">
      <w:pPr>
        <w:rPr>
          <w:rFonts w:ascii="Arial" w:hAnsi="Arial" w:cs="Arial"/>
          <w:sz w:val="24"/>
          <w:szCs w:val="24"/>
          <w:lang w:val="mk-MK"/>
        </w:rPr>
      </w:pPr>
    </w:p>
    <w:p w14:paraId="38041D5A" w14:textId="77777777" w:rsidR="00AA2522" w:rsidRDefault="00AA2522">
      <w:pPr>
        <w:rPr>
          <w:rFonts w:ascii="Arial" w:hAnsi="Arial" w:cs="Arial"/>
          <w:sz w:val="24"/>
          <w:szCs w:val="24"/>
          <w:lang w:val="mk-MK"/>
        </w:rPr>
      </w:pPr>
    </w:p>
    <w:p w14:paraId="10E6E070" w14:textId="77777777" w:rsidR="00AA2522" w:rsidRDefault="00AA2522">
      <w:pPr>
        <w:rPr>
          <w:rFonts w:ascii="Arial" w:hAnsi="Arial" w:cs="Arial"/>
          <w:sz w:val="24"/>
          <w:szCs w:val="24"/>
          <w:lang w:val="mk-MK"/>
        </w:rPr>
      </w:pPr>
    </w:p>
    <w:p w14:paraId="043CDAE5" w14:textId="77777777" w:rsidR="00AA2522" w:rsidRDefault="00AA2522">
      <w:pPr>
        <w:rPr>
          <w:rFonts w:ascii="Arial" w:hAnsi="Arial" w:cs="Arial"/>
          <w:sz w:val="24"/>
          <w:szCs w:val="24"/>
          <w:lang w:val="mk-MK"/>
        </w:rPr>
      </w:pPr>
    </w:p>
    <w:p w14:paraId="2DA62B21" w14:textId="77777777" w:rsidR="00AA2522" w:rsidRDefault="00AA2522">
      <w:pPr>
        <w:rPr>
          <w:rFonts w:ascii="Arial" w:hAnsi="Arial" w:cs="Arial"/>
          <w:sz w:val="24"/>
          <w:szCs w:val="24"/>
          <w:lang w:val="mk-MK"/>
        </w:rPr>
      </w:pPr>
    </w:p>
    <w:p w14:paraId="5AD163B5" w14:textId="77777777" w:rsidR="00AA2522" w:rsidRDefault="00AA2522">
      <w:pPr>
        <w:rPr>
          <w:rFonts w:ascii="Arial" w:hAnsi="Arial" w:cs="Arial"/>
          <w:sz w:val="24"/>
          <w:szCs w:val="24"/>
          <w:lang w:val="mk-MK"/>
        </w:rPr>
      </w:pPr>
    </w:p>
    <w:p w14:paraId="2DEB04FA" w14:textId="77777777" w:rsidR="00AA2522" w:rsidRDefault="00AA2522">
      <w:pPr>
        <w:rPr>
          <w:rFonts w:ascii="Arial" w:hAnsi="Arial" w:cs="Arial"/>
          <w:sz w:val="24"/>
          <w:szCs w:val="24"/>
          <w:lang w:val="mk-MK"/>
        </w:rPr>
      </w:pPr>
    </w:p>
    <w:p w14:paraId="2C2AA5B7" w14:textId="77777777" w:rsidR="00AA2522" w:rsidRDefault="00AA2522">
      <w:pPr>
        <w:rPr>
          <w:rFonts w:ascii="Arial" w:hAnsi="Arial" w:cs="Arial"/>
          <w:sz w:val="24"/>
          <w:szCs w:val="24"/>
          <w:lang w:val="mk-MK"/>
        </w:rPr>
      </w:pPr>
    </w:p>
    <w:p w14:paraId="7B242E7A" w14:textId="77777777" w:rsidR="00AA2522" w:rsidRDefault="00AA2522">
      <w:pPr>
        <w:rPr>
          <w:rFonts w:ascii="Arial" w:hAnsi="Arial" w:cs="Arial"/>
          <w:sz w:val="24"/>
          <w:szCs w:val="24"/>
          <w:lang w:val="mk-MK"/>
        </w:rPr>
      </w:pPr>
    </w:p>
    <w:p w14:paraId="3617E5B9" w14:textId="77777777" w:rsidR="00AA2522" w:rsidRDefault="00AA2522">
      <w:pPr>
        <w:rPr>
          <w:rFonts w:ascii="Arial" w:hAnsi="Arial" w:cs="Arial"/>
          <w:sz w:val="24"/>
          <w:szCs w:val="24"/>
          <w:lang w:val="mk-MK"/>
        </w:rPr>
      </w:pPr>
    </w:p>
    <w:p w14:paraId="4DD4B728" w14:textId="77777777" w:rsidR="00AA2522" w:rsidRDefault="00AA2522">
      <w:pPr>
        <w:rPr>
          <w:rFonts w:ascii="Arial" w:hAnsi="Arial" w:cs="Arial"/>
          <w:sz w:val="24"/>
          <w:szCs w:val="24"/>
          <w:lang w:val="mk-MK"/>
        </w:rPr>
      </w:pPr>
    </w:p>
    <w:p w14:paraId="74836846" w14:textId="77777777" w:rsidR="00AA2522" w:rsidRDefault="00AA2522">
      <w:pPr>
        <w:rPr>
          <w:rFonts w:ascii="Arial" w:hAnsi="Arial" w:cs="Arial"/>
          <w:sz w:val="24"/>
          <w:szCs w:val="24"/>
          <w:lang w:val="mk-MK"/>
        </w:rPr>
      </w:pPr>
    </w:p>
    <w:p w14:paraId="70443119" w14:textId="77777777" w:rsidR="00AA2522" w:rsidRDefault="00AA2522">
      <w:pPr>
        <w:rPr>
          <w:rFonts w:ascii="Arial" w:hAnsi="Arial" w:cs="Arial"/>
          <w:sz w:val="24"/>
          <w:szCs w:val="24"/>
          <w:lang w:val="mk-MK"/>
        </w:rPr>
      </w:pPr>
    </w:p>
    <w:p w14:paraId="031C8D0A" w14:textId="77777777" w:rsidR="00AA2522" w:rsidRDefault="00AA2522" w:rsidP="00AA2522">
      <w:pPr>
        <w:rPr>
          <w:rFonts w:ascii="Arial" w:hAnsi="Arial" w:cs="Arial"/>
          <w:sz w:val="24"/>
          <w:szCs w:val="24"/>
          <w:lang w:val="mk-MK"/>
        </w:rPr>
      </w:pPr>
    </w:p>
    <w:p w14:paraId="795B5CF8" w14:textId="77777777" w:rsidR="00AA2522" w:rsidRPr="00AA2522" w:rsidRDefault="00AA2522" w:rsidP="00AA2522">
      <w:pPr>
        <w:jc w:val="right"/>
        <w:rPr>
          <w:rFonts w:ascii="Arial" w:hAnsi="Arial" w:cs="Arial"/>
          <w:b/>
          <w:sz w:val="32"/>
          <w:szCs w:val="32"/>
          <w:lang w:val="mk-MK"/>
        </w:rPr>
      </w:pPr>
      <w:r>
        <w:rPr>
          <w:rFonts w:ascii="Arial" w:hAnsi="Arial" w:cs="Arial"/>
          <w:b/>
          <w:sz w:val="32"/>
          <w:szCs w:val="32"/>
          <w:lang w:val="mk-MK"/>
        </w:rPr>
        <w:t>Литература</w:t>
      </w:r>
    </w:p>
    <w:p w14:paraId="410A99F8" w14:textId="77777777" w:rsidR="00AA2522" w:rsidRDefault="00AA2522">
      <w:pPr>
        <w:rPr>
          <w:rFonts w:ascii="Arial" w:hAnsi="Arial" w:cs="Arial"/>
          <w:sz w:val="24"/>
          <w:szCs w:val="24"/>
          <w:lang w:val="mk-MK"/>
        </w:rPr>
      </w:pPr>
    </w:p>
    <w:p w14:paraId="4EC1A406" w14:textId="77777777" w:rsidR="00AA2522" w:rsidRDefault="00AA2522">
      <w:pPr>
        <w:rPr>
          <w:rFonts w:ascii="Arial" w:hAnsi="Arial" w:cs="Arial"/>
          <w:sz w:val="24"/>
          <w:szCs w:val="24"/>
          <w:lang w:val="mk-MK"/>
        </w:rPr>
        <w:sectPr w:rsidR="00AA2522" w:rsidSect="00AA2522">
          <w:headerReference w:type="default" r:id="rId129"/>
          <w:footerReference w:type="default" r:id="rId130"/>
          <w:pgSz w:w="12240" w:h="15840" w:code="1"/>
          <w:pgMar w:top="1440" w:right="1440" w:bottom="1440" w:left="1440" w:header="709" w:footer="709" w:gutter="0"/>
          <w:cols w:space="708"/>
          <w:docGrid w:linePitch="360"/>
        </w:sectPr>
      </w:pPr>
    </w:p>
    <w:p w14:paraId="75BE475A" w14:textId="77777777" w:rsidR="00EC4C2C" w:rsidRPr="00A8609D" w:rsidRDefault="00A8609D" w:rsidP="002923C6">
      <w:pPr>
        <w:pStyle w:val="Heading1"/>
        <w:numPr>
          <w:ilvl w:val="0"/>
          <w:numId w:val="29"/>
        </w:numPr>
        <w:rPr>
          <w:lang w:val="mk-MK"/>
        </w:rPr>
      </w:pPr>
      <w:bookmarkStart w:id="82" w:name="_Toc403133067"/>
      <w:r w:rsidRPr="00DB7D76">
        <w:rPr>
          <w:szCs w:val="28"/>
        </w:rPr>
        <w:lastRenderedPageBreak/>
        <w:t>Л</w:t>
      </w:r>
      <w:bookmarkEnd w:id="82"/>
      <w:r w:rsidR="009C74A3">
        <w:rPr>
          <w:szCs w:val="28"/>
          <w:lang w:val="mk-MK"/>
        </w:rPr>
        <w:t>итература</w:t>
      </w:r>
    </w:p>
    <w:p w14:paraId="1FC44B59" w14:textId="77777777" w:rsidR="00EC4C2C" w:rsidRPr="00EC4C2C" w:rsidRDefault="00EC4C2C" w:rsidP="00EC4C2C">
      <w:pPr>
        <w:autoSpaceDE w:val="0"/>
        <w:autoSpaceDN w:val="0"/>
        <w:adjustRightInd w:val="0"/>
        <w:spacing w:after="0" w:line="240" w:lineRule="auto"/>
        <w:jc w:val="both"/>
        <w:rPr>
          <w:rFonts w:ascii="Arial" w:hAnsi="Arial" w:cs="Arial"/>
          <w:sz w:val="24"/>
          <w:szCs w:val="24"/>
        </w:rPr>
      </w:pPr>
      <w:r w:rsidRPr="00EC4C2C">
        <w:rPr>
          <w:rFonts w:ascii="Arial" w:hAnsi="Arial" w:cs="Arial"/>
          <w:sz w:val="24"/>
          <w:szCs w:val="24"/>
        </w:rPr>
        <w:t>.</w:t>
      </w:r>
    </w:p>
    <w:p w14:paraId="488B4E5A"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lang w:val="mk-MK"/>
        </w:rPr>
      </w:pPr>
      <w:r w:rsidRPr="00EC4C2C">
        <w:rPr>
          <w:rFonts w:ascii="Arial" w:hAnsi="Arial" w:cs="Arial"/>
          <w:sz w:val="24"/>
          <w:szCs w:val="24"/>
        </w:rPr>
        <w:t xml:space="preserve">About I, </w:t>
      </w:r>
      <w:proofErr w:type="spellStart"/>
      <w:r w:rsidRPr="00EC4C2C">
        <w:rPr>
          <w:rFonts w:ascii="Arial" w:hAnsi="Arial" w:cs="Arial"/>
          <w:sz w:val="24"/>
          <w:szCs w:val="24"/>
        </w:rPr>
        <w:t>Bottero</w:t>
      </w:r>
      <w:proofErr w:type="spellEnd"/>
      <w:r w:rsidRPr="00EC4C2C">
        <w:rPr>
          <w:rFonts w:ascii="Arial" w:hAnsi="Arial" w:cs="Arial"/>
          <w:sz w:val="24"/>
          <w:szCs w:val="24"/>
        </w:rPr>
        <w:t xml:space="preserve"> M-J, de </w:t>
      </w:r>
      <w:proofErr w:type="spellStart"/>
      <w:r w:rsidRPr="00EC4C2C">
        <w:rPr>
          <w:rFonts w:ascii="Arial" w:hAnsi="Arial" w:cs="Arial"/>
          <w:sz w:val="24"/>
          <w:szCs w:val="24"/>
        </w:rPr>
        <w:t>Denato</w:t>
      </w:r>
      <w:proofErr w:type="spellEnd"/>
      <w:r w:rsidRPr="00EC4C2C">
        <w:rPr>
          <w:rFonts w:ascii="Arial" w:hAnsi="Arial" w:cs="Arial"/>
          <w:sz w:val="24"/>
          <w:szCs w:val="24"/>
        </w:rPr>
        <w:t xml:space="preserve"> P, Camps J, </w:t>
      </w:r>
      <w:proofErr w:type="spellStart"/>
      <w:r w:rsidRPr="00EC4C2C">
        <w:rPr>
          <w:rFonts w:ascii="Arial" w:hAnsi="Arial" w:cs="Arial"/>
          <w:sz w:val="24"/>
          <w:szCs w:val="24"/>
        </w:rPr>
        <w:t>Franquin</w:t>
      </w:r>
      <w:proofErr w:type="spellEnd"/>
      <w:r w:rsidRPr="00EC4C2C">
        <w:rPr>
          <w:rFonts w:ascii="Arial" w:hAnsi="Arial" w:cs="Arial"/>
          <w:sz w:val="24"/>
          <w:szCs w:val="24"/>
        </w:rPr>
        <w:t xml:space="preserve"> J-C, </w:t>
      </w:r>
      <w:proofErr w:type="spellStart"/>
      <w:r w:rsidRPr="00EC4C2C">
        <w:rPr>
          <w:rFonts w:ascii="Arial" w:hAnsi="Arial" w:cs="Arial"/>
          <w:sz w:val="24"/>
          <w:szCs w:val="24"/>
        </w:rPr>
        <w:t>Mitsiadis</w:t>
      </w:r>
      <w:proofErr w:type="spellEnd"/>
      <w:r w:rsidRPr="00EC4C2C">
        <w:rPr>
          <w:rFonts w:ascii="Arial" w:hAnsi="Arial" w:cs="Arial"/>
          <w:sz w:val="24"/>
          <w:szCs w:val="24"/>
        </w:rPr>
        <w:t xml:space="preserve"> TA.</w:t>
      </w:r>
      <w:r w:rsidRPr="00EC4C2C">
        <w:rPr>
          <w:rFonts w:ascii="Arial" w:hAnsi="Arial" w:cs="Arial"/>
          <w:sz w:val="24"/>
          <w:szCs w:val="24"/>
          <w:lang w:val="mk-MK"/>
        </w:rPr>
        <w:t xml:space="preserve"> </w:t>
      </w:r>
      <w:r w:rsidRPr="00EC4C2C">
        <w:rPr>
          <w:rFonts w:ascii="Arial" w:hAnsi="Arial" w:cs="Arial"/>
          <w:sz w:val="24"/>
          <w:szCs w:val="24"/>
        </w:rPr>
        <w:t>Human dentin</w:t>
      </w:r>
      <w:r w:rsidRPr="00EC4C2C">
        <w:rPr>
          <w:rFonts w:ascii="Arial" w:hAnsi="Arial" w:cs="Arial"/>
          <w:sz w:val="24"/>
          <w:szCs w:val="24"/>
          <w:lang w:val="mk-MK"/>
        </w:rPr>
        <w:t xml:space="preserve"> </w:t>
      </w:r>
      <w:r w:rsidRPr="00EC4C2C">
        <w:rPr>
          <w:rFonts w:ascii="Arial" w:hAnsi="Arial" w:cs="Arial"/>
          <w:sz w:val="24"/>
          <w:szCs w:val="24"/>
        </w:rPr>
        <w:t xml:space="preserve">production </w:t>
      </w:r>
      <w:r w:rsidRPr="00EC4C2C">
        <w:rPr>
          <w:rFonts w:ascii="Arial" w:hAnsi="Arial" w:cs="Arial"/>
          <w:i/>
          <w:iCs/>
          <w:sz w:val="24"/>
          <w:szCs w:val="24"/>
        </w:rPr>
        <w:t>in vitro</w:t>
      </w:r>
      <w:r w:rsidRPr="00EC4C2C">
        <w:rPr>
          <w:rFonts w:ascii="Arial" w:hAnsi="Arial" w:cs="Arial"/>
          <w:sz w:val="24"/>
          <w:szCs w:val="24"/>
        </w:rPr>
        <w:t>. Exp Cell Res, 2000; 258: 33-41.</w:t>
      </w:r>
    </w:p>
    <w:p w14:paraId="2349B54E"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lang w:val="mk-MK"/>
        </w:rPr>
      </w:pPr>
      <w:proofErr w:type="spellStart"/>
      <w:r w:rsidRPr="00EC4C2C">
        <w:rPr>
          <w:rFonts w:ascii="Arial" w:hAnsi="Arial" w:cs="Arial"/>
          <w:sz w:val="24"/>
          <w:szCs w:val="24"/>
        </w:rPr>
        <w:t>Aeinehchi</w:t>
      </w:r>
      <w:proofErr w:type="spellEnd"/>
      <w:r w:rsidRPr="00EC4C2C">
        <w:rPr>
          <w:rFonts w:ascii="Arial" w:hAnsi="Arial" w:cs="Arial"/>
          <w:sz w:val="24"/>
          <w:szCs w:val="24"/>
        </w:rPr>
        <w:t xml:space="preserve"> M, </w:t>
      </w:r>
      <w:proofErr w:type="spellStart"/>
      <w:r w:rsidRPr="00EC4C2C">
        <w:rPr>
          <w:rFonts w:ascii="Arial" w:hAnsi="Arial" w:cs="Arial"/>
          <w:sz w:val="24"/>
          <w:szCs w:val="24"/>
        </w:rPr>
        <w:t>Eslami</w:t>
      </w:r>
      <w:proofErr w:type="spellEnd"/>
      <w:r w:rsidRPr="00EC4C2C">
        <w:rPr>
          <w:rFonts w:ascii="Arial" w:hAnsi="Arial" w:cs="Arial"/>
          <w:sz w:val="24"/>
          <w:szCs w:val="24"/>
        </w:rPr>
        <w:t xml:space="preserve"> B, </w:t>
      </w:r>
      <w:proofErr w:type="spellStart"/>
      <w:r w:rsidRPr="00EC4C2C">
        <w:rPr>
          <w:rFonts w:ascii="Arial" w:hAnsi="Arial" w:cs="Arial"/>
          <w:sz w:val="24"/>
          <w:szCs w:val="24"/>
        </w:rPr>
        <w:t>Ghanbariha</w:t>
      </w:r>
      <w:proofErr w:type="spellEnd"/>
      <w:r w:rsidRPr="00EC4C2C">
        <w:rPr>
          <w:rFonts w:ascii="Arial" w:hAnsi="Arial" w:cs="Arial"/>
          <w:sz w:val="24"/>
          <w:szCs w:val="24"/>
        </w:rPr>
        <w:t xml:space="preserve"> M, </w:t>
      </w:r>
      <w:proofErr w:type="spellStart"/>
      <w:r w:rsidRPr="00EC4C2C">
        <w:rPr>
          <w:rFonts w:ascii="Arial" w:hAnsi="Arial" w:cs="Arial"/>
          <w:sz w:val="24"/>
          <w:szCs w:val="24"/>
        </w:rPr>
        <w:t>Saffar</w:t>
      </w:r>
      <w:proofErr w:type="spellEnd"/>
      <w:r w:rsidRPr="00EC4C2C">
        <w:rPr>
          <w:rFonts w:ascii="Arial" w:hAnsi="Arial" w:cs="Arial"/>
          <w:sz w:val="24"/>
          <w:szCs w:val="24"/>
        </w:rPr>
        <w:t xml:space="preserve"> AS. Mineral trioxide</w:t>
      </w:r>
      <w:r w:rsidRPr="00EC4C2C">
        <w:rPr>
          <w:rFonts w:ascii="Arial" w:hAnsi="Arial" w:cs="Arial"/>
          <w:sz w:val="24"/>
          <w:szCs w:val="24"/>
          <w:lang w:val="mk-MK"/>
        </w:rPr>
        <w:t xml:space="preserve"> </w:t>
      </w:r>
      <w:r w:rsidRPr="00EC4C2C">
        <w:rPr>
          <w:rFonts w:ascii="Arial" w:hAnsi="Arial" w:cs="Arial"/>
          <w:sz w:val="24"/>
          <w:szCs w:val="24"/>
        </w:rPr>
        <w:t>aggregate (MTA) and calcium hydroxide as pulp-capping agents</w:t>
      </w:r>
      <w:r w:rsidRPr="00EC4C2C">
        <w:rPr>
          <w:rFonts w:ascii="Arial" w:hAnsi="Arial" w:cs="Arial"/>
          <w:sz w:val="24"/>
          <w:szCs w:val="24"/>
          <w:lang w:val="mk-MK"/>
        </w:rPr>
        <w:t xml:space="preserve"> </w:t>
      </w:r>
      <w:r w:rsidRPr="00EC4C2C">
        <w:rPr>
          <w:rFonts w:ascii="Arial" w:hAnsi="Arial" w:cs="Arial"/>
          <w:sz w:val="24"/>
          <w:szCs w:val="24"/>
        </w:rPr>
        <w:t xml:space="preserve">in human teeth: a preliminary report. Int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 2003;36(3):225-231.</w:t>
      </w:r>
    </w:p>
    <w:p w14:paraId="5DBD264F"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Al-</w:t>
      </w:r>
      <w:proofErr w:type="spellStart"/>
      <w:r w:rsidRPr="00EC4C2C">
        <w:rPr>
          <w:rFonts w:ascii="Arial" w:hAnsi="Arial" w:cs="Arial"/>
          <w:sz w:val="24"/>
          <w:szCs w:val="24"/>
        </w:rPr>
        <w:t>Hezaimi</w:t>
      </w:r>
      <w:proofErr w:type="spellEnd"/>
      <w:r w:rsidRPr="00EC4C2C">
        <w:rPr>
          <w:rFonts w:ascii="Arial" w:hAnsi="Arial" w:cs="Arial"/>
          <w:sz w:val="24"/>
          <w:szCs w:val="24"/>
        </w:rPr>
        <w:t xml:space="preserve"> K, Salameh Z, Al-</w:t>
      </w:r>
      <w:proofErr w:type="spellStart"/>
      <w:r w:rsidRPr="00EC4C2C">
        <w:rPr>
          <w:rFonts w:ascii="Arial" w:hAnsi="Arial" w:cs="Arial"/>
          <w:sz w:val="24"/>
          <w:szCs w:val="24"/>
        </w:rPr>
        <w:t>Fouzan</w:t>
      </w:r>
      <w:proofErr w:type="spellEnd"/>
      <w:r w:rsidRPr="00EC4C2C">
        <w:rPr>
          <w:rFonts w:ascii="Arial" w:hAnsi="Arial" w:cs="Arial"/>
          <w:sz w:val="24"/>
          <w:szCs w:val="24"/>
        </w:rPr>
        <w:t xml:space="preserve"> K, et al. </w:t>
      </w:r>
      <w:proofErr w:type="spellStart"/>
      <w:r w:rsidRPr="00EC4C2C">
        <w:rPr>
          <w:rFonts w:ascii="Arial" w:hAnsi="Arial" w:cs="Arial"/>
          <w:sz w:val="24"/>
          <w:szCs w:val="24"/>
        </w:rPr>
        <w:t>Histomorphometric</w:t>
      </w:r>
      <w:proofErr w:type="spellEnd"/>
      <w:r w:rsidRPr="00EC4C2C">
        <w:rPr>
          <w:rFonts w:ascii="Arial" w:hAnsi="Arial" w:cs="Arial"/>
          <w:sz w:val="24"/>
          <w:szCs w:val="24"/>
        </w:rPr>
        <w:t xml:space="preserve"> and microcomputed</w:t>
      </w:r>
      <w:r w:rsidRPr="00EC4C2C">
        <w:rPr>
          <w:rFonts w:ascii="Arial" w:hAnsi="Arial" w:cs="Arial"/>
          <w:sz w:val="24"/>
          <w:szCs w:val="24"/>
          <w:lang w:val="mk-MK"/>
        </w:rPr>
        <w:t xml:space="preserve"> </w:t>
      </w:r>
      <w:r w:rsidRPr="00EC4C2C">
        <w:rPr>
          <w:rFonts w:ascii="Arial" w:hAnsi="Arial" w:cs="Arial"/>
          <w:sz w:val="24"/>
          <w:szCs w:val="24"/>
        </w:rPr>
        <w:t>tomography analysis of pulpal response to three different pulp capping</w:t>
      </w:r>
      <w:r w:rsidRPr="00EC4C2C">
        <w:rPr>
          <w:rFonts w:ascii="Arial" w:hAnsi="Arial" w:cs="Arial"/>
          <w:sz w:val="24"/>
          <w:szCs w:val="24"/>
          <w:lang w:val="mk-MK"/>
        </w:rPr>
        <w:t xml:space="preserve"> </w:t>
      </w:r>
      <w:r w:rsidRPr="00EC4C2C">
        <w:rPr>
          <w:rFonts w:ascii="Arial" w:hAnsi="Arial" w:cs="Arial"/>
          <w:sz w:val="24"/>
          <w:szCs w:val="24"/>
        </w:rPr>
        <w:t xml:space="preserve">materials.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w:t>
      </w:r>
      <w:proofErr w:type="gramStart"/>
      <w:r w:rsidRPr="00EC4C2C">
        <w:rPr>
          <w:rFonts w:ascii="Arial" w:hAnsi="Arial" w:cs="Arial"/>
          <w:sz w:val="24"/>
          <w:szCs w:val="24"/>
        </w:rPr>
        <w:t>2011;37:507</w:t>
      </w:r>
      <w:proofErr w:type="gramEnd"/>
      <w:r w:rsidRPr="00EC4C2C">
        <w:rPr>
          <w:rFonts w:ascii="Arial" w:hAnsi="Arial" w:cs="Arial"/>
          <w:sz w:val="24"/>
          <w:szCs w:val="24"/>
        </w:rPr>
        <w:t>–12.</w:t>
      </w:r>
    </w:p>
    <w:p w14:paraId="3C738EA6"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Al-</w:t>
      </w:r>
      <w:proofErr w:type="spellStart"/>
      <w:r w:rsidRPr="00EC4C2C">
        <w:rPr>
          <w:rFonts w:ascii="Arial" w:hAnsi="Arial" w:cs="Arial"/>
          <w:sz w:val="24"/>
          <w:szCs w:val="24"/>
        </w:rPr>
        <w:t>Hiyasat</w:t>
      </w:r>
      <w:proofErr w:type="spellEnd"/>
      <w:r w:rsidRPr="00EC4C2C">
        <w:rPr>
          <w:rFonts w:ascii="Arial" w:hAnsi="Arial" w:cs="Arial"/>
          <w:sz w:val="24"/>
          <w:szCs w:val="24"/>
        </w:rPr>
        <w:t xml:space="preserve"> AS, </w:t>
      </w:r>
      <w:proofErr w:type="spellStart"/>
      <w:r w:rsidRPr="00EC4C2C">
        <w:rPr>
          <w:rFonts w:ascii="Arial" w:hAnsi="Arial" w:cs="Arial"/>
          <w:sz w:val="24"/>
          <w:szCs w:val="24"/>
        </w:rPr>
        <w:t>Barrieshi-Nusair</w:t>
      </w:r>
      <w:proofErr w:type="spellEnd"/>
      <w:r w:rsidRPr="00EC4C2C">
        <w:rPr>
          <w:rFonts w:ascii="Arial" w:hAnsi="Arial" w:cs="Arial"/>
          <w:sz w:val="24"/>
          <w:szCs w:val="24"/>
        </w:rPr>
        <w:t xml:space="preserve"> KM, Al-Omari MA. The radiographic</w:t>
      </w:r>
      <w:r w:rsidRPr="00EC4C2C">
        <w:rPr>
          <w:rFonts w:ascii="Arial" w:hAnsi="Arial" w:cs="Arial"/>
          <w:sz w:val="24"/>
          <w:szCs w:val="24"/>
          <w:lang w:val="mk-MK"/>
        </w:rPr>
        <w:t xml:space="preserve"> </w:t>
      </w:r>
      <w:r w:rsidRPr="00EC4C2C">
        <w:rPr>
          <w:rFonts w:ascii="Arial" w:hAnsi="Arial" w:cs="Arial"/>
          <w:sz w:val="24"/>
          <w:szCs w:val="24"/>
        </w:rPr>
        <w:t>outcomes of direct pulp-capping procedures performed by</w:t>
      </w:r>
      <w:r w:rsidRPr="00EC4C2C">
        <w:rPr>
          <w:rFonts w:ascii="Arial" w:hAnsi="Arial" w:cs="Arial"/>
          <w:sz w:val="24"/>
          <w:szCs w:val="24"/>
          <w:lang w:val="mk-MK"/>
        </w:rPr>
        <w:t xml:space="preserve"> </w:t>
      </w:r>
      <w:r w:rsidRPr="00EC4C2C">
        <w:rPr>
          <w:rFonts w:ascii="Arial" w:hAnsi="Arial" w:cs="Arial"/>
          <w:sz w:val="24"/>
          <w:szCs w:val="24"/>
        </w:rPr>
        <w:t>dental students: a retrospective study. JADA 2006;137(12):1699-1705.</w:t>
      </w:r>
      <w:r w:rsidRPr="00EC4C2C">
        <w:rPr>
          <w:rFonts w:ascii="Arial" w:hAnsi="Arial" w:cs="Arial"/>
          <w:sz w:val="24"/>
          <w:szCs w:val="24"/>
          <w:lang w:val="mk-MK"/>
        </w:rPr>
        <w:t xml:space="preserve"> </w:t>
      </w:r>
    </w:p>
    <w:p w14:paraId="38344A0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Andelin</w:t>
      </w:r>
      <w:proofErr w:type="spellEnd"/>
      <w:r w:rsidRPr="00EC4C2C">
        <w:rPr>
          <w:rFonts w:ascii="Arial" w:hAnsi="Arial" w:cs="Arial"/>
          <w:sz w:val="24"/>
          <w:szCs w:val="24"/>
        </w:rPr>
        <w:t xml:space="preserve"> WE, </w:t>
      </w:r>
      <w:proofErr w:type="spellStart"/>
      <w:r w:rsidRPr="00EC4C2C">
        <w:rPr>
          <w:rFonts w:ascii="Arial" w:hAnsi="Arial" w:cs="Arial"/>
          <w:sz w:val="24"/>
          <w:szCs w:val="24"/>
        </w:rPr>
        <w:t>Shabahang</w:t>
      </w:r>
      <w:proofErr w:type="spellEnd"/>
      <w:r w:rsidRPr="00EC4C2C">
        <w:rPr>
          <w:rFonts w:ascii="Arial" w:hAnsi="Arial" w:cs="Arial"/>
          <w:sz w:val="24"/>
          <w:szCs w:val="24"/>
        </w:rPr>
        <w:t xml:space="preserve"> S, Wright K, </w:t>
      </w:r>
      <w:proofErr w:type="spellStart"/>
      <w:r w:rsidRPr="00EC4C2C">
        <w:rPr>
          <w:rFonts w:ascii="Arial" w:hAnsi="Arial" w:cs="Arial"/>
          <w:sz w:val="24"/>
          <w:szCs w:val="24"/>
        </w:rPr>
        <w:t>Torabinejad</w:t>
      </w:r>
      <w:proofErr w:type="spellEnd"/>
      <w:r w:rsidRPr="00EC4C2C">
        <w:rPr>
          <w:rFonts w:ascii="Arial" w:hAnsi="Arial" w:cs="Arial"/>
          <w:sz w:val="24"/>
          <w:szCs w:val="24"/>
        </w:rPr>
        <w:t xml:space="preserve"> M. Identification</w:t>
      </w:r>
      <w:r w:rsidRPr="00EC4C2C">
        <w:rPr>
          <w:rFonts w:ascii="Arial" w:hAnsi="Arial" w:cs="Arial"/>
          <w:sz w:val="24"/>
          <w:szCs w:val="24"/>
          <w:lang w:val="mk-MK"/>
        </w:rPr>
        <w:t xml:space="preserve"> </w:t>
      </w:r>
      <w:r w:rsidRPr="00EC4C2C">
        <w:rPr>
          <w:rFonts w:ascii="Arial" w:hAnsi="Arial" w:cs="Arial"/>
          <w:sz w:val="24"/>
          <w:szCs w:val="24"/>
        </w:rPr>
        <w:t>of hard tissue after experimental pulp capping using dentin sialoprotein</w:t>
      </w:r>
      <w:r w:rsidRPr="00EC4C2C">
        <w:rPr>
          <w:rFonts w:ascii="Arial" w:hAnsi="Arial" w:cs="Arial"/>
          <w:sz w:val="24"/>
          <w:szCs w:val="24"/>
          <w:lang w:val="mk-MK"/>
        </w:rPr>
        <w:t xml:space="preserve"> </w:t>
      </w:r>
      <w:r w:rsidRPr="00EC4C2C">
        <w:rPr>
          <w:rFonts w:ascii="Arial" w:hAnsi="Arial" w:cs="Arial"/>
          <w:sz w:val="24"/>
          <w:szCs w:val="24"/>
        </w:rPr>
        <w:t xml:space="preserve">(DSP) as a marker.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2003;29(10):646-650.</w:t>
      </w:r>
    </w:p>
    <w:p w14:paraId="4907B7B8"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Asgary</w:t>
      </w:r>
      <w:proofErr w:type="spellEnd"/>
      <w:r w:rsidRPr="00EC4C2C">
        <w:rPr>
          <w:rFonts w:ascii="Arial" w:hAnsi="Arial" w:cs="Arial"/>
          <w:sz w:val="24"/>
          <w:szCs w:val="24"/>
        </w:rPr>
        <w:t xml:space="preserve"> S, </w:t>
      </w:r>
      <w:proofErr w:type="spellStart"/>
      <w:r w:rsidRPr="00EC4C2C">
        <w:rPr>
          <w:rFonts w:ascii="Arial" w:hAnsi="Arial" w:cs="Arial"/>
          <w:sz w:val="24"/>
          <w:szCs w:val="24"/>
        </w:rPr>
        <w:t>Eghbal</w:t>
      </w:r>
      <w:proofErr w:type="spellEnd"/>
      <w:r w:rsidRPr="00EC4C2C">
        <w:rPr>
          <w:rFonts w:ascii="Arial" w:hAnsi="Arial" w:cs="Arial"/>
          <w:sz w:val="24"/>
          <w:szCs w:val="24"/>
        </w:rPr>
        <w:t xml:space="preserve"> MJ, </w:t>
      </w:r>
      <w:proofErr w:type="spellStart"/>
      <w:r w:rsidRPr="00EC4C2C">
        <w:rPr>
          <w:rFonts w:ascii="Arial" w:hAnsi="Arial" w:cs="Arial"/>
          <w:sz w:val="24"/>
          <w:szCs w:val="24"/>
        </w:rPr>
        <w:t>Parirokh</w:t>
      </w:r>
      <w:proofErr w:type="spellEnd"/>
      <w:r w:rsidRPr="00EC4C2C">
        <w:rPr>
          <w:rFonts w:ascii="Arial" w:hAnsi="Arial" w:cs="Arial"/>
          <w:sz w:val="24"/>
          <w:szCs w:val="24"/>
        </w:rPr>
        <w:t xml:space="preserve"> M, et al. A comparative study of histologic response </w:t>
      </w:r>
      <w:proofErr w:type="spellStart"/>
      <w:r w:rsidRPr="00EC4C2C">
        <w:rPr>
          <w:rFonts w:ascii="Arial" w:hAnsi="Arial" w:cs="Arial"/>
          <w:sz w:val="24"/>
          <w:szCs w:val="24"/>
        </w:rPr>
        <w:t>todifferent</w:t>
      </w:r>
      <w:proofErr w:type="spellEnd"/>
      <w:r w:rsidRPr="00EC4C2C">
        <w:rPr>
          <w:rFonts w:ascii="Arial" w:hAnsi="Arial" w:cs="Arial"/>
          <w:sz w:val="24"/>
          <w:szCs w:val="24"/>
        </w:rPr>
        <w:t xml:space="preserve"> pulp capping materials and a novel endodontic cement. Oral Surg Oral Med</w:t>
      </w:r>
      <w:r w:rsidRPr="00EC4C2C">
        <w:rPr>
          <w:rFonts w:ascii="Arial" w:hAnsi="Arial" w:cs="Arial"/>
          <w:sz w:val="24"/>
          <w:szCs w:val="24"/>
          <w:lang w:val="mk-MK"/>
        </w:rPr>
        <w:t xml:space="preserve"> </w:t>
      </w:r>
      <w:r w:rsidRPr="00EC4C2C">
        <w:rPr>
          <w:rFonts w:ascii="Arial" w:hAnsi="Arial" w:cs="Arial"/>
          <w:sz w:val="24"/>
          <w:szCs w:val="24"/>
        </w:rPr>
        <w:t xml:space="preserve">Oral </w:t>
      </w:r>
      <w:proofErr w:type="spellStart"/>
      <w:r w:rsidRPr="00EC4C2C">
        <w:rPr>
          <w:rFonts w:ascii="Arial" w:hAnsi="Arial" w:cs="Arial"/>
          <w:sz w:val="24"/>
          <w:szCs w:val="24"/>
        </w:rPr>
        <w:t>Pathol</w:t>
      </w:r>
      <w:proofErr w:type="spellEnd"/>
      <w:r w:rsidRPr="00EC4C2C">
        <w:rPr>
          <w:rFonts w:ascii="Arial" w:hAnsi="Arial" w:cs="Arial"/>
          <w:sz w:val="24"/>
          <w:szCs w:val="24"/>
        </w:rPr>
        <w:t xml:space="preserve"> Oral </w:t>
      </w:r>
      <w:proofErr w:type="spellStart"/>
      <w:r w:rsidRPr="00EC4C2C">
        <w:rPr>
          <w:rFonts w:ascii="Arial" w:hAnsi="Arial" w:cs="Arial"/>
          <w:sz w:val="24"/>
          <w:szCs w:val="24"/>
        </w:rPr>
        <w:t>Radiol</w:t>
      </w:r>
      <w:proofErr w:type="spellEnd"/>
      <w:r w:rsidRPr="00EC4C2C">
        <w:rPr>
          <w:rFonts w:ascii="Arial" w:hAnsi="Arial" w:cs="Arial"/>
          <w:sz w:val="24"/>
          <w:szCs w:val="24"/>
        </w:rPr>
        <w:t xml:space="preserve">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w:t>
      </w:r>
      <w:proofErr w:type="gramStart"/>
      <w:r w:rsidRPr="00EC4C2C">
        <w:rPr>
          <w:rFonts w:ascii="Arial" w:hAnsi="Arial" w:cs="Arial"/>
          <w:sz w:val="24"/>
          <w:szCs w:val="24"/>
        </w:rPr>
        <w:t>2008;106:609</w:t>
      </w:r>
      <w:proofErr w:type="gramEnd"/>
      <w:r w:rsidRPr="00EC4C2C">
        <w:rPr>
          <w:rFonts w:ascii="Arial" w:hAnsi="Arial" w:cs="Arial"/>
          <w:sz w:val="24"/>
          <w:szCs w:val="24"/>
        </w:rPr>
        <w:t>–14.</w:t>
      </w:r>
    </w:p>
    <w:p w14:paraId="481FDFE4"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Auschill</w:t>
      </w:r>
      <w:proofErr w:type="spellEnd"/>
      <w:r w:rsidRPr="00EC4C2C">
        <w:rPr>
          <w:rFonts w:ascii="Arial" w:hAnsi="Arial" w:cs="Arial"/>
          <w:sz w:val="24"/>
          <w:szCs w:val="24"/>
        </w:rPr>
        <w:t xml:space="preserve"> TM, </w:t>
      </w:r>
      <w:proofErr w:type="spellStart"/>
      <w:r w:rsidRPr="00EC4C2C">
        <w:rPr>
          <w:rFonts w:ascii="Arial" w:hAnsi="Arial" w:cs="Arial"/>
          <w:sz w:val="24"/>
          <w:szCs w:val="24"/>
        </w:rPr>
        <w:t>Arweiler</w:t>
      </w:r>
      <w:proofErr w:type="spellEnd"/>
      <w:r w:rsidRPr="00EC4C2C">
        <w:rPr>
          <w:rFonts w:ascii="Arial" w:hAnsi="Arial" w:cs="Arial"/>
          <w:sz w:val="24"/>
          <w:szCs w:val="24"/>
        </w:rPr>
        <w:t xml:space="preserve"> NB, </w:t>
      </w:r>
      <w:proofErr w:type="spellStart"/>
      <w:r w:rsidRPr="00EC4C2C">
        <w:rPr>
          <w:rFonts w:ascii="Arial" w:hAnsi="Arial" w:cs="Arial"/>
          <w:sz w:val="24"/>
          <w:szCs w:val="24"/>
        </w:rPr>
        <w:t>Hellwig</w:t>
      </w:r>
      <w:proofErr w:type="spellEnd"/>
      <w:r w:rsidRPr="00EC4C2C">
        <w:rPr>
          <w:rFonts w:ascii="Arial" w:hAnsi="Arial" w:cs="Arial"/>
          <w:sz w:val="24"/>
          <w:szCs w:val="24"/>
        </w:rPr>
        <w:t xml:space="preserve"> E, Zamani-</w:t>
      </w:r>
      <w:proofErr w:type="spellStart"/>
      <w:r w:rsidRPr="00EC4C2C">
        <w:rPr>
          <w:rFonts w:ascii="Arial" w:hAnsi="Arial" w:cs="Arial"/>
          <w:sz w:val="24"/>
          <w:szCs w:val="24"/>
        </w:rPr>
        <w:t>Alaei</w:t>
      </w:r>
      <w:proofErr w:type="spellEnd"/>
      <w:r w:rsidRPr="00EC4C2C">
        <w:rPr>
          <w:rFonts w:ascii="Arial" w:hAnsi="Arial" w:cs="Arial"/>
          <w:sz w:val="24"/>
          <w:szCs w:val="24"/>
        </w:rPr>
        <w:t xml:space="preserve"> A, </w:t>
      </w:r>
      <w:proofErr w:type="spellStart"/>
      <w:r w:rsidRPr="00EC4C2C">
        <w:rPr>
          <w:rFonts w:ascii="Arial" w:hAnsi="Arial" w:cs="Arial"/>
          <w:sz w:val="24"/>
          <w:szCs w:val="24"/>
        </w:rPr>
        <w:t>Sculean</w:t>
      </w:r>
      <w:proofErr w:type="spellEnd"/>
      <w:r w:rsidRPr="00EC4C2C">
        <w:rPr>
          <w:rFonts w:ascii="Arial" w:hAnsi="Arial" w:cs="Arial"/>
          <w:sz w:val="24"/>
          <w:szCs w:val="24"/>
        </w:rPr>
        <w:t xml:space="preserve"> A.</w:t>
      </w:r>
      <w:r w:rsidRPr="00EC4C2C">
        <w:rPr>
          <w:rFonts w:ascii="Arial" w:hAnsi="Arial" w:cs="Arial"/>
          <w:sz w:val="24"/>
          <w:szCs w:val="24"/>
          <w:lang w:val="mk-MK"/>
        </w:rPr>
        <w:t xml:space="preserve"> </w:t>
      </w:r>
      <w:r w:rsidRPr="00EC4C2C">
        <w:rPr>
          <w:rFonts w:ascii="Arial" w:hAnsi="Arial" w:cs="Arial"/>
          <w:sz w:val="24"/>
          <w:szCs w:val="24"/>
        </w:rPr>
        <w:t>Success rate of direct pulp capping with calcium hydroxide [in</w:t>
      </w:r>
      <w:r w:rsidRPr="00EC4C2C">
        <w:rPr>
          <w:rFonts w:ascii="Arial" w:hAnsi="Arial" w:cs="Arial"/>
          <w:sz w:val="24"/>
          <w:szCs w:val="24"/>
          <w:lang w:val="mk-MK"/>
        </w:rPr>
        <w:t xml:space="preserve"> </w:t>
      </w:r>
      <w:r w:rsidRPr="00EC4C2C">
        <w:rPr>
          <w:rFonts w:ascii="Arial" w:hAnsi="Arial" w:cs="Arial"/>
          <w:sz w:val="24"/>
          <w:szCs w:val="24"/>
        </w:rPr>
        <w:t xml:space="preserve">German]. Schweiz </w:t>
      </w:r>
      <w:proofErr w:type="spellStart"/>
      <w:r w:rsidRPr="00EC4C2C">
        <w:rPr>
          <w:rFonts w:ascii="Arial" w:hAnsi="Arial" w:cs="Arial"/>
          <w:sz w:val="24"/>
          <w:szCs w:val="24"/>
        </w:rPr>
        <w:t>Monatsschr</w:t>
      </w:r>
      <w:proofErr w:type="spellEnd"/>
      <w:r w:rsidRPr="00EC4C2C">
        <w:rPr>
          <w:rFonts w:ascii="Arial" w:hAnsi="Arial" w:cs="Arial"/>
          <w:sz w:val="24"/>
          <w:szCs w:val="24"/>
        </w:rPr>
        <w:t xml:space="preserve"> </w:t>
      </w:r>
      <w:proofErr w:type="spellStart"/>
      <w:r w:rsidRPr="00EC4C2C">
        <w:rPr>
          <w:rFonts w:ascii="Arial" w:hAnsi="Arial" w:cs="Arial"/>
          <w:sz w:val="24"/>
          <w:szCs w:val="24"/>
        </w:rPr>
        <w:t>Zahnmed</w:t>
      </w:r>
      <w:proofErr w:type="spellEnd"/>
      <w:r w:rsidRPr="00EC4C2C">
        <w:rPr>
          <w:rFonts w:ascii="Arial" w:hAnsi="Arial" w:cs="Arial"/>
          <w:sz w:val="24"/>
          <w:szCs w:val="24"/>
        </w:rPr>
        <w:t xml:space="preserve"> 2003;113(9):946-952.</w:t>
      </w:r>
    </w:p>
    <w:p w14:paraId="09DD03B3"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bCs/>
          <w:sz w:val="24"/>
          <w:szCs w:val="24"/>
        </w:rPr>
        <w:t>Bakopoulou</w:t>
      </w:r>
      <w:proofErr w:type="spellEnd"/>
      <w:r w:rsidRPr="00EC4C2C">
        <w:rPr>
          <w:rFonts w:ascii="Arial" w:hAnsi="Arial" w:cs="Arial"/>
          <w:sz w:val="24"/>
          <w:szCs w:val="24"/>
          <w:lang w:val="mk-MK"/>
        </w:rPr>
        <w:t xml:space="preserve"> </w:t>
      </w:r>
      <w:proofErr w:type="spellStart"/>
      <w:r w:rsidRPr="00EC4C2C">
        <w:rPr>
          <w:rFonts w:ascii="Arial" w:hAnsi="Arial" w:cs="Arial"/>
          <w:bCs/>
          <w:sz w:val="24"/>
          <w:szCs w:val="24"/>
        </w:rPr>
        <w:t>Athina</w:t>
      </w:r>
      <w:proofErr w:type="spellEnd"/>
      <w:r w:rsidRPr="00EC4C2C">
        <w:rPr>
          <w:rFonts w:ascii="Arial" w:hAnsi="Arial" w:cs="Arial"/>
          <w:bCs/>
          <w:sz w:val="24"/>
          <w:szCs w:val="24"/>
          <w:lang w:val="mk-MK"/>
        </w:rPr>
        <w:t xml:space="preserve">, </w:t>
      </w:r>
      <w:r w:rsidRPr="00EC4C2C">
        <w:rPr>
          <w:rFonts w:ascii="Arial" w:hAnsi="Arial" w:cs="Arial"/>
          <w:bCs/>
          <w:sz w:val="24"/>
          <w:szCs w:val="24"/>
        </w:rPr>
        <w:t>Imad About</w:t>
      </w:r>
      <w:r w:rsidRPr="00EC4C2C">
        <w:rPr>
          <w:rFonts w:ascii="Arial" w:hAnsi="Arial" w:cs="Arial"/>
          <w:bCs/>
          <w:sz w:val="24"/>
          <w:szCs w:val="24"/>
          <w:lang w:val="mk-MK"/>
        </w:rPr>
        <w:t>.</w:t>
      </w:r>
      <w:r w:rsidRPr="00EC4C2C">
        <w:rPr>
          <w:rFonts w:ascii="Arial" w:hAnsi="Arial" w:cs="Arial"/>
          <w:bCs/>
          <w:sz w:val="24"/>
          <w:szCs w:val="24"/>
        </w:rPr>
        <w:t xml:space="preserve"> </w:t>
      </w:r>
      <w:proofErr w:type="spellStart"/>
      <w:r w:rsidRPr="00EC4C2C">
        <w:rPr>
          <w:rFonts w:ascii="Arial" w:hAnsi="Arial" w:cs="Arial"/>
          <w:bCs/>
          <w:sz w:val="24"/>
          <w:szCs w:val="24"/>
        </w:rPr>
        <w:t>Biodentine</w:t>
      </w:r>
      <w:proofErr w:type="spellEnd"/>
      <w:r w:rsidRPr="00EC4C2C">
        <w:rPr>
          <w:rFonts w:ascii="Arial" w:hAnsi="Arial" w:cs="Arial"/>
          <w:bCs/>
          <w:sz w:val="24"/>
          <w:szCs w:val="24"/>
        </w:rPr>
        <w:t>™, a promising bioactive</w:t>
      </w:r>
      <w:r w:rsidRPr="00EC4C2C">
        <w:rPr>
          <w:rFonts w:ascii="Arial" w:hAnsi="Arial" w:cs="Arial"/>
          <w:bCs/>
          <w:sz w:val="24"/>
          <w:szCs w:val="24"/>
          <w:lang w:val="mk-MK"/>
        </w:rPr>
        <w:t xml:space="preserve"> </w:t>
      </w:r>
      <w:r w:rsidRPr="00EC4C2C">
        <w:rPr>
          <w:rFonts w:ascii="Arial" w:hAnsi="Arial" w:cs="Arial"/>
          <w:bCs/>
          <w:sz w:val="24"/>
          <w:szCs w:val="24"/>
        </w:rPr>
        <w:t>material for the preservation of</w:t>
      </w:r>
      <w:r w:rsidRPr="00EC4C2C">
        <w:rPr>
          <w:rFonts w:ascii="Arial" w:hAnsi="Arial" w:cs="Arial"/>
          <w:bCs/>
          <w:sz w:val="24"/>
          <w:szCs w:val="24"/>
          <w:lang w:val="mk-MK"/>
        </w:rPr>
        <w:t xml:space="preserve"> </w:t>
      </w:r>
      <w:r w:rsidRPr="00EC4C2C">
        <w:rPr>
          <w:rFonts w:ascii="Arial" w:hAnsi="Arial" w:cs="Arial"/>
          <w:bCs/>
          <w:sz w:val="24"/>
          <w:szCs w:val="24"/>
        </w:rPr>
        <w:t>pulp vitality in restorative dentistry</w:t>
      </w:r>
      <w:r w:rsidRPr="00EC4C2C">
        <w:rPr>
          <w:rFonts w:ascii="Arial" w:hAnsi="Arial" w:cs="Arial"/>
          <w:sz w:val="24"/>
          <w:szCs w:val="24"/>
          <w:lang w:val="mk-MK"/>
        </w:rPr>
        <w:t xml:space="preserve">. </w:t>
      </w:r>
      <w:r w:rsidRPr="00EC4C2C">
        <w:rPr>
          <w:rFonts w:ascii="Arial" w:hAnsi="Arial" w:cs="Arial"/>
          <w:sz w:val="24"/>
          <w:szCs w:val="24"/>
        </w:rPr>
        <w:t>“</w:t>
      </w:r>
      <w:proofErr w:type="spellStart"/>
      <w:r w:rsidRPr="00EC4C2C">
        <w:rPr>
          <w:rFonts w:ascii="Arial" w:hAnsi="Arial" w:cs="Arial"/>
          <w:sz w:val="24"/>
          <w:szCs w:val="24"/>
        </w:rPr>
        <w:t>Septodont</w:t>
      </w:r>
      <w:proofErr w:type="spellEnd"/>
      <w:r w:rsidRPr="00EC4C2C">
        <w:rPr>
          <w:rFonts w:ascii="Arial" w:hAnsi="Arial" w:cs="Arial"/>
          <w:sz w:val="24"/>
          <w:szCs w:val="24"/>
        </w:rPr>
        <w:t xml:space="preserve"> Case Studies Collection</w:t>
      </w:r>
      <w:r w:rsidRPr="00EC4C2C">
        <w:rPr>
          <w:rFonts w:ascii="Arial" w:hAnsi="Arial" w:cs="Arial"/>
          <w:sz w:val="24"/>
          <w:szCs w:val="24"/>
          <w:lang w:val="mk-MK"/>
        </w:rPr>
        <w:t xml:space="preserve"> 2013 (5</w:t>
      </w:r>
      <w:proofErr w:type="gramStart"/>
      <w:r w:rsidRPr="00EC4C2C">
        <w:rPr>
          <w:rFonts w:ascii="Arial" w:hAnsi="Arial" w:cs="Arial"/>
          <w:sz w:val="24"/>
          <w:szCs w:val="24"/>
          <w:lang w:val="mk-MK"/>
        </w:rPr>
        <w:t>)</w:t>
      </w:r>
      <w:r w:rsidRPr="00EC4C2C">
        <w:rPr>
          <w:rFonts w:ascii="Arial" w:hAnsi="Arial" w:cs="Arial"/>
          <w:sz w:val="24"/>
          <w:szCs w:val="24"/>
        </w:rPr>
        <w:t xml:space="preserve"> :</w:t>
      </w:r>
      <w:proofErr w:type="gramEnd"/>
      <w:r w:rsidRPr="00EC4C2C">
        <w:rPr>
          <w:rFonts w:ascii="Arial" w:hAnsi="Arial" w:cs="Arial"/>
          <w:sz w:val="24"/>
          <w:szCs w:val="24"/>
          <w:lang w:val="mk-MK"/>
        </w:rPr>
        <w:t xml:space="preserve"> 4-10.</w:t>
      </w:r>
    </w:p>
    <w:p w14:paraId="7EE3A3A5"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lang w:val="mk-MK"/>
        </w:rPr>
        <w:t>Bates C</w:t>
      </w:r>
      <w:r w:rsidRPr="00EC4C2C">
        <w:rPr>
          <w:rFonts w:ascii="Arial" w:hAnsi="Arial" w:cs="Arial"/>
          <w:sz w:val="24"/>
          <w:szCs w:val="24"/>
        </w:rPr>
        <w:t>F</w:t>
      </w:r>
      <w:r w:rsidRPr="00EC4C2C">
        <w:rPr>
          <w:rFonts w:ascii="Arial" w:hAnsi="Arial" w:cs="Arial"/>
          <w:sz w:val="24"/>
          <w:szCs w:val="24"/>
          <w:lang w:val="mk-MK"/>
        </w:rPr>
        <w:t>, Carnes DL, del</w:t>
      </w:r>
      <w:r w:rsidRPr="00EC4C2C">
        <w:rPr>
          <w:rFonts w:ascii="Arial" w:hAnsi="Arial" w:cs="Arial"/>
          <w:sz w:val="24"/>
          <w:szCs w:val="24"/>
        </w:rPr>
        <w:t xml:space="preserve"> </w:t>
      </w:r>
      <w:r w:rsidRPr="00EC4C2C">
        <w:rPr>
          <w:rFonts w:ascii="Arial" w:hAnsi="Arial" w:cs="Arial"/>
          <w:sz w:val="24"/>
          <w:szCs w:val="24"/>
          <w:lang w:val="mk-MK"/>
        </w:rPr>
        <w:t xml:space="preserve">Rio CE (1996) Longitudinal sealing </w:t>
      </w:r>
      <w:r w:rsidRPr="00EC4C2C">
        <w:rPr>
          <w:rFonts w:ascii="Arial" w:hAnsi="Arial" w:cs="Arial"/>
          <w:sz w:val="24"/>
          <w:szCs w:val="24"/>
        </w:rPr>
        <w:t xml:space="preserve">ability of mineral trioxide aggregate as a root-end filling </w:t>
      </w:r>
      <w:proofErr w:type="spellStart"/>
      <w:r w:rsidRPr="00EC4C2C">
        <w:rPr>
          <w:rFonts w:ascii="Arial" w:hAnsi="Arial" w:cs="Arial"/>
          <w:sz w:val="24"/>
          <w:szCs w:val="24"/>
        </w:rPr>
        <w:t>material.Journal</w:t>
      </w:r>
      <w:proofErr w:type="spellEnd"/>
      <w:r w:rsidRPr="00EC4C2C">
        <w:rPr>
          <w:rFonts w:ascii="Arial" w:hAnsi="Arial" w:cs="Arial"/>
          <w:sz w:val="24"/>
          <w:szCs w:val="24"/>
        </w:rPr>
        <w:t xml:space="preserve"> of Endodontics22,575-  8.</w:t>
      </w:r>
    </w:p>
    <w:p w14:paraId="7E09E4ED"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Baume LJ, </w:t>
      </w:r>
      <w:proofErr w:type="spellStart"/>
      <w:r w:rsidRPr="00EC4C2C">
        <w:rPr>
          <w:rFonts w:ascii="Arial" w:hAnsi="Arial" w:cs="Arial"/>
          <w:sz w:val="24"/>
          <w:szCs w:val="24"/>
        </w:rPr>
        <w:t>Holz</w:t>
      </w:r>
      <w:proofErr w:type="spellEnd"/>
      <w:r w:rsidRPr="00EC4C2C">
        <w:rPr>
          <w:rFonts w:ascii="Arial" w:hAnsi="Arial" w:cs="Arial"/>
          <w:sz w:val="24"/>
          <w:szCs w:val="24"/>
        </w:rPr>
        <w:t xml:space="preserve"> J. Long term clinical assessment of direct pulp</w:t>
      </w:r>
      <w:r w:rsidRPr="00EC4C2C">
        <w:rPr>
          <w:rFonts w:ascii="Arial" w:hAnsi="Arial" w:cs="Arial"/>
          <w:sz w:val="24"/>
          <w:szCs w:val="24"/>
          <w:lang w:val="mk-MK"/>
        </w:rPr>
        <w:t xml:space="preserve"> </w:t>
      </w:r>
      <w:r w:rsidRPr="00EC4C2C">
        <w:rPr>
          <w:rFonts w:ascii="Arial" w:hAnsi="Arial" w:cs="Arial"/>
          <w:sz w:val="24"/>
          <w:szCs w:val="24"/>
        </w:rPr>
        <w:t>capping. Int Dent J 1981;31(4):251-260.</w:t>
      </w:r>
      <w:r w:rsidRPr="00EC4C2C">
        <w:rPr>
          <w:rFonts w:ascii="Arial" w:hAnsi="Arial" w:cs="Arial"/>
          <w:sz w:val="24"/>
          <w:szCs w:val="24"/>
          <w:lang w:val="mk-MK"/>
        </w:rPr>
        <w:t xml:space="preserve"> </w:t>
      </w:r>
    </w:p>
    <w:p w14:paraId="5CA05F31"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lastRenderedPageBreak/>
        <w:t xml:space="preserve">Barthel CR, Rosenkranz B, </w:t>
      </w:r>
      <w:proofErr w:type="spellStart"/>
      <w:r w:rsidRPr="00EC4C2C">
        <w:rPr>
          <w:rFonts w:ascii="Arial" w:hAnsi="Arial" w:cs="Arial"/>
          <w:sz w:val="24"/>
          <w:szCs w:val="24"/>
        </w:rPr>
        <w:t>Leuenberg</w:t>
      </w:r>
      <w:proofErr w:type="spellEnd"/>
      <w:r w:rsidRPr="00EC4C2C">
        <w:rPr>
          <w:rFonts w:ascii="Arial" w:hAnsi="Arial" w:cs="Arial"/>
          <w:sz w:val="24"/>
          <w:szCs w:val="24"/>
        </w:rPr>
        <w:t xml:space="preserve"> A, </w:t>
      </w:r>
      <w:proofErr w:type="spellStart"/>
      <w:r w:rsidRPr="00EC4C2C">
        <w:rPr>
          <w:rFonts w:ascii="Arial" w:hAnsi="Arial" w:cs="Arial"/>
          <w:sz w:val="24"/>
          <w:szCs w:val="24"/>
        </w:rPr>
        <w:t>Roulet</w:t>
      </w:r>
      <w:proofErr w:type="spellEnd"/>
      <w:r w:rsidRPr="00EC4C2C">
        <w:rPr>
          <w:rFonts w:ascii="Arial" w:hAnsi="Arial" w:cs="Arial"/>
          <w:sz w:val="24"/>
          <w:szCs w:val="24"/>
        </w:rPr>
        <w:t xml:space="preserve"> JF. Pulp capping</w:t>
      </w:r>
      <w:r w:rsidRPr="00EC4C2C">
        <w:rPr>
          <w:rFonts w:ascii="Arial" w:hAnsi="Arial" w:cs="Arial"/>
          <w:sz w:val="24"/>
          <w:szCs w:val="24"/>
          <w:lang w:val="mk-MK"/>
        </w:rPr>
        <w:t xml:space="preserve"> </w:t>
      </w:r>
      <w:r w:rsidRPr="00EC4C2C">
        <w:rPr>
          <w:rFonts w:ascii="Arial" w:hAnsi="Arial" w:cs="Arial"/>
          <w:sz w:val="24"/>
          <w:szCs w:val="24"/>
        </w:rPr>
        <w:t>of carious exposures: treatment outcome after 5 and 10 years—a retrospective</w:t>
      </w:r>
      <w:r w:rsidRPr="00EC4C2C">
        <w:rPr>
          <w:rFonts w:ascii="Arial" w:hAnsi="Arial" w:cs="Arial"/>
          <w:sz w:val="24"/>
          <w:szCs w:val="24"/>
          <w:lang w:val="mk-MK"/>
        </w:rPr>
        <w:t xml:space="preserve"> </w:t>
      </w:r>
      <w:r w:rsidRPr="00EC4C2C">
        <w:rPr>
          <w:rFonts w:ascii="Arial" w:hAnsi="Arial" w:cs="Arial"/>
          <w:sz w:val="24"/>
          <w:szCs w:val="24"/>
        </w:rPr>
        <w:t xml:space="preserve">study.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2000;26(9):525-8.</w:t>
      </w:r>
      <w:r w:rsidRPr="00EC4C2C">
        <w:rPr>
          <w:rFonts w:ascii="Arial" w:hAnsi="Arial" w:cs="Arial"/>
          <w:sz w:val="24"/>
          <w:szCs w:val="24"/>
          <w:lang w:val="mk-MK"/>
        </w:rPr>
        <w:t xml:space="preserve"> </w:t>
      </w:r>
    </w:p>
    <w:p w14:paraId="0F70C7D3"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b/>
          <w:sz w:val="24"/>
          <w:szCs w:val="24"/>
          <w:lang w:val="mk-MK"/>
        </w:rPr>
      </w:pPr>
      <w:proofErr w:type="spellStart"/>
      <w:r w:rsidRPr="00EC4C2C">
        <w:rPr>
          <w:rFonts w:ascii="Arial" w:hAnsi="Arial" w:cs="Arial"/>
          <w:sz w:val="24"/>
          <w:szCs w:val="24"/>
        </w:rPr>
        <w:t>Barrieshi-Nusair</w:t>
      </w:r>
      <w:proofErr w:type="spellEnd"/>
      <w:r w:rsidRPr="00EC4C2C">
        <w:rPr>
          <w:rFonts w:ascii="Arial" w:hAnsi="Arial" w:cs="Arial"/>
          <w:sz w:val="24"/>
          <w:szCs w:val="24"/>
        </w:rPr>
        <w:t xml:space="preserve"> KM, </w:t>
      </w:r>
      <w:proofErr w:type="spellStart"/>
      <w:r w:rsidRPr="00EC4C2C">
        <w:rPr>
          <w:rFonts w:ascii="Arial" w:hAnsi="Arial" w:cs="Arial"/>
          <w:sz w:val="24"/>
          <w:szCs w:val="24"/>
        </w:rPr>
        <w:t>Qudeimat</w:t>
      </w:r>
      <w:proofErr w:type="spellEnd"/>
      <w:r w:rsidRPr="00EC4C2C">
        <w:rPr>
          <w:rFonts w:ascii="Arial" w:hAnsi="Arial" w:cs="Arial"/>
          <w:sz w:val="24"/>
          <w:szCs w:val="24"/>
        </w:rPr>
        <w:t xml:space="preserve"> MA. A prospective clinical study</w:t>
      </w:r>
      <w:r w:rsidRPr="00EC4C2C">
        <w:rPr>
          <w:rFonts w:ascii="Arial" w:hAnsi="Arial" w:cs="Arial"/>
          <w:sz w:val="24"/>
          <w:szCs w:val="24"/>
          <w:lang w:val="mk-MK"/>
        </w:rPr>
        <w:t xml:space="preserve"> </w:t>
      </w:r>
      <w:r w:rsidRPr="00EC4C2C">
        <w:rPr>
          <w:rFonts w:ascii="Arial" w:hAnsi="Arial" w:cs="Arial"/>
          <w:sz w:val="24"/>
          <w:szCs w:val="24"/>
        </w:rPr>
        <w:t xml:space="preserve">of mineral trioxide aggregate for partial pulpotomy in </w:t>
      </w:r>
      <w:proofErr w:type="spellStart"/>
      <w:r w:rsidRPr="00EC4C2C">
        <w:rPr>
          <w:rFonts w:ascii="Arial" w:hAnsi="Arial" w:cs="Arial"/>
          <w:sz w:val="24"/>
          <w:szCs w:val="24"/>
        </w:rPr>
        <w:t>cariously</w:t>
      </w:r>
      <w:proofErr w:type="spellEnd"/>
      <w:r w:rsidRPr="00EC4C2C">
        <w:rPr>
          <w:rFonts w:ascii="Arial" w:hAnsi="Arial" w:cs="Arial"/>
          <w:sz w:val="24"/>
          <w:szCs w:val="24"/>
          <w:lang w:val="mk-MK"/>
        </w:rPr>
        <w:t xml:space="preserve"> </w:t>
      </w:r>
      <w:r w:rsidRPr="00EC4C2C">
        <w:rPr>
          <w:rFonts w:ascii="Arial" w:hAnsi="Arial" w:cs="Arial"/>
          <w:sz w:val="24"/>
          <w:szCs w:val="24"/>
        </w:rPr>
        <w:t xml:space="preserve">exposed permanent teeth.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2006;32(8):731-735.</w:t>
      </w:r>
    </w:p>
    <w:p w14:paraId="74AEA824"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b/>
          <w:sz w:val="24"/>
          <w:szCs w:val="24"/>
          <w:lang w:val="mk-MK"/>
        </w:rPr>
      </w:pPr>
      <w:r w:rsidRPr="00EC4C2C">
        <w:rPr>
          <w:rFonts w:ascii="Arial" w:hAnsi="Arial" w:cs="Arial"/>
          <w:sz w:val="24"/>
          <w:szCs w:val="24"/>
        </w:rPr>
        <w:t xml:space="preserve"> </w:t>
      </w:r>
      <w:proofErr w:type="spellStart"/>
      <w:r w:rsidRPr="00EC4C2C">
        <w:rPr>
          <w:rFonts w:ascii="Arial" w:hAnsi="Arial" w:cs="Arial"/>
          <w:sz w:val="24"/>
          <w:szCs w:val="24"/>
        </w:rPr>
        <w:t>Bortoluzzi</w:t>
      </w:r>
      <w:proofErr w:type="spellEnd"/>
      <w:r w:rsidRPr="00EC4C2C">
        <w:rPr>
          <w:rFonts w:ascii="Arial" w:hAnsi="Arial" w:cs="Arial"/>
          <w:sz w:val="24"/>
          <w:szCs w:val="24"/>
        </w:rPr>
        <w:t xml:space="preserve"> EA, </w:t>
      </w:r>
      <w:proofErr w:type="spellStart"/>
      <w:r w:rsidRPr="00EC4C2C">
        <w:rPr>
          <w:rFonts w:ascii="Arial" w:hAnsi="Arial" w:cs="Arial"/>
          <w:sz w:val="24"/>
          <w:szCs w:val="24"/>
        </w:rPr>
        <w:t>Broon</w:t>
      </w:r>
      <w:proofErr w:type="spellEnd"/>
      <w:r w:rsidRPr="00EC4C2C">
        <w:rPr>
          <w:rFonts w:ascii="Arial" w:hAnsi="Arial" w:cs="Arial"/>
          <w:sz w:val="24"/>
          <w:szCs w:val="24"/>
        </w:rPr>
        <w:t xml:space="preserve"> NJ, Bramante CM, et al. Mineral trioxide aggregate with or without calcium chloride in pulpotomy.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w:t>
      </w:r>
      <w:proofErr w:type="gramStart"/>
      <w:r w:rsidRPr="00EC4C2C">
        <w:rPr>
          <w:rFonts w:ascii="Arial" w:hAnsi="Arial" w:cs="Arial"/>
          <w:sz w:val="24"/>
          <w:szCs w:val="24"/>
        </w:rPr>
        <w:t>2008;34:172</w:t>
      </w:r>
      <w:proofErr w:type="gramEnd"/>
      <w:r w:rsidRPr="00EC4C2C">
        <w:rPr>
          <w:rFonts w:ascii="Arial" w:hAnsi="Arial" w:cs="Arial"/>
          <w:sz w:val="24"/>
          <w:szCs w:val="24"/>
        </w:rPr>
        <w:t xml:space="preserve">–5 </w:t>
      </w:r>
    </w:p>
    <w:p w14:paraId="6B7559A6"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Butler, W. T., J. C. </w:t>
      </w:r>
      <w:proofErr w:type="spellStart"/>
      <w:r w:rsidRPr="00EC4C2C">
        <w:rPr>
          <w:rFonts w:ascii="Arial" w:hAnsi="Arial" w:cs="Arial"/>
          <w:sz w:val="24"/>
          <w:szCs w:val="24"/>
        </w:rPr>
        <w:t>Brunn</w:t>
      </w:r>
      <w:proofErr w:type="spellEnd"/>
      <w:r w:rsidRPr="00EC4C2C">
        <w:rPr>
          <w:rFonts w:ascii="Arial" w:hAnsi="Arial" w:cs="Arial"/>
          <w:sz w:val="24"/>
          <w:szCs w:val="24"/>
        </w:rPr>
        <w:t xml:space="preserve">, et al. (2003). "Dentin extracellular matrix (ECM) </w:t>
      </w:r>
      <w:proofErr w:type="spellStart"/>
      <w:proofErr w:type="gramStart"/>
      <w:r w:rsidRPr="00EC4C2C">
        <w:rPr>
          <w:rFonts w:ascii="Arial" w:hAnsi="Arial" w:cs="Arial"/>
          <w:sz w:val="24"/>
          <w:szCs w:val="24"/>
        </w:rPr>
        <w:t>proteins:comparison</w:t>
      </w:r>
      <w:proofErr w:type="spellEnd"/>
      <w:proofErr w:type="gramEnd"/>
      <w:r w:rsidRPr="00EC4C2C">
        <w:rPr>
          <w:rFonts w:ascii="Arial" w:hAnsi="Arial" w:cs="Arial"/>
          <w:sz w:val="24"/>
          <w:szCs w:val="24"/>
        </w:rPr>
        <w:t xml:space="preserve"> to bone ECM and contribution to dynamics of </w:t>
      </w:r>
      <w:proofErr w:type="spellStart"/>
      <w:r w:rsidRPr="00EC4C2C">
        <w:rPr>
          <w:rFonts w:ascii="Arial" w:hAnsi="Arial" w:cs="Arial"/>
          <w:sz w:val="24"/>
          <w:szCs w:val="24"/>
        </w:rPr>
        <w:t>dentinogenesis</w:t>
      </w:r>
      <w:proofErr w:type="spellEnd"/>
      <w:r w:rsidRPr="00EC4C2C">
        <w:rPr>
          <w:rFonts w:ascii="Arial" w:hAnsi="Arial" w:cs="Arial"/>
          <w:sz w:val="24"/>
          <w:szCs w:val="24"/>
        </w:rPr>
        <w:t>."</w:t>
      </w:r>
      <w:r w:rsidRPr="00EC4C2C">
        <w:rPr>
          <w:rFonts w:ascii="Arial" w:hAnsi="Arial" w:cs="Arial"/>
          <w:sz w:val="24"/>
          <w:szCs w:val="24"/>
          <w:lang w:val="mk-MK"/>
        </w:rPr>
        <w:t xml:space="preserve"> </w:t>
      </w:r>
      <w:r w:rsidRPr="00EC4C2C">
        <w:rPr>
          <w:rFonts w:ascii="Arial" w:hAnsi="Arial" w:cs="Arial"/>
          <w:sz w:val="24"/>
          <w:szCs w:val="24"/>
        </w:rPr>
        <w:t xml:space="preserve">Connect Tissue Res </w:t>
      </w:r>
      <w:r w:rsidRPr="00EC4C2C">
        <w:rPr>
          <w:rFonts w:ascii="Arial" w:hAnsi="Arial" w:cs="Arial"/>
          <w:bCs/>
          <w:sz w:val="24"/>
          <w:szCs w:val="24"/>
        </w:rPr>
        <w:t>44 Suppl 1</w:t>
      </w:r>
      <w:r w:rsidRPr="00EC4C2C">
        <w:rPr>
          <w:rFonts w:ascii="Arial" w:hAnsi="Arial" w:cs="Arial"/>
          <w:sz w:val="24"/>
          <w:szCs w:val="24"/>
        </w:rPr>
        <w:t>: 171-8.</w:t>
      </w:r>
    </w:p>
    <w:p w14:paraId="0FFD16CA"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Bjørndal</w:t>
      </w:r>
      <w:proofErr w:type="spellEnd"/>
      <w:r w:rsidRPr="00EC4C2C">
        <w:rPr>
          <w:rFonts w:ascii="Arial" w:hAnsi="Arial" w:cs="Arial"/>
          <w:sz w:val="24"/>
          <w:szCs w:val="24"/>
        </w:rPr>
        <w:t xml:space="preserve"> L, </w:t>
      </w:r>
      <w:proofErr w:type="spellStart"/>
      <w:r w:rsidRPr="00EC4C2C">
        <w:rPr>
          <w:rFonts w:ascii="Arial" w:hAnsi="Arial" w:cs="Arial"/>
          <w:sz w:val="24"/>
          <w:szCs w:val="24"/>
        </w:rPr>
        <w:t>Darvann</w:t>
      </w:r>
      <w:proofErr w:type="spellEnd"/>
      <w:r w:rsidRPr="00EC4C2C">
        <w:rPr>
          <w:rFonts w:ascii="Arial" w:hAnsi="Arial" w:cs="Arial"/>
          <w:sz w:val="24"/>
          <w:szCs w:val="24"/>
        </w:rPr>
        <w:t xml:space="preserve"> T (1999). A light microscopic study of odontoblastic</w:t>
      </w:r>
      <w:r w:rsidRPr="00EC4C2C">
        <w:rPr>
          <w:rFonts w:ascii="Arial" w:hAnsi="Arial" w:cs="Arial"/>
          <w:sz w:val="24"/>
          <w:szCs w:val="24"/>
          <w:lang w:val="mk-MK"/>
        </w:rPr>
        <w:t xml:space="preserve"> </w:t>
      </w:r>
      <w:r w:rsidRPr="00EC4C2C">
        <w:rPr>
          <w:rFonts w:ascii="Arial" w:hAnsi="Arial" w:cs="Arial"/>
          <w:sz w:val="24"/>
          <w:szCs w:val="24"/>
        </w:rPr>
        <w:t xml:space="preserve">and </w:t>
      </w:r>
      <w:proofErr w:type="spellStart"/>
      <w:r w:rsidRPr="00EC4C2C">
        <w:rPr>
          <w:rFonts w:ascii="Arial" w:hAnsi="Arial" w:cs="Arial"/>
          <w:sz w:val="24"/>
          <w:szCs w:val="24"/>
        </w:rPr>
        <w:t>non</w:t>
      </w:r>
      <w:r w:rsidRPr="00EC4C2C">
        <w:rPr>
          <w:rFonts w:ascii="Arial" w:hAnsi="Arial" w:cs="Arial"/>
          <w:sz w:val="24"/>
          <w:szCs w:val="24"/>
          <w:lang w:val="mk-MK"/>
        </w:rPr>
        <w:t xml:space="preserve"> </w:t>
      </w:r>
      <w:r w:rsidRPr="00EC4C2C">
        <w:rPr>
          <w:rFonts w:ascii="Arial" w:hAnsi="Arial" w:cs="Arial"/>
          <w:sz w:val="24"/>
          <w:szCs w:val="24"/>
        </w:rPr>
        <w:t>odontoblastic</w:t>
      </w:r>
      <w:proofErr w:type="spellEnd"/>
      <w:r w:rsidRPr="00EC4C2C">
        <w:rPr>
          <w:rFonts w:ascii="Arial" w:hAnsi="Arial" w:cs="Arial"/>
          <w:sz w:val="24"/>
          <w:szCs w:val="24"/>
        </w:rPr>
        <w:t xml:space="preserve"> cells involved in tertiary </w:t>
      </w:r>
      <w:proofErr w:type="spellStart"/>
      <w:r w:rsidRPr="00EC4C2C">
        <w:rPr>
          <w:rFonts w:ascii="Arial" w:hAnsi="Arial" w:cs="Arial"/>
          <w:sz w:val="24"/>
          <w:szCs w:val="24"/>
        </w:rPr>
        <w:t>dentinogenesis</w:t>
      </w:r>
      <w:proofErr w:type="spellEnd"/>
      <w:r w:rsidRPr="00EC4C2C">
        <w:rPr>
          <w:rFonts w:ascii="Arial" w:hAnsi="Arial" w:cs="Arial"/>
          <w:sz w:val="24"/>
          <w:szCs w:val="24"/>
          <w:lang w:val="mk-MK"/>
        </w:rPr>
        <w:t xml:space="preserve"> </w:t>
      </w:r>
      <w:r w:rsidRPr="00EC4C2C">
        <w:rPr>
          <w:rFonts w:ascii="Arial" w:hAnsi="Arial" w:cs="Arial"/>
          <w:sz w:val="24"/>
          <w:szCs w:val="24"/>
        </w:rPr>
        <w:t xml:space="preserve">in well-defined cavitated carious lesions. </w:t>
      </w:r>
      <w:r w:rsidRPr="00EC4C2C">
        <w:rPr>
          <w:rFonts w:ascii="Arial" w:hAnsi="Arial" w:cs="Arial"/>
          <w:i/>
          <w:iCs/>
          <w:sz w:val="24"/>
          <w:szCs w:val="24"/>
        </w:rPr>
        <w:t>Caries Res</w:t>
      </w:r>
      <w:r w:rsidRPr="00EC4C2C">
        <w:rPr>
          <w:rFonts w:ascii="Arial" w:hAnsi="Arial" w:cs="Arial"/>
          <w:sz w:val="24"/>
          <w:szCs w:val="24"/>
          <w:lang w:val="mk-MK"/>
        </w:rPr>
        <w:t xml:space="preserve"> </w:t>
      </w:r>
      <w:r w:rsidRPr="00EC4C2C">
        <w:rPr>
          <w:rFonts w:ascii="Arial" w:hAnsi="Arial" w:cs="Arial"/>
          <w:sz w:val="24"/>
          <w:szCs w:val="24"/>
        </w:rPr>
        <w:t>33:50-60.</w:t>
      </w:r>
    </w:p>
    <w:p w14:paraId="7B6002FE"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George </w:t>
      </w:r>
      <w:proofErr w:type="spellStart"/>
      <w:r w:rsidRPr="00EC4C2C">
        <w:rPr>
          <w:rFonts w:ascii="Arial" w:hAnsi="Arial" w:cs="Arial"/>
          <w:sz w:val="24"/>
          <w:szCs w:val="24"/>
        </w:rPr>
        <w:t>Bogen</w:t>
      </w:r>
      <w:proofErr w:type="spellEnd"/>
      <w:r w:rsidRPr="00EC4C2C">
        <w:rPr>
          <w:rFonts w:ascii="Arial" w:hAnsi="Arial" w:cs="Arial"/>
          <w:sz w:val="24"/>
          <w:szCs w:val="24"/>
        </w:rPr>
        <w:t xml:space="preserve">, Jay S. Kim and Leif K. </w:t>
      </w:r>
      <w:proofErr w:type="spellStart"/>
      <w:r w:rsidRPr="00EC4C2C">
        <w:rPr>
          <w:rFonts w:ascii="Arial" w:hAnsi="Arial" w:cs="Arial"/>
          <w:sz w:val="24"/>
          <w:szCs w:val="24"/>
        </w:rPr>
        <w:t>Bakland</w:t>
      </w:r>
      <w:proofErr w:type="spellEnd"/>
      <w:r w:rsidRPr="00EC4C2C">
        <w:rPr>
          <w:rFonts w:ascii="Arial" w:hAnsi="Arial" w:cs="Arial"/>
          <w:sz w:val="24"/>
          <w:szCs w:val="24"/>
          <w:lang w:val="mk-MK"/>
        </w:rPr>
        <w:t xml:space="preserve">. </w:t>
      </w:r>
      <w:r w:rsidRPr="00EC4C2C">
        <w:rPr>
          <w:rFonts w:ascii="Arial" w:hAnsi="Arial" w:cs="Arial"/>
          <w:bCs/>
          <w:sz w:val="24"/>
          <w:szCs w:val="24"/>
        </w:rPr>
        <w:t xml:space="preserve">Direct Pulp Capping </w:t>
      </w:r>
      <w:proofErr w:type="gramStart"/>
      <w:r w:rsidRPr="00EC4C2C">
        <w:rPr>
          <w:rFonts w:ascii="Arial" w:hAnsi="Arial" w:cs="Arial"/>
          <w:bCs/>
          <w:sz w:val="24"/>
          <w:szCs w:val="24"/>
        </w:rPr>
        <w:t>With</w:t>
      </w:r>
      <w:proofErr w:type="gramEnd"/>
      <w:r w:rsidRPr="00EC4C2C">
        <w:rPr>
          <w:rFonts w:ascii="Arial" w:hAnsi="Arial" w:cs="Arial"/>
          <w:bCs/>
          <w:sz w:val="24"/>
          <w:szCs w:val="24"/>
        </w:rPr>
        <w:t xml:space="preserve"> Mineral Trioxide</w:t>
      </w:r>
      <w:r w:rsidRPr="00EC4C2C">
        <w:rPr>
          <w:rFonts w:ascii="Arial" w:hAnsi="Arial" w:cs="Arial"/>
          <w:bCs/>
          <w:sz w:val="24"/>
          <w:szCs w:val="24"/>
          <w:lang w:val="mk-MK"/>
        </w:rPr>
        <w:t xml:space="preserve"> </w:t>
      </w:r>
      <w:r w:rsidRPr="00EC4C2C">
        <w:rPr>
          <w:rFonts w:ascii="Arial" w:hAnsi="Arial" w:cs="Arial"/>
          <w:bCs/>
          <w:sz w:val="24"/>
          <w:szCs w:val="24"/>
        </w:rPr>
        <w:t>Aggregate: An Observational Study</w:t>
      </w:r>
      <w:r w:rsidRPr="00EC4C2C">
        <w:rPr>
          <w:rFonts w:ascii="Arial" w:hAnsi="Arial" w:cs="Arial"/>
          <w:bCs/>
          <w:sz w:val="24"/>
          <w:szCs w:val="24"/>
          <w:lang w:val="mk-MK"/>
        </w:rPr>
        <w:t xml:space="preserve">. </w:t>
      </w:r>
      <w:r w:rsidRPr="00EC4C2C">
        <w:rPr>
          <w:rFonts w:ascii="Arial" w:hAnsi="Arial" w:cs="Arial"/>
          <w:i/>
          <w:iCs/>
          <w:sz w:val="24"/>
          <w:szCs w:val="24"/>
        </w:rPr>
        <w:t xml:space="preserve">JADA </w:t>
      </w:r>
      <w:r w:rsidRPr="00EC4C2C">
        <w:rPr>
          <w:rFonts w:ascii="Arial" w:hAnsi="Arial" w:cs="Arial"/>
          <w:sz w:val="24"/>
          <w:szCs w:val="24"/>
        </w:rPr>
        <w:t>2008;139;305-315</w:t>
      </w:r>
    </w:p>
    <w:p w14:paraId="2D5FD2A5" w14:textId="77777777" w:rsidR="00EC4C2C" w:rsidRPr="00EC4C2C" w:rsidRDefault="00EC4C2C" w:rsidP="00A22989">
      <w:pPr>
        <w:pStyle w:val="ListParagraph"/>
        <w:numPr>
          <w:ilvl w:val="0"/>
          <w:numId w:val="17"/>
        </w:num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Boukpessi T, Septier D, Goldberg M. VI-2-2-2 Animal studies. In: Goldberg M (ed.) Biocompatibility or cytotoxic effects of dental composites. Coxmoor, Oxford 2009, pp 200-203</w:t>
      </w:r>
    </w:p>
    <w:p w14:paraId="5020CDE5" w14:textId="77777777" w:rsidR="00EC4C2C" w:rsidRPr="00EC4C2C" w:rsidRDefault="00EC4C2C" w:rsidP="00A22989">
      <w:pPr>
        <w:pStyle w:val="ListParagraph"/>
        <w:numPr>
          <w:ilvl w:val="0"/>
          <w:numId w:val="17"/>
        </w:num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 xml:space="preserve">Brita Willershausen, </w:t>
      </w:r>
      <w:r w:rsidRPr="00EC4C2C">
        <w:rPr>
          <w:rFonts w:ascii="Arial" w:hAnsi="Arial" w:cs="Arial"/>
          <w:sz w:val="24"/>
          <w:szCs w:val="24"/>
          <w:bdr w:val="none" w:sz="0" w:space="0" w:color="auto" w:frame="1"/>
          <w:shd w:val="clear" w:color="auto" w:fill="FFFFFF"/>
        </w:rPr>
        <w:t xml:space="preserve">DCC, PhD/ Ines </w:t>
      </w:r>
      <w:r w:rsidRPr="00EC4C2C">
        <w:rPr>
          <w:rFonts w:ascii="Arial" w:hAnsi="Arial" w:cs="Arial"/>
          <w:sz w:val="24"/>
          <w:szCs w:val="24"/>
          <w:bdr w:val="none" w:sz="0" w:space="0" w:color="auto" w:frame="1"/>
          <w:shd w:val="clear" w:color="auto" w:fill="FFFFFF"/>
          <w:lang w:val="mk-MK"/>
        </w:rPr>
        <w:t>Willershausen</w:t>
      </w:r>
      <w:r w:rsidRPr="00EC4C2C">
        <w:rPr>
          <w:rFonts w:ascii="Arial" w:hAnsi="Arial" w:cs="Arial"/>
          <w:sz w:val="24"/>
          <w:szCs w:val="24"/>
          <w:bdr w:val="none" w:sz="0" w:space="0" w:color="auto" w:frame="1"/>
          <w:shd w:val="clear" w:color="auto" w:fill="FFFFFF"/>
        </w:rPr>
        <w:t xml:space="preserve">, DCC/ Armin Ross, DDS/ Sonja </w:t>
      </w:r>
      <w:proofErr w:type="spellStart"/>
      <w:r w:rsidRPr="00EC4C2C">
        <w:rPr>
          <w:rFonts w:ascii="Arial" w:hAnsi="Arial" w:cs="Arial"/>
          <w:sz w:val="24"/>
          <w:szCs w:val="24"/>
          <w:bdr w:val="none" w:sz="0" w:space="0" w:color="auto" w:frame="1"/>
          <w:shd w:val="clear" w:color="auto" w:fill="FFFFFF"/>
        </w:rPr>
        <w:t>Velikonja</w:t>
      </w:r>
      <w:proofErr w:type="spellEnd"/>
      <w:r w:rsidRPr="00EC4C2C">
        <w:rPr>
          <w:rFonts w:ascii="Arial" w:hAnsi="Arial" w:cs="Arial"/>
          <w:sz w:val="24"/>
          <w:szCs w:val="24"/>
          <w:bdr w:val="none" w:sz="0" w:space="0" w:color="auto" w:frame="1"/>
          <w:shd w:val="clear" w:color="auto" w:fill="FFFFFF"/>
        </w:rPr>
        <w:t xml:space="preserve">, DDS/ </w:t>
      </w:r>
      <w:proofErr w:type="spellStart"/>
      <w:r w:rsidRPr="00EC4C2C">
        <w:rPr>
          <w:rFonts w:ascii="Arial" w:hAnsi="Arial" w:cs="Arial"/>
          <w:sz w:val="24"/>
          <w:szCs w:val="24"/>
          <w:bdr w:val="none" w:sz="0" w:space="0" w:color="auto" w:frame="1"/>
          <w:shd w:val="clear" w:color="auto" w:fill="FFFFFF"/>
        </w:rPr>
        <w:t>Adrijan</w:t>
      </w:r>
      <w:proofErr w:type="spellEnd"/>
      <w:r w:rsidRPr="00EC4C2C">
        <w:rPr>
          <w:rFonts w:ascii="Arial" w:hAnsi="Arial" w:cs="Arial"/>
          <w:sz w:val="24"/>
          <w:szCs w:val="24"/>
          <w:bdr w:val="none" w:sz="0" w:space="0" w:color="auto" w:frame="1"/>
          <w:shd w:val="clear" w:color="auto" w:fill="FFFFFF"/>
        </w:rPr>
        <w:t xml:space="preserve"> </w:t>
      </w:r>
      <w:proofErr w:type="spellStart"/>
      <w:r w:rsidRPr="00EC4C2C">
        <w:rPr>
          <w:rFonts w:ascii="Arial" w:hAnsi="Arial" w:cs="Arial"/>
          <w:sz w:val="24"/>
          <w:szCs w:val="24"/>
          <w:bdr w:val="none" w:sz="0" w:space="0" w:color="auto" w:frame="1"/>
          <w:shd w:val="clear" w:color="auto" w:fill="FFFFFF"/>
        </w:rPr>
        <w:t>Kasaj</w:t>
      </w:r>
      <w:proofErr w:type="spellEnd"/>
      <w:r w:rsidRPr="00EC4C2C">
        <w:rPr>
          <w:rFonts w:ascii="Arial" w:hAnsi="Arial" w:cs="Arial"/>
          <w:sz w:val="24"/>
          <w:szCs w:val="24"/>
          <w:bdr w:val="none" w:sz="0" w:space="0" w:color="auto" w:frame="1"/>
          <w:shd w:val="clear" w:color="auto" w:fill="FFFFFF"/>
        </w:rPr>
        <w:t xml:space="preserve">, DDS, PhD/ Maria </w:t>
      </w:r>
      <w:proofErr w:type="spellStart"/>
      <w:r w:rsidRPr="00EC4C2C">
        <w:rPr>
          <w:rFonts w:ascii="Arial" w:hAnsi="Arial" w:cs="Arial"/>
          <w:sz w:val="24"/>
          <w:szCs w:val="24"/>
          <w:bdr w:val="none" w:sz="0" w:space="0" w:color="auto" w:frame="1"/>
          <w:shd w:val="clear" w:color="auto" w:fill="FFFFFF"/>
        </w:rPr>
        <w:t>Blettner</w:t>
      </w:r>
      <w:proofErr w:type="spellEnd"/>
      <w:r w:rsidRPr="00EC4C2C">
        <w:rPr>
          <w:rFonts w:ascii="Arial" w:hAnsi="Arial" w:cs="Arial"/>
          <w:sz w:val="24"/>
          <w:szCs w:val="24"/>
          <w:bdr w:val="none" w:sz="0" w:space="0" w:color="auto" w:frame="1"/>
          <w:shd w:val="clear" w:color="auto" w:fill="FFFFFF"/>
        </w:rPr>
        <w:t>, DDS, PhD</w:t>
      </w:r>
      <w:r w:rsidRPr="00EC4C2C">
        <w:rPr>
          <w:rFonts w:ascii="Arial" w:hAnsi="Arial" w:cs="Arial"/>
          <w:sz w:val="24"/>
          <w:szCs w:val="24"/>
          <w:bdr w:val="none" w:sz="0" w:space="0" w:color="auto" w:frame="1"/>
          <w:shd w:val="clear" w:color="auto" w:fill="FFFFFF"/>
          <w:lang w:val="mk-MK"/>
        </w:rPr>
        <w:t xml:space="preserve"> Retrospective study </w:t>
      </w:r>
      <w:r w:rsidRPr="00EC4C2C">
        <w:rPr>
          <w:rFonts w:ascii="Arial" w:hAnsi="Arial" w:cs="Arial"/>
          <w:sz w:val="24"/>
          <w:szCs w:val="24"/>
          <w:bdr w:val="none" w:sz="0" w:space="0" w:color="auto" w:frame="1"/>
          <w:shd w:val="clear" w:color="auto" w:fill="FFFFFF"/>
        </w:rPr>
        <w:t>on</w:t>
      </w:r>
      <w:r w:rsidRPr="00EC4C2C">
        <w:rPr>
          <w:rFonts w:ascii="Arial" w:hAnsi="Arial" w:cs="Arial"/>
          <w:sz w:val="24"/>
          <w:szCs w:val="24"/>
          <w:bdr w:val="none" w:sz="0" w:space="0" w:color="auto" w:frame="1"/>
          <w:shd w:val="clear" w:color="auto" w:fill="FFFFFF"/>
          <w:lang w:val="mk-MK"/>
        </w:rPr>
        <w:t xml:space="preserve"> </w:t>
      </w:r>
      <w:r w:rsidRPr="00EC4C2C">
        <w:rPr>
          <w:rFonts w:ascii="Arial" w:hAnsi="Arial" w:cs="Arial"/>
          <w:sz w:val="24"/>
          <w:szCs w:val="24"/>
          <w:bdr w:val="none" w:sz="0" w:space="0" w:color="auto" w:frame="1"/>
          <w:shd w:val="clear" w:color="auto" w:fill="FFFFFF"/>
        </w:rPr>
        <w:t xml:space="preserve">direct pulp capping with calcium hydroxide. Quintessence Int </w:t>
      </w:r>
      <w:proofErr w:type="gramStart"/>
      <w:r w:rsidRPr="00EC4C2C">
        <w:rPr>
          <w:rFonts w:ascii="Arial" w:hAnsi="Arial" w:cs="Arial"/>
          <w:sz w:val="24"/>
          <w:szCs w:val="24"/>
          <w:bdr w:val="none" w:sz="0" w:space="0" w:color="auto" w:frame="1"/>
          <w:shd w:val="clear" w:color="auto" w:fill="FFFFFF"/>
        </w:rPr>
        <w:t>2011;42:165</w:t>
      </w:r>
      <w:proofErr w:type="gramEnd"/>
      <w:r w:rsidRPr="00EC4C2C">
        <w:rPr>
          <w:rFonts w:ascii="Arial" w:hAnsi="Arial" w:cs="Arial"/>
          <w:sz w:val="24"/>
          <w:szCs w:val="24"/>
          <w:bdr w:val="none" w:sz="0" w:space="0" w:color="auto" w:frame="1"/>
          <w:shd w:val="clear" w:color="auto" w:fill="FFFFFF"/>
        </w:rPr>
        <w:t>-171</w:t>
      </w:r>
    </w:p>
    <w:p w14:paraId="1587AEC0" w14:textId="77777777" w:rsidR="00EC4C2C" w:rsidRPr="00EC4C2C" w:rsidRDefault="00EC4C2C" w:rsidP="00A22989">
      <w:pPr>
        <w:pStyle w:val="ListParagraph"/>
        <w:numPr>
          <w:ilvl w:val="0"/>
          <w:numId w:val="17"/>
        </w:numPr>
        <w:spacing w:line="360" w:lineRule="auto"/>
        <w:jc w:val="both"/>
        <w:rPr>
          <w:rFonts w:ascii="Arial" w:hAnsi="Arial" w:cs="Arial"/>
          <w:sz w:val="24"/>
          <w:szCs w:val="24"/>
          <w:bdr w:val="none" w:sz="0" w:space="0" w:color="auto" w:frame="1"/>
          <w:shd w:val="clear" w:color="auto" w:fill="FFFFFF"/>
          <w:lang w:val="mk-MK"/>
        </w:rPr>
      </w:pPr>
      <w:r w:rsidRPr="00EC4C2C">
        <w:rPr>
          <w:rFonts w:ascii="Arial" w:hAnsi="Arial" w:cs="Arial"/>
          <w:sz w:val="24"/>
          <w:szCs w:val="24"/>
          <w:bdr w:val="none" w:sz="0" w:space="0" w:color="auto" w:frame="1"/>
          <w:shd w:val="clear" w:color="auto" w:fill="FFFFFF"/>
          <w:lang w:val="mk-MK"/>
        </w:rPr>
        <w:t>Browne RM, Tobias RS, Crombie IK, Plant CG (1983) Bacterial</w:t>
      </w:r>
      <w:r w:rsidRPr="00EC4C2C">
        <w:rPr>
          <w:rFonts w:ascii="Arial" w:hAnsi="Arial" w:cs="Arial"/>
          <w:sz w:val="24"/>
          <w:szCs w:val="24"/>
          <w:bdr w:val="none" w:sz="0" w:space="0" w:color="auto" w:frame="1"/>
          <w:shd w:val="clear" w:color="auto" w:fill="FFFFFF"/>
        </w:rPr>
        <w:t xml:space="preserve"> </w:t>
      </w:r>
      <w:r w:rsidRPr="00EC4C2C">
        <w:rPr>
          <w:rFonts w:ascii="Arial" w:hAnsi="Arial" w:cs="Arial"/>
          <w:sz w:val="24"/>
          <w:szCs w:val="24"/>
          <w:bdr w:val="none" w:sz="0" w:space="0" w:color="auto" w:frame="1"/>
          <w:shd w:val="clear" w:color="auto" w:fill="FFFFFF"/>
          <w:lang w:val="mk-MK"/>
        </w:rPr>
        <w:t>microleakage and pulpal in£ammation in experimental</w:t>
      </w:r>
      <w:r w:rsidRPr="00EC4C2C">
        <w:rPr>
          <w:rFonts w:ascii="Arial" w:hAnsi="Arial" w:cs="Arial"/>
          <w:sz w:val="24"/>
          <w:szCs w:val="24"/>
          <w:bdr w:val="none" w:sz="0" w:space="0" w:color="auto" w:frame="1"/>
          <w:shd w:val="clear" w:color="auto" w:fill="FFFFFF"/>
        </w:rPr>
        <w:t xml:space="preserve"> cavities. International Endodontic Journal16,147-155.</w:t>
      </w:r>
    </w:p>
    <w:p w14:paraId="1147A616" w14:textId="77777777" w:rsidR="00EC4C2C" w:rsidRPr="00EC4C2C" w:rsidRDefault="00EC4C2C" w:rsidP="00A22989">
      <w:pPr>
        <w:pStyle w:val="ListParagraph"/>
        <w:numPr>
          <w:ilvl w:val="0"/>
          <w:numId w:val="17"/>
        </w:numPr>
        <w:pBdr>
          <w:bottom w:val="single" w:sz="6" w:space="4" w:color="EEEEEE"/>
        </w:pBdr>
        <w:spacing w:after="0" w:line="360" w:lineRule="auto"/>
        <w:textAlignment w:val="baseline"/>
        <w:rPr>
          <w:rFonts w:ascii="Arial" w:eastAsia="Times New Roman" w:hAnsi="Arial" w:cs="Arial"/>
          <w:sz w:val="24"/>
          <w:szCs w:val="24"/>
        </w:rPr>
      </w:pPr>
      <w:r w:rsidRPr="00EC4C2C">
        <w:rPr>
          <w:rFonts w:ascii="Arial" w:eastAsia="Times New Roman" w:hAnsi="Arial" w:cs="Arial"/>
          <w:sz w:val="24"/>
          <w:szCs w:val="24"/>
        </w:rPr>
        <w:t xml:space="preserve">Chacko V, </w:t>
      </w:r>
      <w:proofErr w:type="spellStart"/>
      <w:r w:rsidRPr="00EC4C2C">
        <w:rPr>
          <w:rFonts w:ascii="Arial" w:eastAsia="Times New Roman" w:hAnsi="Arial" w:cs="Arial"/>
          <w:sz w:val="24"/>
          <w:szCs w:val="24"/>
        </w:rPr>
        <w:t>Kurikose</w:t>
      </w:r>
      <w:proofErr w:type="spellEnd"/>
      <w:r w:rsidRPr="00EC4C2C">
        <w:rPr>
          <w:rFonts w:ascii="Arial" w:eastAsia="Times New Roman" w:hAnsi="Arial" w:cs="Arial"/>
          <w:sz w:val="24"/>
          <w:szCs w:val="24"/>
        </w:rPr>
        <w:t> S. </w:t>
      </w:r>
      <w:r w:rsidRPr="00EC4C2C">
        <w:rPr>
          <w:rFonts w:ascii="Arial" w:eastAsia="Times New Roman" w:hAnsi="Arial" w:cs="Arial"/>
          <w:bCs/>
          <w:sz w:val="24"/>
          <w:szCs w:val="24"/>
        </w:rPr>
        <w:t>Human pulpal response to mineral trioxide aggregate (MTA): a histologic study.</w:t>
      </w:r>
      <w:r w:rsidRPr="00EC4C2C">
        <w:rPr>
          <w:rFonts w:ascii="Arial" w:eastAsia="Times New Roman" w:hAnsi="Arial" w:cs="Arial"/>
          <w:b/>
          <w:bCs/>
          <w:sz w:val="24"/>
          <w:szCs w:val="24"/>
        </w:rPr>
        <w:t> </w:t>
      </w:r>
      <w:r w:rsidRPr="00EC4C2C">
        <w:rPr>
          <w:rFonts w:ascii="Arial" w:eastAsia="Times New Roman" w:hAnsi="Arial" w:cs="Arial"/>
          <w:i/>
          <w:iCs/>
          <w:sz w:val="24"/>
          <w:szCs w:val="24"/>
        </w:rPr>
        <w:t xml:space="preserve">J Clin </w:t>
      </w:r>
      <w:proofErr w:type="spellStart"/>
      <w:r w:rsidRPr="00EC4C2C">
        <w:rPr>
          <w:rFonts w:ascii="Arial" w:eastAsia="Times New Roman" w:hAnsi="Arial" w:cs="Arial"/>
          <w:i/>
          <w:iCs/>
          <w:sz w:val="24"/>
          <w:szCs w:val="24"/>
        </w:rPr>
        <w:t>Pediatr</w:t>
      </w:r>
      <w:proofErr w:type="spellEnd"/>
      <w:r w:rsidRPr="00EC4C2C">
        <w:rPr>
          <w:rFonts w:ascii="Arial" w:eastAsia="Times New Roman" w:hAnsi="Arial" w:cs="Arial"/>
          <w:i/>
          <w:iCs/>
          <w:sz w:val="24"/>
          <w:szCs w:val="24"/>
        </w:rPr>
        <w:t xml:space="preserve"> Dent</w:t>
      </w:r>
      <w:r w:rsidRPr="00EC4C2C">
        <w:rPr>
          <w:rFonts w:ascii="Arial" w:eastAsia="Times New Roman" w:hAnsi="Arial" w:cs="Arial"/>
          <w:sz w:val="24"/>
          <w:szCs w:val="24"/>
        </w:rPr>
        <w:t>.2006;30:203–209</w:t>
      </w:r>
    </w:p>
    <w:p w14:paraId="04BB6586"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Christensen GJ (1998). Pulp capping 1998. </w:t>
      </w:r>
      <w:r w:rsidRPr="00EC4C2C">
        <w:rPr>
          <w:rFonts w:ascii="Arial" w:hAnsi="Arial" w:cs="Arial"/>
          <w:i/>
          <w:iCs/>
          <w:sz w:val="24"/>
          <w:szCs w:val="24"/>
        </w:rPr>
        <w:t>J Am Dent Assoc</w:t>
      </w:r>
      <w:r w:rsidRPr="00EC4C2C">
        <w:rPr>
          <w:rFonts w:ascii="Arial" w:hAnsi="Arial" w:cs="Arial"/>
          <w:i/>
          <w:iCs/>
          <w:sz w:val="24"/>
          <w:szCs w:val="24"/>
          <w:lang w:val="mk-MK"/>
        </w:rPr>
        <w:t xml:space="preserve"> </w:t>
      </w:r>
      <w:r w:rsidRPr="00EC4C2C">
        <w:rPr>
          <w:rFonts w:ascii="Arial" w:hAnsi="Arial" w:cs="Arial"/>
          <w:sz w:val="24"/>
          <w:szCs w:val="24"/>
        </w:rPr>
        <w:t>129:1297-1299</w:t>
      </w:r>
    </w:p>
    <w:p w14:paraId="24327CC1"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Cox CF (1987) Biocompatibility of dental materials in the absence of bacterial infection. Operative Dentistry12,147-1с52</w:t>
      </w:r>
    </w:p>
    <w:p w14:paraId="3FE8BEFF"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lastRenderedPageBreak/>
        <w:t>Cox CF, Bergenholtz G, Heys DR, Syed SA, Fitzgerald M, Heys RJ (1985) Pulp capping of dental pulp mechanically exposed to oral micro</w:t>
      </w:r>
      <w:proofErr w:type="spellStart"/>
      <w:r w:rsidRPr="00EC4C2C">
        <w:rPr>
          <w:rFonts w:ascii="Arial" w:hAnsi="Arial" w:cs="Arial"/>
          <w:sz w:val="24"/>
          <w:szCs w:val="24"/>
        </w:rPr>
        <w:t>fl</w:t>
      </w:r>
      <w:proofErr w:type="spellEnd"/>
      <w:r w:rsidRPr="00EC4C2C">
        <w:rPr>
          <w:rFonts w:ascii="Arial" w:hAnsi="Arial" w:cs="Arial"/>
          <w:sz w:val="24"/>
          <w:szCs w:val="24"/>
          <w:lang w:val="mk-MK"/>
        </w:rPr>
        <w:t>ora: a 1-2 year observation of wound healing in monkey. Journal of Oral Pathology14,156 - 168</w:t>
      </w:r>
    </w:p>
    <w:p w14:paraId="5EF41008"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Cox CF, </w:t>
      </w:r>
      <w:proofErr w:type="spellStart"/>
      <w:r w:rsidRPr="00EC4C2C">
        <w:rPr>
          <w:rFonts w:ascii="Arial" w:hAnsi="Arial" w:cs="Arial"/>
          <w:sz w:val="24"/>
          <w:szCs w:val="24"/>
        </w:rPr>
        <w:t>Keall</w:t>
      </w:r>
      <w:proofErr w:type="spellEnd"/>
      <w:r w:rsidRPr="00EC4C2C">
        <w:rPr>
          <w:rFonts w:ascii="Arial" w:hAnsi="Arial" w:cs="Arial"/>
          <w:sz w:val="24"/>
          <w:szCs w:val="24"/>
        </w:rPr>
        <w:t xml:space="preserve"> CL, </w:t>
      </w:r>
      <w:proofErr w:type="spellStart"/>
      <w:r w:rsidRPr="00EC4C2C">
        <w:rPr>
          <w:rFonts w:ascii="Arial" w:hAnsi="Arial" w:cs="Arial"/>
          <w:sz w:val="24"/>
          <w:szCs w:val="24"/>
        </w:rPr>
        <w:t>Keall</w:t>
      </w:r>
      <w:proofErr w:type="spellEnd"/>
      <w:r w:rsidRPr="00EC4C2C">
        <w:rPr>
          <w:rFonts w:ascii="Arial" w:hAnsi="Arial" w:cs="Arial"/>
          <w:sz w:val="24"/>
          <w:szCs w:val="24"/>
        </w:rPr>
        <w:t xml:space="preserve"> HJ, </w:t>
      </w:r>
      <w:proofErr w:type="spellStart"/>
      <w:r w:rsidRPr="00EC4C2C">
        <w:rPr>
          <w:rFonts w:ascii="Arial" w:hAnsi="Arial" w:cs="Arial"/>
          <w:sz w:val="24"/>
          <w:szCs w:val="24"/>
        </w:rPr>
        <w:t>Ostro</w:t>
      </w:r>
      <w:proofErr w:type="spellEnd"/>
      <w:r w:rsidRPr="00EC4C2C">
        <w:rPr>
          <w:rFonts w:ascii="Arial" w:hAnsi="Arial" w:cs="Arial"/>
          <w:sz w:val="24"/>
          <w:szCs w:val="24"/>
        </w:rPr>
        <w:t xml:space="preserve"> E, </w:t>
      </w:r>
      <w:proofErr w:type="spellStart"/>
      <w:r w:rsidRPr="00EC4C2C">
        <w:rPr>
          <w:rFonts w:ascii="Arial" w:hAnsi="Arial" w:cs="Arial"/>
          <w:sz w:val="24"/>
          <w:szCs w:val="24"/>
        </w:rPr>
        <w:t>Bergenholtz</w:t>
      </w:r>
      <w:proofErr w:type="spellEnd"/>
      <w:r w:rsidRPr="00EC4C2C">
        <w:rPr>
          <w:rFonts w:ascii="Arial" w:hAnsi="Arial" w:cs="Arial"/>
          <w:sz w:val="24"/>
          <w:szCs w:val="24"/>
        </w:rPr>
        <w:t xml:space="preserve"> G (1987).</w:t>
      </w:r>
      <w:r w:rsidRPr="00EC4C2C">
        <w:rPr>
          <w:rFonts w:ascii="Arial" w:hAnsi="Arial" w:cs="Arial"/>
          <w:sz w:val="24"/>
          <w:szCs w:val="24"/>
          <w:lang w:val="mk-MK"/>
        </w:rPr>
        <w:t xml:space="preserve"> </w:t>
      </w:r>
      <w:r w:rsidRPr="00EC4C2C">
        <w:rPr>
          <w:rFonts w:ascii="Arial" w:hAnsi="Arial" w:cs="Arial"/>
          <w:sz w:val="24"/>
          <w:szCs w:val="24"/>
        </w:rPr>
        <w:t>Biocompatibility of surface-sealed dental materials against</w:t>
      </w:r>
      <w:r w:rsidRPr="00EC4C2C">
        <w:rPr>
          <w:rFonts w:ascii="Arial" w:hAnsi="Arial" w:cs="Arial"/>
          <w:sz w:val="24"/>
          <w:szCs w:val="24"/>
          <w:lang w:val="mk-MK"/>
        </w:rPr>
        <w:t xml:space="preserve"> </w:t>
      </w:r>
      <w:r w:rsidRPr="00EC4C2C">
        <w:rPr>
          <w:rFonts w:ascii="Arial" w:hAnsi="Arial" w:cs="Arial"/>
          <w:sz w:val="24"/>
          <w:szCs w:val="24"/>
        </w:rPr>
        <w:t xml:space="preserve">exposed pulps. </w:t>
      </w:r>
      <w:r w:rsidRPr="00EC4C2C">
        <w:rPr>
          <w:rFonts w:ascii="Arial" w:hAnsi="Arial" w:cs="Arial"/>
          <w:i/>
          <w:iCs/>
          <w:sz w:val="24"/>
          <w:szCs w:val="24"/>
        </w:rPr>
        <w:t xml:space="preserve">J </w:t>
      </w:r>
      <w:proofErr w:type="spellStart"/>
      <w:r w:rsidRPr="00EC4C2C">
        <w:rPr>
          <w:rFonts w:ascii="Arial" w:hAnsi="Arial" w:cs="Arial"/>
          <w:i/>
          <w:iCs/>
          <w:sz w:val="24"/>
          <w:szCs w:val="24"/>
        </w:rPr>
        <w:t>Prosthet</w:t>
      </w:r>
      <w:proofErr w:type="spellEnd"/>
      <w:r w:rsidRPr="00EC4C2C">
        <w:rPr>
          <w:rFonts w:ascii="Arial" w:hAnsi="Arial" w:cs="Arial"/>
          <w:i/>
          <w:iCs/>
          <w:sz w:val="24"/>
          <w:szCs w:val="24"/>
        </w:rPr>
        <w:t xml:space="preserve"> Dent </w:t>
      </w:r>
      <w:r w:rsidRPr="00EC4C2C">
        <w:rPr>
          <w:rFonts w:ascii="Arial" w:hAnsi="Arial" w:cs="Arial"/>
          <w:sz w:val="24"/>
          <w:szCs w:val="24"/>
        </w:rPr>
        <w:t>57:1-8.</w:t>
      </w:r>
    </w:p>
    <w:p w14:paraId="5417E31D"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Cox CF, Suzuki S (1994). Re-evaluating pulp protection: calcium</w:t>
      </w:r>
      <w:r w:rsidRPr="00EC4C2C">
        <w:rPr>
          <w:rFonts w:ascii="Arial" w:hAnsi="Arial" w:cs="Arial"/>
          <w:sz w:val="24"/>
          <w:szCs w:val="24"/>
          <w:lang w:val="mk-MK"/>
        </w:rPr>
        <w:t xml:space="preserve"> </w:t>
      </w:r>
      <w:r w:rsidRPr="00EC4C2C">
        <w:rPr>
          <w:rFonts w:ascii="Arial" w:hAnsi="Arial" w:cs="Arial"/>
          <w:sz w:val="24"/>
          <w:szCs w:val="24"/>
        </w:rPr>
        <w:t xml:space="preserve">hydroxide liners versus cohesive hybridization. </w:t>
      </w:r>
      <w:r w:rsidRPr="00EC4C2C">
        <w:rPr>
          <w:rFonts w:ascii="Arial" w:hAnsi="Arial" w:cs="Arial"/>
          <w:i/>
          <w:iCs/>
          <w:sz w:val="24"/>
          <w:szCs w:val="24"/>
        </w:rPr>
        <w:t>J Am Dent</w:t>
      </w:r>
      <w:r w:rsidRPr="00EC4C2C">
        <w:rPr>
          <w:rFonts w:ascii="Arial" w:hAnsi="Arial" w:cs="Arial"/>
          <w:sz w:val="24"/>
          <w:szCs w:val="24"/>
          <w:lang w:val="mk-MK"/>
        </w:rPr>
        <w:t xml:space="preserve"> </w:t>
      </w:r>
      <w:r w:rsidRPr="00EC4C2C">
        <w:rPr>
          <w:rFonts w:ascii="Arial" w:hAnsi="Arial" w:cs="Arial"/>
          <w:i/>
          <w:iCs/>
          <w:sz w:val="24"/>
          <w:szCs w:val="24"/>
        </w:rPr>
        <w:t xml:space="preserve">Assoc </w:t>
      </w:r>
      <w:r w:rsidRPr="00EC4C2C">
        <w:rPr>
          <w:rFonts w:ascii="Arial" w:hAnsi="Arial" w:cs="Arial"/>
          <w:sz w:val="24"/>
          <w:szCs w:val="24"/>
        </w:rPr>
        <w:t>125:823-831.</w:t>
      </w:r>
    </w:p>
    <w:p w14:paraId="3370B211"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Cox CF, </w:t>
      </w:r>
      <w:proofErr w:type="spellStart"/>
      <w:r w:rsidRPr="00EC4C2C">
        <w:rPr>
          <w:rFonts w:ascii="Arial" w:hAnsi="Arial" w:cs="Arial"/>
          <w:sz w:val="24"/>
          <w:szCs w:val="24"/>
        </w:rPr>
        <w:t>Sübay</w:t>
      </w:r>
      <w:proofErr w:type="spellEnd"/>
      <w:r w:rsidRPr="00EC4C2C">
        <w:rPr>
          <w:rFonts w:ascii="Arial" w:hAnsi="Arial" w:cs="Arial"/>
          <w:sz w:val="24"/>
          <w:szCs w:val="24"/>
        </w:rPr>
        <w:t xml:space="preserve"> RK, </w:t>
      </w:r>
      <w:proofErr w:type="spellStart"/>
      <w:r w:rsidRPr="00EC4C2C">
        <w:rPr>
          <w:rFonts w:ascii="Arial" w:hAnsi="Arial" w:cs="Arial"/>
          <w:sz w:val="24"/>
          <w:szCs w:val="24"/>
        </w:rPr>
        <w:t>Ostro</w:t>
      </w:r>
      <w:proofErr w:type="spellEnd"/>
      <w:r w:rsidRPr="00EC4C2C">
        <w:rPr>
          <w:rFonts w:ascii="Arial" w:hAnsi="Arial" w:cs="Arial"/>
          <w:sz w:val="24"/>
          <w:szCs w:val="24"/>
        </w:rPr>
        <w:t xml:space="preserve"> E, Suzuki S (1996). Tunnel defects in</w:t>
      </w:r>
      <w:r w:rsidRPr="00EC4C2C">
        <w:rPr>
          <w:rFonts w:ascii="Arial" w:hAnsi="Arial" w:cs="Arial"/>
          <w:sz w:val="24"/>
          <w:szCs w:val="24"/>
          <w:lang w:val="mk-MK"/>
        </w:rPr>
        <w:t xml:space="preserve"> </w:t>
      </w:r>
      <w:r w:rsidRPr="00EC4C2C">
        <w:rPr>
          <w:rFonts w:ascii="Arial" w:hAnsi="Arial" w:cs="Arial"/>
          <w:sz w:val="24"/>
          <w:szCs w:val="24"/>
        </w:rPr>
        <w:t>dentin bridges: their formation following direct pulp capping.</w:t>
      </w:r>
      <w:r w:rsidRPr="00EC4C2C">
        <w:rPr>
          <w:rFonts w:ascii="Arial" w:hAnsi="Arial" w:cs="Arial"/>
          <w:sz w:val="24"/>
          <w:szCs w:val="24"/>
          <w:lang w:val="mk-MK"/>
        </w:rPr>
        <w:t xml:space="preserve"> </w:t>
      </w:r>
      <w:proofErr w:type="spellStart"/>
      <w:r w:rsidRPr="00EC4C2C">
        <w:rPr>
          <w:rFonts w:ascii="Arial" w:hAnsi="Arial" w:cs="Arial"/>
          <w:i/>
          <w:iCs/>
          <w:sz w:val="24"/>
          <w:szCs w:val="24"/>
        </w:rPr>
        <w:t>Oper</w:t>
      </w:r>
      <w:proofErr w:type="spellEnd"/>
      <w:r w:rsidRPr="00EC4C2C">
        <w:rPr>
          <w:rFonts w:ascii="Arial" w:hAnsi="Arial" w:cs="Arial"/>
          <w:i/>
          <w:iCs/>
          <w:sz w:val="24"/>
          <w:szCs w:val="24"/>
        </w:rPr>
        <w:t xml:space="preserve"> Dent </w:t>
      </w:r>
      <w:r w:rsidRPr="00EC4C2C">
        <w:rPr>
          <w:rFonts w:ascii="Arial" w:hAnsi="Arial" w:cs="Arial"/>
          <w:sz w:val="24"/>
          <w:szCs w:val="24"/>
        </w:rPr>
        <w:t>21:4-11</w:t>
      </w:r>
      <w:r w:rsidRPr="00EC4C2C">
        <w:rPr>
          <w:rFonts w:ascii="Arial" w:hAnsi="Arial" w:cs="Arial"/>
          <w:sz w:val="24"/>
          <w:szCs w:val="24"/>
          <w:lang w:val="mk-MK"/>
        </w:rPr>
        <w:t xml:space="preserve"> </w:t>
      </w:r>
    </w:p>
    <w:p w14:paraId="056C0A8D"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Dammaschke T, Wolff P, Sagheri D, Stratmann U, Schäfer E. Mineral trioxide aggregate for direct pulp capping: a histologic comparison with calcium hydroxide in rat molars. Quintessence Int 2010;41:e20-e3</w:t>
      </w:r>
    </w:p>
    <w:p w14:paraId="1CDD6491"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Dammaschke</w:t>
      </w:r>
      <w:proofErr w:type="spellEnd"/>
      <w:r w:rsidRPr="00EC4C2C">
        <w:rPr>
          <w:rFonts w:ascii="Arial" w:hAnsi="Arial" w:cs="Arial"/>
          <w:sz w:val="24"/>
          <w:szCs w:val="24"/>
        </w:rPr>
        <w:t xml:space="preserve"> Till. </w:t>
      </w:r>
      <w:proofErr w:type="spellStart"/>
      <w:r w:rsidRPr="00EC4C2C">
        <w:rPr>
          <w:rFonts w:ascii="Arial" w:hAnsi="Arial" w:cs="Arial"/>
          <w:sz w:val="24"/>
          <w:szCs w:val="24"/>
        </w:rPr>
        <w:t>Biodentine</w:t>
      </w:r>
      <w:proofErr w:type="spellEnd"/>
      <w:r w:rsidRPr="00EC4C2C">
        <w:rPr>
          <w:rFonts w:ascii="Arial" w:hAnsi="Arial" w:cs="Arial"/>
          <w:sz w:val="24"/>
          <w:szCs w:val="24"/>
        </w:rPr>
        <w:t xml:space="preserve"> - A new bioactive cement for direct pulp capping: The Dentist 2011</w:t>
      </w:r>
    </w:p>
    <w:p w14:paraId="7467E1FE"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Dähnhardt</w:t>
      </w:r>
      <w:proofErr w:type="spellEnd"/>
      <w:r w:rsidRPr="00EC4C2C">
        <w:rPr>
          <w:rFonts w:ascii="Arial" w:hAnsi="Arial" w:cs="Arial"/>
          <w:sz w:val="24"/>
          <w:szCs w:val="24"/>
        </w:rPr>
        <w:t xml:space="preserve"> JE, </w:t>
      </w:r>
      <w:proofErr w:type="spellStart"/>
      <w:r w:rsidRPr="00EC4C2C">
        <w:rPr>
          <w:rFonts w:ascii="Arial" w:hAnsi="Arial" w:cs="Arial"/>
          <w:sz w:val="24"/>
          <w:szCs w:val="24"/>
        </w:rPr>
        <w:t>Jaeggi</w:t>
      </w:r>
      <w:proofErr w:type="spellEnd"/>
      <w:r w:rsidRPr="00EC4C2C">
        <w:rPr>
          <w:rFonts w:ascii="Arial" w:hAnsi="Arial" w:cs="Arial"/>
          <w:sz w:val="24"/>
          <w:szCs w:val="24"/>
        </w:rPr>
        <w:t xml:space="preserve"> T, </w:t>
      </w:r>
      <w:proofErr w:type="spellStart"/>
      <w:r w:rsidRPr="00EC4C2C">
        <w:rPr>
          <w:rFonts w:ascii="Arial" w:hAnsi="Arial" w:cs="Arial"/>
          <w:sz w:val="24"/>
          <w:szCs w:val="24"/>
        </w:rPr>
        <w:t>Lussi</w:t>
      </w:r>
      <w:proofErr w:type="spellEnd"/>
      <w:r w:rsidRPr="00EC4C2C">
        <w:rPr>
          <w:rFonts w:ascii="Arial" w:hAnsi="Arial" w:cs="Arial"/>
          <w:sz w:val="24"/>
          <w:szCs w:val="24"/>
        </w:rPr>
        <w:t xml:space="preserve"> A. Treating open carious lesions in</w:t>
      </w:r>
      <w:r w:rsidRPr="00EC4C2C">
        <w:rPr>
          <w:rFonts w:ascii="Arial" w:hAnsi="Arial" w:cs="Arial"/>
          <w:sz w:val="24"/>
          <w:szCs w:val="24"/>
          <w:lang w:val="mk-MK"/>
        </w:rPr>
        <w:t xml:space="preserve"> </w:t>
      </w:r>
      <w:r w:rsidRPr="00EC4C2C">
        <w:rPr>
          <w:rFonts w:ascii="Arial" w:hAnsi="Arial" w:cs="Arial"/>
          <w:sz w:val="24"/>
          <w:szCs w:val="24"/>
        </w:rPr>
        <w:t>anxious children with ozone: a prospective controlled clinical study. Am</w:t>
      </w:r>
      <w:r w:rsidRPr="00EC4C2C">
        <w:rPr>
          <w:rFonts w:ascii="Arial" w:hAnsi="Arial" w:cs="Arial"/>
          <w:sz w:val="24"/>
          <w:szCs w:val="24"/>
          <w:lang w:val="mk-MK"/>
        </w:rPr>
        <w:t xml:space="preserve"> </w:t>
      </w:r>
      <w:r w:rsidRPr="00EC4C2C">
        <w:rPr>
          <w:rFonts w:ascii="Arial" w:hAnsi="Arial" w:cs="Arial"/>
          <w:sz w:val="24"/>
          <w:szCs w:val="24"/>
        </w:rPr>
        <w:t>J Dent 2006;19(5):267-70.</w:t>
      </w:r>
      <w:r w:rsidRPr="00EC4C2C">
        <w:rPr>
          <w:rFonts w:ascii="Arial" w:hAnsi="Arial" w:cs="Arial"/>
          <w:sz w:val="24"/>
          <w:szCs w:val="24"/>
          <w:lang w:val="mk-MK"/>
        </w:rPr>
        <w:t xml:space="preserve"> </w:t>
      </w:r>
    </w:p>
    <w:p w14:paraId="5055CCE0"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t>Déjou</w:t>
      </w:r>
      <w:proofErr w:type="spellEnd"/>
      <w:r w:rsidRPr="00EC4C2C">
        <w:rPr>
          <w:rFonts w:ascii="Arial" w:hAnsi="Arial" w:cs="Arial"/>
          <w:sz w:val="24"/>
          <w:szCs w:val="24"/>
        </w:rPr>
        <w:t xml:space="preserve"> J, </w:t>
      </w:r>
      <w:proofErr w:type="spellStart"/>
      <w:r w:rsidRPr="00EC4C2C">
        <w:rPr>
          <w:rFonts w:ascii="Arial" w:hAnsi="Arial" w:cs="Arial"/>
          <w:sz w:val="24"/>
          <w:szCs w:val="24"/>
        </w:rPr>
        <w:t>Raskin</w:t>
      </w:r>
      <w:proofErr w:type="spellEnd"/>
      <w:r w:rsidRPr="00EC4C2C">
        <w:rPr>
          <w:rFonts w:ascii="Arial" w:hAnsi="Arial" w:cs="Arial"/>
          <w:sz w:val="24"/>
          <w:szCs w:val="24"/>
        </w:rPr>
        <w:t xml:space="preserve"> A, </w:t>
      </w:r>
      <w:proofErr w:type="spellStart"/>
      <w:r w:rsidRPr="00EC4C2C">
        <w:rPr>
          <w:rFonts w:ascii="Arial" w:hAnsi="Arial" w:cs="Arial"/>
          <w:sz w:val="24"/>
          <w:szCs w:val="24"/>
        </w:rPr>
        <w:t>Colombani</w:t>
      </w:r>
      <w:proofErr w:type="spellEnd"/>
      <w:r w:rsidRPr="00EC4C2C">
        <w:rPr>
          <w:rFonts w:ascii="Arial" w:hAnsi="Arial" w:cs="Arial"/>
          <w:sz w:val="24"/>
          <w:szCs w:val="24"/>
        </w:rPr>
        <w:t xml:space="preserve"> J, About I. Physical, chemical and mechanical behavior</w:t>
      </w:r>
      <w:r w:rsidRPr="00EC4C2C">
        <w:rPr>
          <w:rFonts w:ascii="Arial" w:hAnsi="Arial" w:cs="Arial"/>
          <w:sz w:val="24"/>
          <w:szCs w:val="24"/>
          <w:lang w:val="mk-MK"/>
        </w:rPr>
        <w:t xml:space="preserve"> </w:t>
      </w:r>
      <w:r w:rsidRPr="00EC4C2C">
        <w:rPr>
          <w:rFonts w:ascii="Arial" w:hAnsi="Arial" w:cs="Arial"/>
          <w:sz w:val="24"/>
          <w:szCs w:val="24"/>
        </w:rPr>
        <w:t>of a new material for direct posterior fillings. Eur Cell Mater 2005;10(Suppl 4):22.</w:t>
      </w:r>
    </w:p>
    <w:p w14:paraId="06A1941B"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Duda S, Dammaschke T. Maßnahmen zur Vitalerhaltung der Pulpa. Gibt es Alternativen zum Kalziumhydroxid bei der direkten Überkappung? Quintessenz 2008;59:1327–1334, 1354</w:t>
      </w:r>
    </w:p>
    <w:p w14:paraId="7FBB8468"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Durand, S. H., V. </w:t>
      </w:r>
      <w:proofErr w:type="spellStart"/>
      <w:r w:rsidRPr="00EC4C2C">
        <w:rPr>
          <w:rFonts w:ascii="Arial" w:hAnsi="Arial" w:cs="Arial"/>
          <w:sz w:val="24"/>
          <w:szCs w:val="24"/>
        </w:rPr>
        <w:t>Flacher</w:t>
      </w:r>
      <w:proofErr w:type="spellEnd"/>
      <w:r w:rsidRPr="00EC4C2C">
        <w:rPr>
          <w:rFonts w:ascii="Arial" w:hAnsi="Arial" w:cs="Arial"/>
          <w:sz w:val="24"/>
          <w:szCs w:val="24"/>
        </w:rPr>
        <w:t>, et al. (2006). "Lipoteichoic acid increases TLR and</w:t>
      </w:r>
      <w:r w:rsidRPr="00EC4C2C">
        <w:rPr>
          <w:rFonts w:ascii="Arial" w:hAnsi="Arial" w:cs="Arial"/>
          <w:sz w:val="24"/>
          <w:szCs w:val="24"/>
          <w:lang w:val="mk-MK"/>
        </w:rPr>
        <w:t xml:space="preserve"> </w:t>
      </w:r>
      <w:r w:rsidRPr="00EC4C2C">
        <w:rPr>
          <w:rFonts w:ascii="Arial" w:hAnsi="Arial" w:cs="Arial"/>
          <w:sz w:val="24"/>
          <w:szCs w:val="24"/>
        </w:rPr>
        <w:t>functional</w:t>
      </w:r>
      <w:r w:rsidRPr="00EC4C2C">
        <w:rPr>
          <w:rFonts w:ascii="Arial" w:hAnsi="Arial" w:cs="Arial"/>
          <w:sz w:val="24"/>
          <w:szCs w:val="24"/>
          <w:lang w:val="mk-MK"/>
        </w:rPr>
        <w:t xml:space="preserve"> </w:t>
      </w:r>
      <w:r w:rsidRPr="00EC4C2C">
        <w:rPr>
          <w:rFonts w:ascii="Arial" w:hAnsi="Arial" w:cs="Arial"/>
          <w:sz w:val="24"/>
          <w:szCs w:val="24"/>
        </w:rPr>
        <w:t>chemokine expression while reducing dentin formation in in vitro</w:t>
      </w:r>
      <w:r w:rsidRPr="00EC4C2C">
        <w:rPr>
          <w:rFonts w:ascii="Arial" w:hAnsi="Arial" w:cs="Arial"/>
          <w:sz w:val="24"/>
          <w:szCs w:val="24"/>
          <w:lang w:val="mk-MK"/>
        </w:rPr>
        <w:t xml:space="preserve"> </w:t>
      </w:r>
      <w:r w:rsidRPr="00EC4C2C">
        <w:rPr>
          <w:rFonts w:ascii="Arial" w:hAnsi="Arial" w:cs="Arial"/>
          <w:sz w:val="24"/>
          <w:szCs w:val="24"/>
        </w:rPr>
        <w:t xml:space="preserve">differentiated human odontoblasts." J Immunol </w:t>
      </w:r>
      <w:r w:rsidRPr="00EC4C2C">
        <w:rPr>
          <w:rFonts w:ascii="Arial" w:hAnsi="Arial" w:cs="Arial"/>
          <w:bCs/>
          <w:sz w:val="24"/>
          <w:szCs w:val="24"/>
        </w:rPr>
        <w:t>176</w:t>
      </w:r>
      <w:r w:rsidRPr="00EC4C2C">
        <w:rPr>
          <w:rFonts w:ascii="Arial" w:hAnsi="Arial" w:cs="Arial"/>
          <w:sz w:val="24"/>
          <w:szCs w:val="24"/>
        </w:rPr>
        <w:t>(5): 2880-7.</w:t>
      </w:r>
    </w:p>
    <w:p w14:paraId="57D3774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Eskandarizadeh</w:t>
      </w:r>
      <w:proofErr w:type="spellEnd"/>
      <w:r w:rsidRPr="00EC4C2C">
        <w:rPr>
          <w:rFonts w:ascii="Arial" w:hAnsi="Arial" w:cs="Arial"/>
          <w:sz w:val="24"/>
          <w:szCs w:val="24"/>
        </w:rPr>
        <w:t xml:space="preserve"> A, </w:t>
      </w:r>
      <w:proofErr w:type="spellStart"/>
      <w:r w:rsidRPr="00EC4C2C">
        <w:rPr>
          <w:rFonts w:ascii="Arial" w:hAnsi="Arial" w:cs="Arial"/>
          <w:sz w:val="24"/>
          <w:szCs w:val="24"/>
        </w:rPr>
        <w:t>Shahpasandzadeh</w:t>
      </w:r>
      <w:proofErr w:type="spellEnd"/>
      <w:r w:rsidRPr="00EC4C2C">
        <w:rPr>
          <w:rFonts w:ascii="Arial" w:hAnsi="Arial" w:cs="Arial"/>
          <w:sz w:val="24"/>
          <w:szCs w:val="24"/>
        </w:rPr>
        <w:t xml:space="preserve"> MH, </w:t>
      </w:r>
      <w:proofErr w:type="spellStart"/>
      <w:r w:rsidRPr="00EC4C2C">
        <w:rPr>
          <w:rFonts w:ascii="Arial" w:hAnsi="Arial" w:cs="Arial"/>
          <w:sz w:val="24"/>
          <w:szCs w:val="24"/>
        </w:rPr>
        <w:t>Shahpasandzadeh</w:t>
      </w:r>
      <w:proofErr w:type="spellEnd"/>
      <w:r w:rsidRPr="00EC4C2C">
        <w:rPr>
          <w:rFonts w:ascii="Arial" w:hAnsi="Arial" w:cs="Arial"/>
          <w:sz w:val="24"/>
          <w:szCs w:val="24"/>
        </w:rPr>
        <w:t xml:space="preserve"> M, et al. A comparative study on dental pulp response to calcium hydroxide, white and grey mineral trioxide aggregate as pulp capping agents. J </w:t>
      </w:r>
      <w:proofErr w:type="spellStart"/>
      <w:r w:rsidRPr="00EC4C2C">
        <w:rPr>
          <w:rFonts w:ascii="Arial" w:hAnsi="Arial" w:cs="Arial"/>
          <w:sz w:val="24"/>
          <w:szCs w:val="24"/>
        </w:rPr>
        <w:t>Conserv</w:t>
      </w:r>
      <w:proofErr w:type="spellEnd"/>
      <w:r w:rsidRPr="00EC4C2C">
        <w:rPr>
          <w:rFonts w:ascii="Arial" w:hAnsi="Arial" w:cs="Arial"/>
          <w:sz w:val="24"/>
          <w:szCs w:val="24"/>
        </w:rPr>
        <w:t xml:space="preserve"> Dent 2011;14: 351–5.</w:t>
      </w:r>
    </w:p>
    <w:p w14:paraId="6692BAA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lastRenderedPageBreak/>
        <w:t>Faraco</w:t>
      </w:r>
      <w:proofErr w:type="spellEnd"/>
      <w:r w:rsidRPr="00EC4C2C">
        <w:rPr>
          <w:rFonts w:ascii="Arial" w:hAnsi="Arial" w:cs="Arial"/>
          <w:sz w:val="24"/>
          <w:szCs w:val="24"/>
        </w:rPr>
        <w:t xml:space="preserve"> IM </w:t>
      </w:r>
      <w:proofErr w:type="spellStart"/>
      <w:proofErr w:type="gramStart"/>
      <w:r w:rsidRPr="00EC4C2C">
        <w:rPr>
          <w:rFonts w:ascii="Arial" w:hAnsi="Arial" w:cs="Arial"/>
          <w:sz w:val="24"/>
          <w:szCs w:val="24"/>
        </w:rPr>
        <w:t>Jr,Holland</w:t>
      </w:r>
      <w:proofErr w:type="spellEnd"/>
      <w:proofErr w:type="gramEnd"/>
      <w:r w:rsidRPr="00EC4C2C">
        <w:rPr>
          <w:rFonts w:ascii="Arial" w:hAnsi="Arial" w:cs="Arial"/>
          <w:sz w:val="24"/>
          <w:szCs w:val="24"/>
        </w:rPr>
        <w:t xml:space="preserve"> </w:t>
      </w:r>
      <w:proofErr w:type="spellStart"/>
      <w:r w:rsidRPr="00EC4C2C">
        <w:rPr>
          <w:rFonts w:ascii="Arial" w:hAnsi="Arial" w:cs="Arial"/>
          <w:sz w:val="24"/>
          <w:szCs w:val="24"/>
        </w:rPr>
        <w:t>R.Response</w:t>
      </w:r>
      <w:proofErr w:type="spellEnd"/>
      <w:r w:rsidRPr="00EC4C2C">
        <w:rPr>
          <w:rFonts w:ascii="Arial" w:hAnsi="Arial" w:cs="Arial"/>
          <w:sz w:val="24"/>
          <w:szCs w:val="24"/>
        </w:rPr>
        <w:t xml:space="preserve"> of the pulp of dogs to capping with mineral trioxide aggregate or a calcium hydroxide </w:t>
      </w:r>
      <w:proofErr w:type="spellStart"/>
      <w:r w:rsidRPr="00EC4C2C">
        <w:rPr>
          <w:rFonts w:ascii="Arial" w:hAnsi="Arial" w:cs="Arial"/>
          <w:sz w:val="24"/>
          <w:szCs w:val="24"/>
        </w:rPr>
        <w:t>cement.Dent</w:t>
      </w:r>
      <w:proofErr w:type="spellEnd"/>
      <w:r w:rsidRPr="00EC4C2C">
        <w:rPr>
          <w:rFonts w:ascii="Arial" w:hAnsi="Arial" w:cs="Arial"/>
          <w:sz w:val="24"/>
          <w:szCs w:val="24"/>
        </w:rPr>
        <w:t xml:space="preserve"> </w:t>
      </w:r>
      <w:proofErr w:type="spellStart"/>
      <w:r w:rsidRPr="00EC4C2C">
        <w:rPr>
          <w:rFonts w:ascii="Arial" w:hAnsi="Arial" w:cs="Arial"/>
          <w:sz w:val="24"/>
          <w:szCs w:val="24"/>
        </w:rPr>
        <w:t>Traumatol</w:t>
      </w:r>
      <w:proofErr w:type="spellEnd"/>
      <w:r w:rsidRPr="00EC4C2C">
        <w:rPr>
          <w:rFonts w:ascii="Arial" w:hAnsi="Arial" w:cs="Arial"/>
          <w:sz w:val="24"/>
          <w:szCs w:val="24"/>
        </w:rPr>
        <w:t xml:space="preserve"> 2001;17:    163-6.</w:t>
      </w:r>
    </w:p>
    <w:p w14:paraId="260E66F1" w14:textId="77777777" w:rsidR="00EC4C2C" w:rsidRPr="00EC4C2C" w:rsidRDefault="00EC4C2C" w:rsidP="00A22989">
      <w:pPr>
        <w:pStyle w:val="ListParagraph"/>
        <w:numPr>
          <w:ilvl w:val="0"/>
          <w:numId w:val="17"/>
        </w:numPr>
        <w:autoSpaceDE w:val="0"/>
        <w:autoSpaceDN w:val="0"/>
        <w:adjustRightInd w:val="0"/>
        <w:spacing w:after="0" w:line="360" w:lineRule="auto"/>
        <w:rPr>
          <w:rStyle w:val="sb-pages"/>
          <w:rFonts w:ascii="Arial" w:hAnsi="Arial" w:cs="Arial"/>
          <w:b/>
          <w:sz w:val="24"/>
          <w:szCs w:val="24"/>
          <w:lang w:val="mk-MK"/>
        </w:rPr>
      </w:pPr>
      <w:r w:rsidRPr="00EC4C2C">
        <w:rPr>
          <w:rFonts w:ascii="Arial" w:hAnsi="Arial" w:cs="Arial"/>
          <w:sz w:val="24"/>
          <w:szCs w:val="24"/>
        </w:rPr>
        <w:t xml:space="preserve">Farsi N, </w:t>
      </w:r>
      <w:proofErr w:type="spellStart"/>
      <w:r w:rsidRPr="00EC4C2C">
        <w:rPr>
          <w:rFonts w:ascii="Arial" w:hAnsi="Arial" w:cs="Arial"/>
          <w:sz w:val="24"/>
          <w:szCs w:val="24"/>
        </w:rPr>
        <w:t>Alamoudi</w:t>
      </w:r>
      <w:proofErr w:type="spellEnd"/>
      <w:r w:rsidRPr="00EC4C2C">
        <w:rPr>
          <w:rFonts w:ascii="Arial" w:hAnsi="Arial" w:cs="Arial"/>
          <w:sz w:val="24"/>
          <w:szCs w:val="24"/>
        </w:rPr>
        <w:t xml:space="preserve"> N, </w:t>
      </w:r>
      <w:proofErr w:type="spellStart"/>
      <w:r w:rsidRPr="00EC4C2C">
        <w:rPr>
          <w:rFonts w:ascii="Arial" w:hAnsi="Arial" w:cs="Arial"/>
          <w:sz w:val="24"/>
          <w:szCs w:val="24"/>
        </w:rPr>
        <w:t>Balto</w:t>
      </w:r>
      <w:proofErr w:type="spellEnd"/>
      <w:r w:rsidRPr="00EC4C2C">
        <w:rPr>
          <w:rFonts w:ascii="Arial" w:hAnsi="Arial" w:cs="Arial"/>
          <w:sz w:val="24"/>
          <w:szCs w:val="24"/>
        </w:rPr>
        <w:t xml:space="preserve"> K, Al </w:t>
      </w:r>
      <w:proofErr w:type="spellStart"/>
      <w:r w:rsidRPr="00EC4C2C">
        <w:rPr>
          <w:rFonts w:ascii="Arial" w:hAnsi="Arial" w:cs="Arial"/>
          <w:sz w:val="24"/>
          <w:szCs w:val="24"/>
        </w:rPr>
        <w:t>Mushayt</w:t>
      </w:r>
      <w:proofErr w:type="spellEnd"/>
      <w:r w:rsidRPr="00EC4C2C">
        <w:rPr>
          <w:rFonts w:ascii="Arial" w:hAnsi="Arial" w:cs="Arial"/>
          <w:sz w:val="24"/>
          <w:szCs w:val="24"/>
        </w:rPr>
        <w:t xml:space="preserve"> A. Clinical assessment</w:t>
      </w:r>
      <w:r w:rsidRPr="00EC4C2C">
        <w:rPr>
          <w:rFonts w:ascii="Arial" w:hAnsi="Arial" w:cs="Arial"/>
          <w:sz w:val="24"/>
          <w:szCs w:val="24"/>
          <w:lang w:val="mk-MK"/>
        </w:rPr>
        <w:t xml:space="preserve"> </w:t>
      </w:r>
      <w:r w:rsidRPr="00EC4C2C">
        <w:rPr>
          <w:rFonts w:ascii="Arial" w:hAnsi="Arial" w:cs="Arial"/>
          <w:sz w:val="24"/>
          <w:szCs w:val="24"/>
        </w:rPr>
        <w:t>of mineral trioxide aggregate (MTA) as direct pulp capping in young</w:t>
      </w:r>
      <w:r w:rsidRPr="00EC4C2C">
        <w:rPr>
          <w:rFonts w:ascii="Arial" w:hAnsi="Arial" w:cs="Arial"/>
          <w:sz w:val="24"/>
          <w:szCs w:val="24"/>
          <w:lang w:val="mk-MK"/>
        </w:rPr>
        <w:t xml:space="preserve"> </w:t>
      </w:r>
      <w:r w:rsidRPr="00EC4C2C">
        <w:rPr>
          <w:rFonts w:ascii="Arial" w:hAnsi="Arial" w:cs="Arial"/>
          <w:sz w:val="24"/>
          <w:szCs w:val="24"/>
        </w:rPr>
        <w:t xml:space="preserve">permanent teeth. J Clin </w:t>
      </w:r>
      <w:proofErr w:type="spellStart"/>
      <w:r w:rsidRPr="00EC4C2C">
        <w:rPr>
          <w:rFonts w:ascii="Arial" w:hAnsi="Arial" w:cs="Arial"/>
          <w:sz w:val="24"/>
          <w:szCs w:val="24"/>
        </w:rPr>
        <w:t>Pediatr</w:t>
      </w:r>
      <w:proofErr w:type="spellEnd"/>
      <w:r w:rsidRPr="00EC4C2C">
        <w:rPr>
          <w:rFonts w:ascii="Arial" w:hAnsi="Arial" w:cs="Arial"/>
          <w:sz w:val="24"/>
          <w:szCs w:val="24"/>
        </w:rPr>
        <w:t xml:space="preserve"> Dent 2006;31(2);72-76.</w:t>
      </w:r>
      <w:r w:rsidRPr="00EC4C2C">
        <w:rPr>
          <w:rFonts w:ascii="Arial" w:hAnsi="Arial" w:cs="Arial"/>
          <w:sz w:val="24"/>
          <w:szCs w:val="24"/>
          <w:lang w:val="mk-MK"/>
        </w:rPr>
        <w:t xml:space="preserve"> </w:t>
      </w:r>
    </w:p>
    <w:p w14:paraId="118FE4B9"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Featherstone JDB (1996). Clinical implications: new strategies for</w:t>
      </w:r>
      <w:r w:rsidRPr="00EC4C2C">
        <w:rPr>
          <w:rFonts w:ascii="Arial" w:hAnsi="Arial" w:cs="Arial"/>
          <w:sz w:val="24"/>
          <w:szCs w:val="24"/>
          <w:lang w:val="mk-MK"/>
        </w:rPr>
        <w:t xml:space="preserve"> </w:t>
      </w:r>
      <w:r w:rsidRPr="00EC4C2C">
        <w:rPr>
          <w:rFonts w:ascii="Arial" w:hAnsi="Arial" w:cs="Arial"/>
          <w:sz w:val="24"/>
          <w:szCs w:val="24"/>
        </w:rPr>
        <w:t>caries prevention. In: Early detection of dental caries.</w:t>
      </w:r>
      <w:r w:rsidRPr="00EC4C2C">
        <w:rPr>
          <w:rFonts w:ascii="Arial" w:hAnsi="Arial" w:cs="Arial"/>
          <w:sz w:val="24"/>
          <w:szCs w:val="24"/>
          <w:lang w:val="mk-MK"/>
        </w:rPr>
        <w:t xml:space="preserve"> </w:t>
      </w:r>
      <w:proofErr w:type="spellStart"/>
      <w:r w:rsidRPr="00EC4C2C">
        <w:rPr>
          <w:rFonts w:ascii="Arial" w:hAnsi="Arial" w:cs="Arial"/>
          <w:sz w:val="24"/>
          <w:szCs w:val="24"/>
        </w:rPr>
        <w:t>Stookey</w:t>
      </w:r>
      <w:proofErr w:type="spellEnd"/>
      <w:r w:rsidRPr="00EC4C2C">
        <w:rPr>
          <w:rFonts w:ascii="Arial" w:hAnsi="Arial" w:cs="Arial"/>
          <w:sz w:val="24"/>
          <w:szCs w:val="24"/>
        </w:rPr>
        <w:t xml:space="preserve"> GK, editor. Proceedings of the 1st Annual Indiana</w:t>
      </w:r>
      <w:r w:rsidRPr="00EC4C2C">
        <w:rPr>
          <w:rFonts w:ascii="Arial" w:hAnsi="Arial" w:cs="Arial"/>
          <w:sz w:val="24"/>
          <w:szCs w:val="24"/>
          <w:lang w:val="mk-MK"/>
        </w:rPr>
        <w:t xml:space="preserve"> </w:t>
      </w:r>
      <w:r w:rsidRPr="00EC4C2C">
        <w:rPr>
          <w:rFonts w:ascii="Arial" w:hAnsi="Arial" w:cs="Arial"/>
          <w:sz w:val="24"/>
          <w:szCs w:val="24"/>
        </w:rPr>
        <w:t>Conference. Indianapolis: Indiana University School of</w:t>
      </w:r>
      <w:r w:rsidRPr="00EC4C2C">
        <w:rPr>
          <w:rFonts w:ascii="Arial" w:hAnsi="Arial" w:cs="Arial"/>
          <w:sz w:val="24"/>
          <w:szCs w:val="24"/>
          <w:lang w:val="mk-MK"/>
        </w:rPr>
        <w:t xml:space="preserve"> </w:t>
      </w:r>
      <w:r w:rsidRPr="00EC4C2C">
        <w:rPr>
          <w:rFonts w:ascii="Arial" w:hAnsi="Arial" w:cs="Arial"/>
          <w:sz w:val="24"/>
          <w:szCs w:val="24"/>
        </w:rPr>
        <w:t>Dentistry, pp. 287-295.</w:t>
      </w:r>
    </w:p>
    <w:p w14:paraId="58465763"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 xml:space="preserve">Fernandes A, Silva G, Lopes N, </w:t>
      </w:r>
      <w:proofErr w:type="spellStart"/>
      <w:r w:rsidRPr="00EC4C2C">
        <w:rPr>
          <w:rFonts w:ascii="Arial" w:hAnsi="Arial" w:cs="Arial"/>
          <w:sz w:val="24"/>
          <w:szCs w:val="24"/>
        </w:rPr>
        <w:t>Napimoga</w:t>
      </w:r>
      <w:proofErr w:type="spellEnd"/>
      <w:r w:rsidRPr="00EC4C2C">
        <w:rPr>
          <w:rFonts w:ascii="Arial" w:hAnsi="Arial" w:cs="Arial"/>
          <w:sz w:val="24"/>
          <w:szCs w:val="24"/>
        </w:rPr>
        <w:t xml:space="preserve"> M, </w:t>
      </w:r>
      <w:proofErr w:type="spellStart"/>
      <w:r w:rsidRPr="00EC4C2C">
        <w:rPr>
          <w:rFonts w:ascii="Arial" w:hAnsi="Arial" w:cs="Arial"/>
          <w:sz w:val="24"/>
          <w:szCs w:val="24"/>
        </w:rPr>
        <w:t>Benatti</w:t>
      </w:r>
      <w:proofErr w:type="spellEnd"/>
      <w:r w:rsidRPr="00EC4C2C">
        <w:rPr>
          <w:rFonts w:ascii="Arial" w:hAnsi="Arial" w:cs="Arial"/>
          <w:sz w:val="24"/>
          <w:szCs w:val="24"/>
        </w:rPr>
        <w:t xml:space="preserve"> B, Alves J. Direct capping of</w:t>
      </w:r>
      <w:r w:rsidRPr="00EC4C2C">
        <w:rPr>
          <w:rFonts w:ascii="Arial" w:hAnsi="Arial" w:cs="Arial"/>
          <w:sz w:val="24"/>
          <w:szCs w:val="24"/>
          <w:lang w:val="mk-MK"/>
        </w:rPr>
        <w:t xml:space="preserve"> </w:t>
      </w:r>
      <w:r w:rsidRPr="00EC4C2C">
        <w:rPr>
          <w:rFonts w:ascii="Arial" w:hAnsi="Arial" w:cs="Arial"/>
          <w:sz w:val="24"/>
          <w:szCs w:val="24"/>
        </w:rPr>
        <w:t xml:space="preserve">human pulps with a </w:t>
      </w:r>
      <w:proofErr w:type="spellStart"/>
      <w:r w:rsidRPr="00EC4C2C">
        <w:rPr>
          <w:rFonts w:ascii="Arial" w:hAnsi="Arial" w:cs="Arial"/>
          <w:sz w:val="24"/>
          <w:szCs w:val="24"/>
        </w:rPr>
        <w:t>dentin</w:t>
      </w:r>
      <w:proofErr w:type="spellEnd"/>
      <w:r w:rsidRPr="00EC4C2C">
        <w:rPr>
          <w:rFonts w:ascii="Arial" w:hAnsi="Arial" w:cs="Arial"/>
          <w:sz w:val="24"/>
          <w:szCs w:val="24"/>
        </w:rPr>
        <w:t xml:space="preserve"> bonding system and calcium hydroxide: an</w:t>
      </w:r>
      <w:r w:rsidRPr="00EC4C2C">
        <w:rPr>
          <w:rFonts w:ascii="Arial" w:hAnsi="Arial" w:cs="Arial"/>
          <w:sz w:val="24"/>
          <w:szCs w:val="24"/>
          <w:lang w:val="mk-MK"/>
        </w:rPr>
        <w:t xml:space="preserve"> </w:t>
      </w:r>
      <w:r w:rsidRPr="00EC4C2C">
        <w:rPr>
          <w:rFonts w:ascii="Arial" w:hAnsi="Arial" w:cs="Arial"/>
          <w:sz w:val="24"/>
          <w:szCs w:val="24"/>
        </w:rPr>
        <w:t>immunohistochemical</w:t>
      </w:r>
      <w:r w:rsidRPr="00EC4C2C">
        <w:rPr>
          <w:rFonts w:ascii="Arial" w:hAnsi="Arial" w:cs="Arial"/>
          <w:sz w:val="24"/>
          <w:szCs w:val="24"/>
          <w:lang w:val="mk-MK"/>
        </w:rPr>
        <w:t xml:space="preserve"> </w:t>
      </w:r>
      <w:r w:rsidRPr="00EC4C2C">
        <w:rPr>
          <w:rFonts w:ascii="Arial" w:hAnsi="Arial" w:cs="Arial"/>
          <w:sz w:val="24"/>
          <w:szCs w:val="24"/>
        </w:rPr>
        <w:t xml:space="preserve">analysis. Oral Surg Oral Med Oral </w:t>
      </w:r>
      <w:proofErr w:type="spellStart"/>
      <w:r w:rsidRPr="00EC4C2C">
        <w:rPr>
          <w:rFonts w:ascii="Arial" w:hAnsi="Arial" w:cs="Arial"/>
          <w:sz w:val="24"/>
          <w:szCs w:val="24"/>
        </w:rPr>
        <w:t>Pathol</w:t>
      </w:r>
      <w:proofErr w:type="spellEnd"/>
      <w:r w:rsidRPr="00EC4C2C">
        <w:rPr>
          <w:rFonts w:ascii="Arial" w:hAnsi="Arial" w:cs="Arial"/>
          <w:sz w:val="24"/>
          <w:szCs w:val="24"/>
        </w:rPr>
        <w:t xml:space="preserve"> Oral </w:t>
      </w:r>
      <w:proofErr w:type="spellStart"/>
      <w:r w:rsidRPr="00EC4C2C">
        <w:rPr>
          <w:rFonts w:ascii="Arial" w:hAnsi="Arial" w:cs="Arial"/>
          <w:sz w:val="24"/>
          <w:szCs w:val="24"/>
        </w:rPr>
        <w:t>Radiol</w:t>
      </w:r>
      <w:proofErr w:type="spellEnd"/>
      <w:r w:rsidRPr="00EC4C2C">
        <w:rPr>
          <w:rFonts w:ascii="Arial" w:hAnsi="Arial" w:cs="Arial"/>
          <w:sz w:val="24"/>
          <w:szCs w:val="24"/>
        </w:rPr>
        <w:t xml:space="preserve"> </w:t>
      </w:r>
      <w:proofErr w:type="spellStart"/>
      <w:r w:rsidRPr="00EC4C2C">
        <w:rPr>
          <w:rFonts w:ascii="Arial" w:hAnsi="Arial" w:cs="Arial"/>
          <w:sz w:val="24"/>
          <w:szCs w:val="24"/>
        </w:rPr>
        <w:t>Endod</w:t>
      </w:r>
      <w:proofErr w:type="spellEnd"/>
      <w:r w:rsidRPr="00EC4C2C">
        <w:rPr>
          <w:rFonts w:ascii="Arial" w:hAnsi="Arial" w:cs="Arial"/>
          <w:sz w:val="24"/>
          <w:szCs w:val="24"/>
          <w:lang w:val="mk-MK"/>
        </w:rPr>
        <w:t xml:space="preserve"> </w:t>
      </w:r>
      <w:r w:rsidRPr="00EC4C2C">
        <w:rPr>
          <w:rFonts w:ascii="Arial" w:hAnsi="Arial" w:cs="Arial"/>
          <w:sz w:val="24"/>
          <w:szCs w:val="24"/>
        </w:rPr>
        <w:t>2008;105:</w:t>
      </w:r>
      <w:r w:rsidRPr="00EC4C2C">
        <w:rPr>
          <w:rFonts w:ascii="Arial" w:hAnsi="Arial" w:cs="Arial"/>
          <w:sz w:val="24"/>
          <w:szCs w:val="24"/>
          <w:lang w:val="mk-MK"/>
        </w:rPr>
        <w:t xml:space="preserve"> </w:t>
      </w:r>
      <w:r w:rsidRPr="00EC4C2C">
        <w:rPr>
          <w:rFonts w:ascii="Arial" w:hAnsi="Arial" w:cs="Arial"/>
          <w:sz w:val="24"/>
          <w:szCs w:val="24"/>
        </w:rPr>
        <w:t>385–90.</w:t>
      </w:r>
    </w:p>
    <w:p w14:paraId="1D93441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lang w:val="mk-MK"/>
        </w:rPr>
        <w:t>Fischer EJ, Arens DE, Miller CH (1998)</w:t>
      </w:r>
      <w:r w:rsidRPr="00EC4C2C">
        <w:rPr>
          <w:rFonts w:ascii="Arial" w:hAnsi="Arial" w:cs="Arial"/>
          <w:sz w:val="24"/>
          <w:szCs w:val="24"/>
        </w:rPr>
        <w:t xml:space="preserve"> Bacterial leakage of mineral trioxide aggregate as compared with zinc-free amalgam, intermediate restorative material, and Super-EBA  as a root-end filling material. Journal of Endodontics 24,176-9</w:t>
      </w:r>
    </w:p>
    <w:p w14:paraId="35A6DE26"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Ford TR, </w:t>
      </w:r>
      <w:proofErr w:type="spellStart"/>
      <w:r w:rsidRPr="00EC4C2C">
        <w:rPr>
          <w:rFonts w:ascii="Arial" w:hAnsi="Arial" w:cs="Arial"/>
          <w:sz w:val="24"/>
          <w:szCs w:val="24"/>
        </w:rPr>
        <w:t>Torabinejad</w:t>
      </w:r>
      <w:proofErr w:type="spellEnd"/>
      <w:r w:rsidRPr="00EC4C2C">
        <w:rPr>
          <w:rFonts w:ascii="Arial" w:hAnsi="Arial" w:cs="Arial"/>
          <w:sz w:val="24"/>
          <w:szCs w:val="24"/>
        </w:rPr>
        <w:t xml:space="preserve"> M, Abedi HR, </w:t>
      </w:r>
      <w:proofErr w:type="spellStart"/>
      <w:r w:rsidRPr="00EC4C2C">
        <w:rPr>
          <w:rFonts w:ascii="Arial" w:hAnsi="Arial" w:cs="Arial"/>
          <w:sz w:val="24"/>
          <w:szCs w:val="24"/>
        </w:rPr>
        <w:t>Bakland</w:t>
      </w:r>
      <w:proofErr w:type="spellEnd"/>
      <w:r w:rsidRPr="00EC4C2C">
        <w:rPr>
          <w:rFonts w:ascii="Arial" w:hAnsi="Arial" w:cs="Arial"/>
          <w:sz w:val="24"/>
          <w:szCs w:val="24"/>
        </w:rPr>
        <w:t xml:space="preserve"> LK, </w:t>
      </w:r>
      <w:proofErr w:type="spellStart"/>
      <w:r w:rsidRPr="00EC4C2C">
        <w:rPr>
          <w:rFonts w:ascii="Arial" w:hAnsi="Arial" w:cs="Arial"/>
          <w:sz w:val="24"/>
          <w:szCs w:val="24"/>
        </w:rPr>
        <w:t>Kariyawasam</w:t>
      </w:r>
      <w:proofErr w:type="spellEnd"/>
      <w:r w:rsidRPr="00EC4C2C">
        <w:rPr>
          <w:rFonts w:ascii="Arial" w:hAnsi="Arial" w:cs="Arial"/>
          <w:sz w:val="24"/>
          <w:szCs w:val="24"/>
        </w:rPr>
        <w:t xml:space="preserve"> SP. Using mineral trioxide aggregate as a pulp-capping material. J Am Dent Assoc 1996; 127(10):1491-494.</w:t>
      </w:r>
    </w:p>
    <w:p w14:paraId="5DA52474"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Foreman PC, Barnes IE (1990). Review of calcium hydroxide. </w:t>
      </w:r>
      <w:r w:rsidRPr="00EC4C2C">
        <w:rPr>
          <w:rFonts w:ascii="Arial" w:hAnsi="Arial" w:cs="Arial"/>
          <w:iCs/>
          <w:sz w:val="24"/>
          <w:szCs w:val="24"/>
        </w:rPr>
        <w:t>Int</w:t>
      </w:r>
      <w:r w:rsidRPr="00EC4C2C">
        <w:rPr>
          <w:rFonts w:ascii="Arial" w:hAnsi="Arial" w:cs="Arial"/>
          <w:iCs/>
          <w:sz w:val="24"/>
          <w:szCs w:val="24"/>
          <w:lang w:val="mk-MK"/>
        </w:rPr>
        <w:t xml:space="preserve"> </w:t>
      </w:r>
      <w:proofErr w:type="spellStart"/>
      <w:r w:rsidRPr="00EC4C2C">
        <w:rPr>
          <w:rFonts w:ascii="Arial" w:hAnsi="Arial" w:cs="Arial"/>
          <w:iCs/>
          <w:sz w:val="24"/>
          <w:szCs w:val="24"/>
        </w:rPr>
        <w:t>Endod</w:t>
      </w:r>
      <w:proofErr w:type="spellEnd"/>
      <w:r w:rsidRPr="00EC4C2C">
        <w:rPr>
          <w:rFonts w:ascii="Arial" w:hAnsi="Arial" w:cs="Arial"/>
          <w:iCs/>
          <w:sz w:val="24"/>
          <w:szCs w:val="24"/>
        </w:rPr>
        <w:t xml:space="preserve"> J </w:t>
      </w:r>
      <w:r w:rsidRPr="00EC4C2C">
        <w:rPr>
          <w:rFonts w:ascii="Arial" w:hAnsi="Arial" w:cs="Arial"/>
          <w:sz w:val="24"/>
          <w:szCs w:val="24"/>
        </w:rPr>
        <w:t>23:283-297</w:t>
      </w:r>
    </w:p>
    <w:p w14:paraId="23746F6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Fusayama</w:t>
      </w:r>
      <w:proofErr w:type="spellEnd"/>
      <w:r w:rsidRPr="00EC4C2C">
        <w:rPr>
          <w:rFonts w:ascii="Arial" w:hAnsi="Arial" w:cs="Arial"/>
          <w:sz w:val="24"/>
          <w:szCs w:val="24"/>
        </w:rPr>
        <w:t xml:space="preserve"> T. A Simple Pain-Free Adhesive Restorative System by</w:t>
      </w:r>
      <w:r w:rsidRPr="00EC4C2C">
        <w:rPr>
          <w:rFonts w:ascii="Arial" w:hAnsi="Arial" w:cs="Arial"/>
          <w:sz w:val="24"/>
          <w:szCs w:val="24"/>
          <w:lang w:val="mk-MK"/>
        </w:rPr>
        <w:t xml:space="preserve"> </w:t>
      </w:r>
      <w:r w:rsidRPr="00EC4C2C">
        <w:rPr>
          <w:rFonts w:ascii="Arial" w:hAnsi="Arial" w:cs="Arial"/>
          <w:sz w:val="24"/>
          <w:szCs w:val="24"/>
        </w:rPr>
        <w:t xml:space="preserve">Minimal Reduction and Total Etching. St. Louis: </w:t>
      </w:r>
      <w:proofErr w:type="spellStart"/>
      <w:r w:rsidRPr="00EC4C2C">
        <w:rPr>
          <w:rFonts w:ascii="Arial" w:hAnsi="Arial" w:cs="Arial"/>
          <w:sz w:val="24"/>
          <w:szCs w:val="24"/>
        </w:rPr>
        <w:t>Ishiyaku</w:t>
      </w:r>
      <w:proofErr w:type="spellEnd"/>
      <w:r w:rsidRPr="00EC4C2C">
        <w:rPr>
          <w:rFonts w:ascii="Arial" w:hAnsi="Arial" w:cs="Arial"/>
          <w:sz w:val="24"/>
          <w:szCs w:val="24"/>
          <w:lang w:val="mk-MK"/>
        </w:rPr>
        <w:t xml:space="preserve"> </w:t>
      </w:r>
      <w:proofErr w:type="spellStart"/>
      <w:r w:rsidRPr="00EC4C2C">
        <w:rPr>
          <w:rFonts w:ascii="Arial" w:hAnsi="Arial" w:cs="Arial"/>
          <w:sz w:val="24"/>
          <w:szCs w:val="24"/>
        </w:rPr>
        <w:t>EuroAmerica</w:t>
      </w:r>
      <w:proofErr w:type="spellEnd"/>
      <w:r w:rsidRPr="00EC4C2C">
        <w:rPr>
          <w:rFonts w:ascii="Arial" w:hAnsi="Arial" w:cs="Arial"/>
          <w:sz w:val="24"/>
          <w:szCs w:val="24"/>
        </w:rPr>
        <w:t>; 1993:6-72.</w:t>
      </w:r>
      <w:r w:rsidRPr="00EC4C2C">
        <w:rPr>
          <w:rFonts w:ascii="Arial" w:hAnsi="Arial" w:cs="Arial"/>
          <w:sz w:val="24"/>
          <w:szCs w:val="24"/>
          <w:lang w:val="mk-MK"/>
        </w:rPr>
        <w:t xml:space="preserve"> </w:t>
      </w:r>
    </w:p>
    <w:p w14:paraId="44E18BAB"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Fusayama</w:t>
      </w:r>
      <w:proofErr w:type="spellEnd"/>
      <w:r w:rsidRPr="00EC4C2C">
        <w:rPr>
          <w:rFonts w:ascii="Arial" w:hAnsi="Arial" w:cs="Arial"/>
          <w:sz w:val="24"/>
          <w:szCs w:val="24"/>
        </w:rPr>
        <w:t xml:space="preserve"> T, Kurosaki N. Structure and removal of carious</w:t>
      </w:r>
      <w:r w:rsidRPr="00EC4C2C">
        <w:rPr>
          <w:rFonts w:ascii="Arial" w:hAnsi="Arial" w:cs="Arial"/>
          <w:sz w:val="24"/>
          <w:szCs w:val="24"/>
          <w:lang w:val="mk-MK"/>
        </w:rPr>
        <w:t xml:space="preserve"> </w:t>
      </w:r>
      <w:r w:rsidRPr="00EC4C2C">
        <w:rPr>
          <w:rFonts w:ascii="Arial" w:hAnsi="Arial" w:cs="Arial"/>
          <w:sz w:val="24"/>
          <w:szCs w:val="24"/>
        </w:rPr>
        <w:t>dentin. Int Dent J</w:t>
      </w:r>
      <w:r w:rsidRPr="00EC4C2C">
        <w:rPr>
          <w:rFonts w:ascii="Arial" w:hAnsi="Arial" w:cs="Arial"/>
          <w:sz w:val="24"/>
          <w:szCs w:val="24"/>
          <w:lang w:val="mk-MK"/>
        </w:rPr>
        <w:t xml:space="preserve"> </w:t>
      </w:r>
      <w:r w:rsidRPr="00EC4C2C">
        <w:rPr>
          <w:rFonts w:ascii="Arial" w:hAnsi="Arial" w:cs="Arial"/>
          <w:sz w:val="24"/>
          <w:szCs w:val="24"/>
        </w:rPr>
        <w:t>1972;22(3):401-411.</w:t>
      </w:r>
    </w:p>
    <w:p w14:paraId="1BB7F823"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Gašić</w:t>
      </w:r>
      <w:proofErr w:type="spellEnd"/>
      <w:r w:rsidRPr="00EC4C2C">
        <w:rPr>
          <w:rFonts w:ascii="Arial" w:hAnsi="Arial" w:cs="Arial"/>
          <w:sz w:val="24"/>
          <w:szCs w:val="24"/>
        </w:rPr>
        <w:t xml:space="preserve"> </w:t>
      </w:r>
      <w:proofErr w:type="gramStart"/>
      <w:r w:rsidRPr="00EC4C2C">
        <w:rPr>
          <w:rFonts w:ascii="Arial" w:hAnsi="Arial" w:cs="Arial"/>
          <w:sz w:val="24"/>
          <w:szCs w:val="24"/>
        </w:rPr>
        <w:t>J.:</w:t>
      </w:r>
      <w:proofErr w:type="spellStart"/>
      <w:r w:rsidRPr="00EC4C2C">
        <w:rPr>
          <w:rFonts w:ascii="Arial" w:hAnsi="Arial" w:cs="Arial"/>
          <w:sz w:val="24"/>
          <w:szCs w:val="24"/>
        </w:rPr>
        <w:t>Eksperimentalna</w:t>
      </w:r>
      <w:proofErr w:type="spellEnd"/>
      <w:proofErr w:type="gramEnd"/>
      <w:r w:rsidRPr="00EC4C2C">
        <w:rPr>
          <w:rFonts w:ascii="Arial" w:hAnsi="Arial" w:cs="Arial"/>
          <w:sz w:val="24"/>
          <w:szCs w:val="24"/>
        </w:rPr>
        <w:t xml:space="preserve"> </w:t>
      </w:r>
      <w:proofErr w:type="spellStart"/>
      <w:r w:rsidRPr="00EC4C2C">
        <w:rPr>
          <w:rFonts w:ascii="Arial" w:hAnsi="Arial" w:cs="Arial"/>
          <w:sz w:val="24"/>
          <w:szCs w:val="24"/>
        </w:rPr>
        <w:t>studija</w:t>
      </w:r>
      <w:proofErr w:type="spellEnd"/>
      <w:r w:rsidRPr="00EC4C2C">
        <w:rPr>
          <w:rFonts w:ascii="Arial" w:hAnsi="Arial" w:cs="Arial"/>
          <w:sz w:val="24"/>
          <w:szCs w:val="24"/>
        </w:rPr>
        <w:t xml:space="preserve"> </w:t>
      </w:r>
      <w:proofErr w:type="spellStart"/>
      <w:r w:rsidRPr="00EC4C2C">
        <w:rPr>
          <w:rFonts w:ascii="Arial" w:hAnsi="Arial" w:cs="Arial"/>
          <w:sz w:val="24"/>
          <w:szCs w:val="24"/>
        </w:rPr>
        <w:t>uticaja</w:t>
      </w:r>
      <w:proofErr w:type="spellEnd"/>
      <w:r w:rsidRPr="00EC4C2C">
        <w:rPr>
          <w:rFonts w:ascii="Arial" w:hAnsi="Arial" w:cs="Arial"/>
          <w:sz w:val="24"/>
          <w:szCs w:val="24"/>
        </w:rPr>
        <w:t xml:space="preserve"> bio-</w:t>
      </w:r>
      <w:proofErr w:type="spellStart"/>
      <w:r w:rsidRPr="00EC4C2C">
        <w:rPr>
          <w:rFonts w:ascii="Arial" w:hAnsi="Arial" w:cs="Arial"/>
          <w:sz w:val="24"/>
          <w:szCs w:val="24"/>
        </w:rPr>
        <w:t>aktivnih</w:t>
      </w:r>
      <w:proofErr w:type="spellEnd"/>
      <w:r w:rsidRPr="00EC4C2C">
        <w:rPr>
          <w:rFonts w:ascii="Arial" w:hAnsi="Arial" w:cs="Arial"/>
          <w:sz w:val="24"/>
          <w:szCs w:val="24"/>
        </w:rPr>
        <w:t xml:space="preserve"> </w:t>
      </w:r>
      <w:proofErr w:type="spellStart"/>
      <w:r w:rsidRPr="00EC4C2C">
        <w:rPr>
          <w:rFonts w:ascii="Arial" w:hAnsi="Arial" w:cs="Arial"/>
          <w:sz w:val="24"/>
          <w:szCs w:val="24"/>
        </w:rPr>
        <w:t>molekula</w:t>
      </w:r>
      <w:proofErr w:type="spellEnd"/>
      <w:r w:rsidRPr="00EC4C2C">
        <w:rPr>
          <w:rFonts w:ascii="Arial" w:hAnsi="Arial" w:cs="Arial"/>
          <w:sz w:val="24"/>
          <w:szCs w:val="24"/>
        </w:rPr>
        <w:t xml:space="preserve"> </w:t>
      </w:r>
      <w:proofErr w:type="spellStart"/>
      <w:r w:rsidRPr="00EC4C2C">
        <w:rPr>
          <w:rFonts w:ascii="Arial" w:hAnsi="Arial" w:cs="Arial"/>
          <w:sz w:val="24"/>
          <w:szCs w:val="24"/>
        </w:rPr>
        <w:t>na</w:t>
      </w:r>
      <w:proofErr w:type="spellEnd"/>
      <w:r w:rsidRPr="00EC4C2C">
        <w:rPr>
          <w:rFonts w:ascii="Arial" w:hAnsi="Arial" w:cs="Arial"/>
          <w:sz w:val="24"/>
          <w:szCs w:val="24"/>
        </w:rPr>
        <w:t xml:space="preserve"> </w:t>
      </w:r>
      <w:proofErr w:type="spellStart"/>
      <w:r w:rsidRPr="00EC4C2C">
        <w:rPr>
          <w:rFonts w:ascii="Arial" w:hAnsi="Arial" w:cs="Arial"/>
          <w:sz w:val="24"/>
          <w:szCs w:val="24"/>
        </w:rPr>
        <w:t>neodontoblastnu</w:t>
      </w:r>
      <w:proofErr w:type="spellEnd"/>
      <w:r w:rsidRPr="00EC4C2C">
        <w:rPr>
          <w:rFonts w:ascii="Arial" w:hAnsi="Arial" w:cs="Arial"/>
          <w:sz w:val="24"/>
          <w:szCs w:val="24"/>
        </w:rPr>
        <w:t xml:space="preserve"> genezu.Dok.disert.Niš,1998.</w:t>
      </w:r>
    </w:p>
    <w:p w14:paraId="7BB72875"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Gašić</w:t>
      </w:r>
      <w:proofErr w:type="spellEnd"/>
      <w:r w:rsidRPr="00EC4C2C">
        <w:rPr>
          <w:rFonts w:ascii="Arial" w:hAnsi="Arial" w:cs="Arial"/>
          <w:sz w:val="24"/>
          <w:szCs w:val="24"/>
        </w:rPr>
        <w:t xml:space="preserve"> J., </w:t>
      </w:r>
      <w:proofErr w:type="spellStart"/>
      <w:r w:rsidRPr="00EC4C2C">
        <w:rPr>
          <w:rFonts w:ascii="Arial" w:hAnsi="Arial" w:cs="Arial"/>
          <w:sz w:val="24"/>
          <w:szCs w:val="24"/>
        </w:rPr>
        <w:t>Rančić</w:t>
      </w:r>
      <w:proofErr w:type="spellEnd"/>
      <w:r w:rsidRPr="00EC4C2C">
        <w:rPr>
          <w:rFonts w:ascii="Arial" w:hAnsi="Arial" w:cs="Arial"/>
          <w:sz w:val="24"/>
          <w:szCs w:val="24"/>
        </w:rPr>
        <w:t xml:space="preserve"> G., </w:t>
      </w:r>
      <w:proofErr w:type="spellStart"/>
      <w:r w:rsidRPr="00EC4C2C">
        <w:rPr>
          <w:rFonts w:ascii="Arial" w:hAnsi="Arial" w:cs="Arial"/>
          <w:sz w:val="24"/>
          <w:szCs w:val="24"/>
        </w:rPr>
        <w:t>Radičević</w:t>
      </w:r>
      <w:proofErr w:type="spellEnd"/>
      <w:r w:rsidRPr="00EC4C2C">
        <w:rPr>
          <w:rFonts w:ascii="Arial" w:hAnsi="Arial" w:cs="Arial"/>
          <w:sz w:val="24"/>
          <w:szCs w:val="24"/>
        </w:rPr>
        <w:t xml:space="preserve"> G., </w:t>
      </w:r>
      <w:proofErr w:type="spellStart"/>
      <w:r w:rsidRPr="00EC4C2C">
        <w:rPr>
          <w:rFonts w:ascii="Arial" w:hAnsi="Arial" w:cs="Arial"/>
          <w:sz w:val="24"/>
          <w:szCs w:val="24"/>
        </w:rPr>
        <w:t>Radenković</w:t>
      </w:r>
      <w:proofErr w:type="spellEnd"/>
      <w:r w:rsidRPr="00EC4C2C">
        <w:rPr>
          <w:rFonts w:ascii="Arial" w:hAnsi="Arial" w:cs="Arial"/>
          <w:sz w:val="24"/>
          <w:szCs w:val="24"/>
        </w:rPr>
        <w:t xml:space="preserve"> </w:t>
      </w:r>
      <w:proofErr w:type="gramStart"/>
      <w:r w:rsidRPr="00EC4C2C">
        <w:rPr>
          <w:rFonts w:ascii="Arial" w:hAnsi="Arial" w:cs="Arial"/>
          <w:sz w:val="24"/>
          <w:szCs w:val="24"/>
        </w:rPr>
        <w:t>G.:</w:t>
      </w:r>
      <w:proofErr w:type="spellStart"/>
      <w:r w:rsidRPr="00EC4C2C">
        <w:rPr>
          <w:rFonts w:ascii="Arial" w:hAnsi="Arial" w:cs="Arial"/>
          <w:sz w:val="24"/>
          <w:szCs w:val="24"/>
        </w:rPr>
        <w:t>Molekularni</w:t>
      </w:r>
      <w:proofErr w:type="spellEnd"/>
      <w:proofErr w:type="gramEnd"/>
      <w:r w:rsidRPr="00EC4C2C">
        <w:rPr>
          <w:rFonts w:ascii="Arial" w:hAnsi="Arial" w:cs="Arial"/>
          <w:sz w:val="24"/>
          <w:szCs w:val="24"/>
        </w:rPr>
        <w:t xml:space="preserve"> </w:t>
      </w:r>
      <w:proofErr w:type="spellStart"/>
      <w:r w:rsidRPr="00EC4C2C">
        <w:rPr>
          <w:rFonts w:ascii="Arial" w:hAnsi="Arial" w:cs="Arial"/>
          <w:sz w:val="24"/>
          <w:szCs w:val="24"/>
        </w:rPr>
        <w:t>mehanizmi</w:t>
      </w:r>
      <w:proofErr w:type="spellEnd"/>
      <w:r w:rsidRPr="00EC4C2C">
        <w:rPr>
          <w:rFonts w:ascii="Arial" w:hAnsi="Arial" w:cs="Arial"/>
          <w:sz w:val="24"/>
          <w:szCs w:val="24"/>
        </w:rPr>
        <w:t xml:space="preserve"> </w:t>
      </w:r>
      <w:proofErr w:type="spellStart"/>
      <w:r w:rsidRPr="00EC4C2C">
        <w:rPr>
          <w:rFonts w:ascii="Arial" w:hAnsi="Arial" w:cs="Arial"/>
          <w:sz w:val="24"/>
          <w:szCs w:val="24"/>
        </w:rPr>
        <w:t>indukcije</w:t>
      </w:r>
      <w:proofErr w:type="spellEnd"/>
      <w:r w:rsidRPr="00EC4C2C">
        <w:rPr>
          <w:rFonts w:ascii="Arial" w:hAnsi="Arial" w:cs="Arial"/>
          <w:sz w:val="24"/>
          <w:szCs w:val="24"/>
        </w:rPr>
        <w:t xml:space="preserve"> </w:t>
      </w:r>
      <w:proofErr w:type="spellStart"/>
      <w:r w:rsidRPr="00EC4C2C">
        <w:rPr>
          <w:rFonts w:ascii="Arial" w:hAnsi="Arial" w:cs="Arial"/>
          <w:sz w:val="24"/>
          <w:szCs w:val="24"/>
        </w:rPr>
        <w:t>dentinogeneze</w:t>
      </w:r>
      <w:proofErr w:type="spellEnd"/>
      <w:r w:rsidRPr="00EC4C2C">
        <w:rPr>
          <w:rFonts w:ascii="Arial" w:hAnsi="Arial" w:cs="Arial"/>
          <w:sz w:val="24"/>
          <w:szCs w:val="24"/>
        </w:rPr>
        <w:t xml:space="preserve">. Pp 9-95 Sven, </w:t>
      </w:r>
      <w:proofErr w:type="spellStart"/>
      <w:r w:rsidRPr="00EC4C2C">
        <w:rPr>
          <w:rFonts w:ascii="Arial" w:hAnsi="Arial" w:cs="Arial"/>
          <w:sz w:val="24"/>
          <w:szCs w:val="24"/>
        </w:rPr>
        <w:t>Niš</w:t>
      </w:r>
      <w:proofErr w:type="spellEnd"/>
      <w:r w:rsidRPr="00EC4C2C">
        <w:rPr>
          <w:rFonts w:ascii="Arial" w:hAnsi="Arial" w:cs="Arial"/>
          <w:sz w:val="24"/>
          <w:szCs w:val="24"/>
        </w:rPr>
        <w:t>, 2003.</w:t>
      </w:r>
      <w:r w:rsidRPr="00EC4C2C">
        <w:rPr>
          <w:rFonts w:ascii="Arial" w:hAnsi="Arial" w:cs="Arial"/>
          <w:sz w:val="24"/>
          <w:szCs w:val="24"/>
          <w:lang w:val="mk-MK"/>
        </w:rPr>
        <w:t xml:space="preserve"> </w:t>
      </w:r>
    </w:p>
    <w:p w14:paraId="3C98173A"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lastRenderedPageBreak/>
        <w:t>Glossary of Operative Dentistry Terms (1983). 1st ed. Washington,</w:t>
      </w:r>
      <w:r w:rsidRPr="00EC4C2C">
        <w:rPr>
          <w:rFonts w:ascii="Arial" w:hAnsi="Arial" w:cs="Arial"/>
          <w:sz w:val="24"/>
          <w:szCs w:val="24"/>
          <w:lang w:val="mk-MK"/>
        </w:rPr>
        <w:t xml:space="preserve"> </w:t>
      </w:r>
      <w:r w:rsidRPr="00EC4C2C">
        <w:rPr>
          <w:rFonts w:ascii="Arial" w:hAnsi="Arial" w:cs="Arial"/>
          <w:sz w:val="24"/>
          <w:szCs w:val="24"/>
        </w:rPr>
        <w:t>DC: Academy of Operative Dentistry.</w:t>
      </w:r>
    </w:p>
    <w:p w14:paraId="31BFD653"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Gondim</w:t>
      </w:r>
      <w:proofErr w:type="spellEnd"/>
      <w:r w:rsidRPr="00EC4C2C">
        <w:rPr>
          <w:rFonts w:ascii="Arial" w:hAnsi="Arial" w:cs="Arial"/>
          <w:sz w:val="24"/>
          <w:szCs w:val="24"/>
        </w:rPr>
        <w:t xml:space="preserve"> E, </w:t>
      </w:r>
      <w:proofErr w:type="spellStart"/>
      <w:r w:rsidRPr="00EC4C2C">
        <w:rPr>
          <w:rFonts w:ascii="Arial" w:hAnsi="Arial" w:cs="Arial"/>
          <w:sz w:val="24"/>
          <w:szCs w:val="24"/>
        </w:rPr>
        <w:t>Zaia</w:t>
      </w:r>
      <w:proofErr w:type="spellEnd"/>
      <w:r w:rsidRPr="00EC4C2C">
        <w:rPr>
          <w:rFonts w:ascii="Arial" w:hAnsi="Arial" w:cs="Arial"/>
          <w:sz w:val="24"/>
          <w:szCs w:val="24"/>
        </w:rPr>
        <w:t xml:space="preserve"> AA, Gomes BP, </w:t>
      </w:r>
      <w:proofErr w:type="spellStart"/>
      <w:r w:rsidRPr="00EC4C2C">
        <w:rPr>
          <w:rFonts w:ascii="Arial" w:hAnsi="Arial" w:cs="Arial"/>
          <w:sz w:val="24"/>
          <w:szCs w:val="24"/>
        </w:rPr>
        <w:t>Ferraz</w:t>
      </w:r>
      <w:proofErr w:type="spellEnd"/>
      <w:r w:rsidRPr="00EC4C2C">
        <w:rPr>
          <w:rFonts w:ascii="Arial" w:hAnsi="Arial" w:cs="Arial"/>
          <w:sz w:val="24"/>
          <w:szCs w:val="24"/>
        </w:rPr>
        <w:t xml:space="preserve"> CC, Teixeira FB, Souza-Filho FJ, Investigation of the marginal adaptation of root-end filling materials in root-end cavities prepared with ultrasonic tips. Int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 2009; 36: 491-9.</w:t>
      </w:r>
    </w:p>
    <w:p w14:paraId="278E0838"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Goldberg M, </w:t>
      </w:r>
      <w:proofErr w:type="spellStart"/>
      <w:r w:rsidRPr="00EC4C2C">
        <w:rPr>
          <w:rFonts w:ascii="Arial" w:hAnsi="Arial" w:cs="Arial"/>
          <w:sz w:val="24"/>
          <w:szCs w:val="24"/>
        </w:rPr>
        <w:t>Pradelle-Plasse</w:t>
      </w:r>
      <w:proofErr w:type="spellEnd"/>
      <w:r w:rsidRPr="00EC4C2C">
        <w:rPr>
          <w:rFonts w:ascii="Arial" w:hAnsi="Arial" w:cs="Arial"/>
          <w:sz w:val="24"/>
          <w:szCs w:val="24"/>
        </w:rPr>
        <w:t xml:space="preserve"> N, Tran XV, Colon P, Laurent P, </w:t>
      </w:r>
      <w:proofErr w:type="spellStart"/>
      <w:r w:rsidRPr="00EC4C2C">
        <w:rPr>
          <w:rFonts w:ascii="Arial" w:hAnsi="Arial" w:cs="Arial"/>
          <w:sz w:val="24"/>
          <w:szCs w:val="24"/>
        </w:rPr>
        <w:t>Aubut</w:t>
      </w:r>
      <w:proofErr w:type="spellEnd"/>
      <w:r w:rsidRPr="00EC4C2C">
        <w:rPr>
          <w:rFonts w:ascii="Arial" w:hAnsi="Arial" w:cs="Arial"/>
          <w:sz w:val="24"/>
          <w:szCs w:val="24"/>
        </w:rPr>
        <w:t xml:space="preserve"> V, About I, </w:t>
      </w:r>
      <w:proofErr w:type="spellStart"/>
      <w:r w:rsidRPr="00EC4C2C">
        <w:rPr>
          <w:rFonts w:ascii="Arial" w:hAnsi="Arial" w:cs="Arial"/>
          <w:sz w:val="24"/>
          <w:szCs w:val="24"/>
        </w:rPr>
        <w:t>Boukpessi</w:t>
      </w:r>
      <w:proofErr w:type="spellEnd"/>
      <w:r w:rsidRPr="00EC4C2C">
        <w:rPr>
          <w:rFonts w:ascii="Arial" w:hAnsi="Arial" w:cs="Arial"/>
          <w:sz w:val="24"/>
          <w:szCs w:val="24"/>
        </w:rPr>
        <w:t xml:space="preserve"> T, </w:t>
      </w:r>
      <w:proofErr w:type="spellStart"/>
      <w:r w:rsidRPr="00EC4C2C">
        <w:rPr>
          <w:rFonts w:ascii="Arial" w:hAnsi="Arial" w:cs="Arial"/>
          <w:sz w:val="24"/>
          <w:szCs w:val="24"/>
        </w:rPr>
        <w:t>Septier</w:t>
      </w:r>
      <w:proofErr w:type="spellEnd"/>
      <w:r w:rsidRPr="00EC4C2C">
        <w:rPr>
          <w:rFonts w:ascii="Arial" w:hAnsi="Arial" w:cs="Arial"/>
          <w:sz w:val="24"/>
          <w:szCs w:val="24"/>
        </w:rPr>
        <w:t xml:space="preserve"> D. Biocompatibility or cytotoxic effects of dental composites- Chapter VI Emerging trends in (bio)material research. Working group of ORE- FDI- 2009</w:t>
      </w:r>
    </w:p>
    <w:p w14:paraId="0EDE0C9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Goldberg M, Six N, </w:t>
      </w:r>
      <w:proofErr w:type="spellStart"/>
      <w:r w:rsidRPr="00EC4C2C">
        <w:rPr>
          <w:rFonts w:ascii="Arial" w:hAnsi="Arial" w:cs="Arial"/>
          <w:sz w:val="24"/>
          <w:szCs w:val="24"/>
        </w:rPr>
        <w:t>Decup</w:t>
      </w:r>
      <w:proofErr w:type="spellEnd"/>
      <w:r w:rsidRPr="00EC4C2C">
        <w:rPr>
          <w:rFonts w:ascii="Arial" w:hAnsi="Arial" w:cs="Arial"/>
          <w:sz w:val="24"/>
          <w:szCs w:val="24"/>
        </w:rPr>
        <w:t xml:space="preserve"> F, et al. Bioactive molecules and the</w:t>
      </w:r>
      <w:r w:rsidRPr="00EC4C2C">
        <w:rPr>
          <w:rFonts w:ascii="Arial" w:hAnsi="Arial" w:cs="Arial"/>
          <w:sz w:val="24"/>
          <w:szCs w:val="24"/>
          <w:lang w:val="mk-MK"/>
        </w:rPr>
        <w:t xml:space="preserve"> </w:t>
      </w:r>
      <w:r w:rsidRPr="00EC4C2C">
        <w:rPr>
          <w:rFonts w:ascii="Arial" w:hAnsi="Arial" w:cs="Arial"/>
          <w:sz w:val="24"/>
          <w:szCs w:val="24"/>
        </w:rPr>
        <w:t>future of pulp therapy. Am J Dent 2003;16(1):66-76.</w:t>
      </w:r>
      <w:r w:rsidRPr="00EC4C2C">
        <w:rPr>
          <w:rFonts w:ascii="Arial" w:hAnsi="Arial" w:cs="Arial"/>
          <w:sz w:val="24"/>
          <w:szCs w:val="24"/>
          <w:lang w:val="mk-MK"/>
        </w:rPr>
        <w:t xml:space="preserve"> </w:t>
      </w:r>
    </w:p>
    <w:p w14:paraId="779496F9"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Goldberg, M. and A. J. Smith (2004). "Cells </w:t>
      </w:r>
      <w:proofErr w:type="gramStart"/>
      <w:r w:rsidRPr="00EC4C2C">
        <w:rPr>
          <w:rFonts w:ascii="Arial" w:hAnsi="Arial" w:cs="Arial"/>
          <w:sz w:val="24"/>
          <w:szCs w:val="24"/>
        </w:rPr>
        <w:t>And</w:t>
      </w:r>
      <w:proofErr w:type="gramEnd"/>
      <w:r w:rsidRPr="00EC4C2C">
        <w:rPr>
          <w:rFonts w:ascii="Arial" w:hAnsi="Arial" w:cs="Arial"/>
          <w:sz w:val="24"/>
          <w:szCs w:val="24"/>
        </w:rPr>
        <w:t xml:space="preserve"> Extracellular Matrices Of Dentin And</w:t>
      </w:r>
      <w:r w:rsidRPr="00EC4C2C">
        <w:rPr>
          <w:rFonts w:ascii="Arial" w:hAnsi="Arial" w:cs="Arial"/>
          <w:sz w:val="24"/>
          <w:szCs w:val="24"/>
          <w:lang w:val="mk-MK"/>
        </w:rPr>
        <w:t xml:space="preserve"> </w:t>
      </w:r>
      <w:r w:rsidRPr="00EC4C2C">
        <w:rPr>
          <w:rFonts w:ascii="Arial" w:hAnsi="Arial" w:cs="Arial"/>
          <w:sz w:val="24"/>
          <w:szCs w:val="24"/>
        </w:rPr>
        <w:t xml:space="preserve">Pulp: A Biological Basis For Repair And Tissue Engineering." </w:t>
      </w:r>
      <w:proofErr w:type="spellStart"/>
      <w:r w:rsidRPr="00EC4C2C">
        <w:rPr>
          <w:rFonts w:ascii="Arial" w:hAnsi="Arial" w:cs="Arial"/>
          <w:sz w:val="24"/>
          <w:szCs w:val="24"/>
        </w:rPr>
        <w:t>Crit</w:t>
      </w:r>
      <w:proofErr w:type="spellEnd"/>
      <w:r w:rsidRPr="00EC4C2C">
        <w:rPr>
          <w:rFonts w:ascii="Arial" w:hAnsi="Arial" w:cs="Arial"/>
          <w:sz w:val="24"/>
          <w:szCs w:val="24"/>
        </w:rPr>
        <w:t xml:space="preserve"> Rev Oral Biol</w:t>
      </w:r>
      <w:r w:rsidRPr="00EC4C2C">
        <w:rPr>
          <w:rFonts w:ascii="Arial" w:hAnsi="Arial" w:cs="Arial"/>
          <w:sz w:val="24"/>
          <w:szCs w:val="24"/>
          <w:lang w:val="mk-MK"/>
        </w:rPr>
        <w:t xml:space="preserve"> </w:t>
      </w:r>
      <w:r w:rsidRPr="00EC4C2C">
        <w:rPr>
          <w:rFonts w:ascii="Arial" w:hAnsi="Arial" w:cs="Arial"/>
          <w:sz w:val="24"/>
          <w:szCs w:val="24"/>
        </w:rPr>
        <w:t xml:space="preserve">Med </w:t>
      </w:r>
      <w:r w:rsidRPr="00EC4C2C">
        <w:rPr>
          <w:rFonts w:ascii="Arial" w:hAnsi="Arial" w:cs="Arial"/>
          <w:b/>
          <w:bCs/>
          <w:sz w:val="24"/>
          <w:szCs w:val="24"/>
        </w:rPr>
        <w:t>15</w:t>
      </w:r>
      <w:r w:rsidRPr="00EC4C2C">
        <w:rPr>
          <w:rFonts w:ascii="Arial" w:hAnsi="Arial" w:cs="Arial"/>
          <w:sz w:val="24"/>
          <w:szCs w:val="24"/>
        </w:rPr>
        <w:t>(1): 13-27.</w:t>
      </w:r>
    </w:p>
    <w:p w14:paraId="1A70C42C"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Górecka</w:t>
      </w:r>
      <w:proofErr w:type="spellEnd"/>
      <w:r w:rsidRPr="00EC4C2C">
        <w:rPr>
          <w:rFonts w:ascii="Arial" w:hAnsi="Arial" w:cs="Arial"/>
          <w:sz w:val="24"/>
          <w:szCs w:val="24"/>
        </w:rPr>
        <w:t xml:space="preserve"> V, </w:t>
      </w:r>
      <w:proofErr w:type="spellStart"/>
      <w:r w:rsidRPr="00EC4C2C">
        <w:rPr>
          <w:rFonts w:ascii="Arial" w:hAnsi="Arial" w:cs="Arial"/>
          <w:sz w:val="24"/>
          <w:szCs w:val="24"/>
        </w:rPr>
        <w:t>Suliborski</w:t>
      </w:r>
      <w:proofErr w:type="spellEnd"/>
      <w:r w:rsidRPr="00EC4C2C">
        <w:rPr>
          <w:rFonts w:ascii="Arial" w:hAnsi="Arial" w:cs="Arial"/>
          <w:sz w:val="24"/>
          <w:szCs w:val="24"/>
        </w:rPr>
        <w:t xml:space="preserve"> S, </w:t>
      </w:r>
      <w:proofErr w:type="spellStart"/>
      <w:r w:rsidRPr="00EC4C2C">
        <w:rPr>
          <w:rFonts w:ascii="Arial" w:hAnsi="Arial" w:cs="Arial"/>
          <w:sz w:val="24"/>
          <w:szCs w:val="24"/>
        </w:rPr>
        <w:t>Biskupski</w:t>
      </w:r>
      <w:proofErr w:type="spellEnd"/>
      <w:r w:rsidRPr="00EC4C2C">
        <w:rPr>
          <w:rFonts w:ascii="Arial" w:hAnsi="Arial" w:cs="Arial"/>
          <w:sz w:val="24"/>
          <w:szCs w:val="24"/>
        </w:rPr>
        <w:t xml:space="preserve"> T (2000). Direct pulp capping</w:t>
      </w:r>
      <w:r w:rsidRPr="00EC4C2C">
        <w:rPr>
          <w:rFonts w:ascii="Arial" w:hAnsi="Arial" w:cs="Arial"/>
          <w:sz w:val="24"/>
          <w:szCs w:val="24"/>
          <w:lang w:val="mk-MK"/>
        </w:rPr>
        <w:t xml:space="preserve"> </w:t>
      </w:r>
      <w:r w:rsidRPr="00EC4C2C">
        <w:rPr>
          <w:rFonts w:ascii="Arial" w:hAnsi="Arial" w:cs="Arial"/>
          <w:sz w:val="24"/>
          <w:szCs w:val="24"/>
        </w:rPr>
        <w:t xml:space="preserve">with a </w:t>
      </w:r>
      <w:proofErr w:type="spellStart"/>
      <w:r w:rsidRPr="00EC4C2C">
        <w:rPr>
          <w:rFonts w:ascii="Arial" w:hAnsi="Arial" w:cs="Arial"/>
          <w:sz w:val="24"/>
          <w:szCs w:val="24"/>
        </w:rPr>
        <w:t>dentin</w:t>
      </w:r>
      <w:proofErr w:type="spellEnd"/>
      <w:r w:rsidRPr="00EC4C2C">
        <w:rPr>
          <w:rFonts w:ascii="Arial" w:hAnsi="Arial" w:cs="Arial"/>
          <w:sz w:val="24"/>
          <w:szCs w:val="24"/>
        </w:rPr>
        <w:t xml:space="preserve"> adhesive resin system in children's </w:t>
      </w:r>
      <w:proofErr w:type="gramStart"/>
      <w:r w:rsidRPr="00EC4C2C">
        <w:rPr>
          <w:rFonts w:ascii="Arial" w:hAnsi="Arial" w:cs="Arial"/>
          <w:sz w:val="24"/>
          <w:szCs w:val="24"/>
        </w:rPr>
        <w:t>permanent</w:t>
      </w:r>
      <w:r w:rsidRPr="00EC4C2C">
        <w:rPr>
          <w:rFonts w:ascii="Arial" w:hAnsi="Arial" w:cs="Arial"/>
          <w:sz w:val="24"/>
          <w:szCs w:val="24"/>
          <w:lang w:val="mk-MK"/>
        </w:rPr>
        <w:t xml:space="preserve">  </w:t>
      </w:r>
      <w:r w:rsidRPr="00EC4C2C">
        <w:rPr>
          <w:rFonts w:ascii="Arial" w:hAnsi="Arial" w:cs="Arial"/>
          <w:sz w:val="24"/>
          <w:szCs w:val="24"/>
        </w:rPr>
        <w:t>teeth</w:t>
      </w:r>
      <w:proofErr w:type="gramEnd"/>
      <w:r w:rsidRPr="00EC4C2C">
        <w:rPr>
          <w:rFonts w:ascii="Arial" w:hAnsi="Arial" w:cs="Arial"/>
          <w:sz w:val="24"/>
          <w:szCs w:val="24"/>
        </w:rPr>
        <w:t xml:space="preserve"> after traumatic injuries: case reports.</w:t>
      </w:r>
      <w:r w:rsidRPr="00EC4C2C">
        <w:rPr>
          <w:rFonts w:ascii="Arial" w:hAnsi="Arial" w:cs="Arial"/>
          <w:sz w:val="24"/>
          <w:szCs w:val="24"/>
          <w:lang w:val="mk-MK"/>
        </w:rPr>
        <w:t xml:space="preserve"> </w:t>
      </w:r>
      <w:r w:rsidRPr="00EC4C2C">
        <w:rPr>
          <w:rFonts w:ascii="Arial" w:hAnsi="Arial" w:cs="Arial"/>
          <w:i/>
          <w:iCs/>
          <w:sz w:val="24"/>
          <w:szCs w:val="24"/>
        </w:rPr>
        <w:t>Quintessence Int</w:t>
      </w:r>
      <w:r w:rsidRPr="00EC4C2C">
        <w:rPr>
          <w:rFonts w:ascii="Arial" w:hAnsi="Arial" w:cs="Arial"/>
          <w:sz w:val="24"/>
          <w:szCs w:val="24"/>
          <w:lang w:val="mk-MK"/>
        </w:rPr>
        <w:t xml:space="preserve"> </w:t>
      </w:r>
      <w:r w:rsidRPr="00EC4C2C">
        <w:rPr>
          <w:rFonts w:ascii="Arial" w:hAnsi="Arial" w:cs="Arial"/>
          <w:sz w:val="24"/>
          <w:szCs w:val="24"/>
        </w:rPr>
        <w:t>31:241-248.</w:t>
      </w:r>
    </w:p>
    <w:p w14:paraId="73228D3E"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Gutmann JL, Lovedahl PE (eds.) Problem solving in endodontics. 5th ed., Elsevier Mosby, Maryland Heights 2011, p 351.</w:t>
      </w:r>
    </w:p>
    <w:p w14:paraId="0F918BBF"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Hafez AA, </w:t>
      </w:r>
      <w:proofErr w:type="spellStart"/>
      <w:r w:rsidRPr="00EC4C2C">
        <w:rPr>
          <w:rFonts w:ascii="Arial" w:hAnsi="Arial" w:cs="Arial"/>
          <w:sz w:val="24"/>
          <w:szCs w:val="24"/>
        </w:rPr>
        <w:t>Kopel</w:t>
      </w:r>
      <w:proofErr w:type="spellEnd"/>
      <w:r w:rsidRPr="00EC4C2C">
        <w:rPr>
          <w:rFonts w:ascii="Arial" w:hAnsi="Arial" w:cs="Arial"/>
          <w:sz w:val="24"/>
          <w:szCs w:val="24"/>
        </w:rPr>
        <w:t xml:space="preserve"> HM, Cox CF (2000). Pulpotomy reconsidered:</w:t>
      </w:r>
      <w:r w:rsidRPr="00EC4C2C">
        <w:rPr>
          <w:rFonts w:ascii="Arial" w:hAnsi="Arial" w:cs="Arial"/>
          <w:sz w:val="24"/>
          <w:szCs w:val="24"/>
          <w:lang w:val="mk-MK"/>
        </w:rPr>
        <w:t xml:space="preserve"> </w:t>
      </w:r>
      <w:r w:rsidRPr="00EC4C2C">
        <w:rPr>
          <w:rFonts w:ascii="Arial" w:hAnsi="Arial" w:cs="Arial"/>
          <w:sz w:val="24"/>
          <w:szCs w:val="24"/>
        </w:rPr>
        <w:t>application of an</w:t>
      </w:r>
      <w:r w:rsidRPr="00EC4C2C">
        <w:rPr>
          <w:rFonts w:ascii="Arial" w:hAnsi="Arial" w:cs="Arial"/>
          <w:sz w:val="24"/>
          <w:szCs w:val="24"/>
          <w:lang w:val="mk-MK"/>
        </w:rPr>
        <w:t xml:space="preserve"> </w:t>
      </w:r>
      <w:r w:rsidRPr="00EC4C2C">
        <w:rPr>
          <w:rFonts w:ascii="Arial" w:hAnsi="Arial" w:cs="Arial"/>
          <w:sz w:val="24"/>
          <w:szCs w:val="24"/>
        </w:rPr>
        <w:t xml:space="preserve">adhesive system to </w:t>
      </w:r>
      <w:proofErr w:type="spellStart"/>
      <w:r w:rsidRPr="00EC4C2C">
        <w:rPr>
          <w:rFonts w:ascii="Arial" w:hAnsi="Arial" w:cs="Arial"/>
          <w:sz w:val="24"/>
          <w:szCs w:val="24"/>
        </w:rPr>
        <w:t>pulpotomized</w:t>
      </w:r>
      <w:proofErr w:type="spellEnd"/>
      <w:r w:rsidRPr="00EC4C2C">
        <w:rPr>
          <w:rFonts w:ascii="Arial" w:hAnsi="Arial" w:cs="Arial"/>
          <w:sz w:val="24"/>
          <w:szCs w:val="24"/>
        </w:rPr>
        <w:t xml:space="preserve"> permanent</w:t>
      </w:r>
      <w:r w:rsidRPr="00EC4C2C">
        <w:rPr>
          <w:rFonts w:ascii="Arial" w:hAnsi="Arial" w:cs="Arial"/>
          <w:sz w:val="24"/>
          <w:szCs w:val="24"/>
          <w:lang w:val="mk-MK"/>
        </w:rPr>
        <w:t xml:space="preserve"> </w:t>
      </w:r>
      <w:r w:rsidRPr="00EC4C2C">
        <w:rPr>
          <w:rFonts w:ascii="Arial" w:hAnsi="Arial" w:cs="Arial"/>
          <w:sz w:val="24"/>
          <w:szCs w:val="24"/>
        </w:rPr>
        <w:t xml:space="preserve">primate pulps. </w:t>
      </w:r>
      <w:r w:rsidRPr="00EC4C2C">
        <w:rPr>
          <w:rFonts w:ascii="Arial" w:hAnsi="Arial" w:cs="Arial"/>
          <w:i/>
          <w:iCs/>
          <w:sz w:val="24"/>
          <w:szCs w:val="24"/>
        </w:rPr>
        <w:t xml:space="preserve">Quintessence Int </w:t>
      </w:r>
      <w:r w:rsidRPr="00EC4C2C">
        <w:rPr>
          <w:rFonts w:ascii="Arial" w:hAnsi="Arial" w:cs="Arial"/>
          <w:sz w:val="24"/>
          <w:szCs w:val="24"/>
        </w:rPr>
        <w:t>31:579-589.</w:t>
      </w:r>
    </w:p>
    <w:p w14:paraId="5DAADA8D"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Hahn CL, </w:t>
      </w:r>
      <w:proofErr w:type="spellStart"/>
      <w:r w:rsidRPr="00EC4C2C">
        <w:rPr>
          <w:rFonts w:ascii="Arial" w:hAnsi="Arial" w:cs="Arial"/>
          <w:sz w:val="24"/>
          <w:szCs w:val="24"/>
        </w:rPr>
        <w:t>Liewehr</w:t>
      </w:r>
      <w:proofErr w:type="spellEnd"/>
      <w:r w:rsidRPr="00EC4C2C">
        <w:rPr>
          <w:rFonts w:ascii="Arial" w:hAnsi="Arial" w:cs="Arial"/>
          <w:sz w:val="24"/>
          <w:szCs w:val="24"/>
        </w:rPr>
        <w:t xml:space="preserve"> FR. Relationships between caries bacteria,</w:t>
      </w:r>
      <w:r w:rsidRPr="00EC4C2C">
        <w:rPr>
          <w:rFonts w:ascii="Arial" w:hAnsi="Arial" w:cs="Arial"/>
          <w:sz w:val="24"/>
          <w:szCs w:val="24"/>
          <w:lang w:val="mk-MK"/>
        </w:rPr>
        <w:t xml:space="preserve"> </w:t>
      </w:r>
      <w:r w:rsidRPr="00EC4C2C">
        <w:rPr>
          <w:rFonts w:ascii="Arial" w:hAnsi="Arial" w:cs="Arial"/>
          <w:sz w:val="24"/>
          <w:szCs w:val="24"/>
        </w:rPr>
        <w:t xml:space="preserve">host responses, and clinical signs and symptoms of pulpitis. J </w:t>
      </w:r>
      <w:proofErr w:type="spellStart"/>
      <w:r w:rsidRPr="00EC4C2C">
        <w:rPr>
          <w:rFonts w:ascii="Arial" w:hAnsi="Arial" w:cs="Arial"/>
          <w:sz w:val="24"/>
          <w:szCs w:val="24"/>
        </w:rPr>
        <w:t>Endod</w:t>
      </w:r>
      <w:proofErr w:type="spellEnd"/>
      <w:r w:rsidRPr="00EC4C2C">
        <w:rPr>
          <w:rFonts w:ascii="Arial" w:hAnsi="Arial" w:cs="Arial"/>
          <w:sz w:val="24"/>
          <w:szCs w:val="24"/>
          <w:lang w:val="mk-MK"/>
        </w:rPr>
        <w:t xml:space="preserve"> </w:t>
      </w:r>
      <w:r w:rsidRPr="00EC4C2C">
        <w:rPr>
          <w:rFonts w:ascii="Arial" w:hAnsi="Arial" w:cs="Arial"/>
          <w:sz w:val="24"/>
          <w:szCs w:val="24"/>
        </w:rPr>
        <w:t>2007;33(3):213-219.</w:t>
      </w:r>
    </w:p>
    <w:p w14:paraId="7E8F4DF4"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rPr>
        <w:t>Hart PS, Hart TC. Disorders of human dentin. Cells Tissues</w:t>
      </w:r>
      <w:r w:rsidRPr="00EC4C2C">
        <w:rPr>
          <w:rFonts w:ascii="Arial" w:hAnsi="Arial" w:cs="Arial"/>
          <w:sz w:val="24"/>
          <w:szCs w:val="24"/>
          <w:lang w:val="mk-MK"/>
        </w:rPr>
        <w:t xml:space="preserve"> </w:t>
      </w:r>
      <w:r w:rsidRPr="00EC4C2C">
        <w:rPr>
          <w:rFonts w:ascii="Arial" w:hAnsi="Arial" w:cs="Arial"/>
          <w:sz w:val="24"/>
          <w:szCs w:val="24"/>
        </w:rPr>
        <w:t xml:space="preserve">Organs </w:t>
      </w:r>
      <w:proofErr w:type="gramStart"/>
      <w:r w:rsidRPr="00EC4C2C">
        <w:rPr>
          <w:rFonts w:ascii="Arial" w:hAnsi="Arial" w:cs="Arial"/>
          <w:sz w:val="24"/>
          <w:szCs w:val="24"/>
        </w:rPr>
        <w:t>2007;186:70</w:t>
      </w:r>
      <w:proofErr w:type="gramEnd"/>
      <w:r w:rsidRPr="00EC4C2C">
        <w:rPr>
          <w:rFonts w:ascii="Arial" w:hAnsi="Arial" w:cs="Arial"/>
          <w:sz w:val="24"/>
          <w:szCs w:val="24"/>
        </w:rPr>
        <w:t>–7</w:t>
      </w:r>
    </w:p>
    <w:p w14:paraId="5AAE77B6" w14:textId="77777777" w:rsidR="00EC4C2C" w:rsidRPr="00EC4C2C" w:rsidRDefault="00EC4C2C" w:rsidP="00A22989">
      <w:pPr>
        <w:pStyle w:val="ListParagraph"/>
        <w:numPr>
          <w:ilvl w:val="0"/>
          <w:numId w:val="17"/>
        </w:numPr>
        <w:autoSpaceDE w:val="0"/>
        <w:autoSpaceDN w:val="0"/>
        <w:adjustRightInd w:val="0"/>
        <w:spacing w:after="0" w:line="360" w:lineRule="auto"/>
        <w:jc w:val="both"/>
        <w:rPr>
          <w:rStyle w:val="sb-authors"/>
          <w:rFonts w:ascii="Arial" w:hAnsi="Arial" w:cs="Arial"/>
          <w:sz w:val="24"/>
          <w:szCs w:val="24"/>
          <w:bdr w:val="none" w:sz="0" w:space="0" w:color="auto" w:frame="1"/>
        </w:rPr>
      </w:pPr>
      <w:r w:rsidRPr="00EC4C2C">
        <w:rPr>
          <w:rStyle w:val="sb-authors"/>
          <w:rFonts w:ascii="Arial" w:hAnsi="Arial" w:cs="Arial"/>
          <w:sz w:val="24"/>
          <w:szCs w:val="24"/>
          <w:bdr w:val="none" w:sz="0" w:space="0" w:color="auto" w:frame="1"/>
        </w:rPr>
        <w:t>Hench LL, West JK. Biological application of bioactive glasses. Life Chem Reports</w:t>
      </w:r>
      <w:r w:rsidRPr="00EC4C2C">
        <w:rPr>
          <w:rStyle w:val="sb-authors"/>
          <w:rFonts w:ascii="Arial" w:hAnsi="Arial" w:cs="Arial"/>
          <w:sz w:val="24"/>
          <w:szCs w:val="24"/>
          <w:bdr w:val="none" w:sz="0" w:space="0" w:color="auto" w:frame="1"/>
          <w:lang w:val="mk-MK"/>
        </w:rPr>
        <w:t xml:space="preserve"> </w:t>
      </w:r>
      <w:proofErr w:type="gramStart"/>
      <w:r w:rsidRPr="00EC4C2C">
        <w:rPr>
          <w:rStyle w:val="sb-authors"/>
          <w:rFonts w:ascii="Arial" w:hAnsi="Arial" w:cs="Arial"/>
          <w:sz w:val="24"/>
          <w:szCs w:val="24"/>
          <w:bdr w:val="none" w:sz="0" w:space="0" w:color="auto" w:frame="1"/>
        </w:rPr>
        <w:t>1996;13:187</w:t>
      </w:r>
      <w:proofErr w:type="gramEnd"/>
      <w:r w:rsidRPr="00EC4C2C">
        <w:rPr>
          <w:rStyle w:val="sb-authors"/>
          <w:rFonts w:ascii="Arial" w:hAnsi="Arial" w:cs="Arial"/>
          <w:sz w:val="24"/>
          <w:szCs w:val="24"/>
          <w:bdr w:val="none" w:sz="0" w:space="0" w:color="auto" w:frame="1"/>
        </w:rPr>
        <w:t xml:space="preserve">-241. </w:t>
      </w:r>
    </w:p>
    <w:p w14:paraId="72335482" w14:textId="77777777" w:rsidR="00EC4C2C" w:rsidRPr="00EC4C2C" w:rsidRDefault="00EC4C2C" w:rsidP="00A22989">
      <w:pPr>
        <w:pStyle w:val="ListParagraph"/>
        <w:numPr>
          <w:ilvl w:val="0"/>
          <w:numId w:val="17"/>
        </w:numPr>
        <w:autoSpaceDE w:val="0"/>
        <w:autoSpaceDN w:val="0"/>
        <w:adjustRightInd w:val="0"/>
        <w:spacing w:after="0" w:line="360" w:lineRule="auto"/>
        <w:jc w:val="both"/>
        <w:rPr>
          <w:rStyle w:val="sb-pages"/>
          <w:rFonts w:ascii="Arial" w:hAnsi="Arial" w:cs="Arial"/>
          <w:sz w:val="24"/>
          <w:szCs w:val="24"/>
          <w:bdr w:val="none" w:sz="0" w:space="0" w:color="auto" w:frame="1"/>
        </w:rPr>
      </w:pPr>
      <w:r w:rsidRPr="00EC4C2C">
        <w:rPr>
          <w:rStyle w:val="sb-authors"/>
          <w:rFonts w:ascii="Arial" w:hAnsi="Arial" w:cs="Arial"/>
          <w:sz w:val="24"/>
          <w:szCs w:val="24"/>
          <w:bdr w:val="none" w:sz="0" w:space="0" w:color="auto" w:frame="1"/>
        </w:rPr>
        <w:t>Hermann BW</w:t>
      </w:r>
      <w:r w:rsidRPr="00EC4C2C">
        <w:rPr>
          <w:rStyle w:val="sb-contribution"/>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proofErr w:type="spellStart"/>
      <w:r w:rsidRPr="00EC4C2C">
        <w:rPr>
          <w:rStyle w:val="Strong"/>
          <w:rFonts w:ascii="Arial" w:hAnsi="Arial" w:cs="Arial"/>
          <w:sz w:val="24"/>
          <w:szCs w:val="24"/>
          <w:bdr w:val="none" w:sz="0" w:space="0" w:color="auto" w:frame="1"/>
        </w:rPr>
        <w:t>Dentinobliterationen</w:t>
      </w:r>
      <w:proofErr w:type="spellEnd"/>
      <w:r w:rsidRPr="00EC4C2C">
        <w:rPr>
          <w:rStyle w:val="Strong"/>
          <w:rFonts w:ascii="Arial" w:hAnsi="Arial" w:cs="Arial"/>
          <w:sz w:val="24"/>
          <w:szCs w:val="24"/>
          <w:bdr w:val="none" w:sz="0" w:space="0" w:color="auto" w:frame="1"/>
        </w:rPr>
        <w:t xml:space="preserve"> der </w:t>
      </w:r>
      <w:proofErr w:type="spellStart"/>
      <w:r w:rsidRPr="00EC4C2C">
        <w:rPr>
          <w:rStyle w:val="Strong"/>
          <w:rFonts w:ascii="Arial" w:hAnsi="Arial" w:cs="Arial"/>
          <w:sz w:val="24"/>
          <w:szCs w:val="24"/>
          <w:bdr w:val="none" w:sz="0" w:space="0" w:color="auto" w:frame="1"/>
        </w:rPr>
        <w:t>Wurzelkanäle</w:t>
      </w:r>
      <w:proofErr w:type="spellEnd"/>
      <w:r w:rsidRPr="00EC4C2C">
        <w:rPr>
          <w:rStyle w:val="Strong"/>
          <w:rFonts w:ascii="Arial" w:hAnsi="Arial" w:cs="Arial"/>
          <w:sz w:val="24"/>
          <w:szCs w:val="24"/>
          <w:bdr w:val="none" w:sz="0" w:space="0" w:color="auto" w:frame="1"/>
        </w:rPr>
        <w:t xml:space="preserve"> </w:t>
      </w:r>
      <w:proofErr w:type="spellStart"/>
      <w:r w:rsidRPr="00EC4C2C">
        <w:rPr>
          <w:rStyle w:val="Strong"/>
          <w:rFonts w:ascii="Arial" w:hAnsi="Arial" w:cs="Arial"/>
          <w:sz w:val="24"/>
          <w:szCs w:val="24"/>
          <w:bdr w:val="none" w:sz="0" w:space="0" w:color="auto" w:frame="1"/>
        </w:rPr>
        <w:t>nach</w:t>
      </w:r>
      <w:proofErr w:type="spellEnd"/>
      <w:r w:rsidRPr="00EC4C2C">
        <w:rPr>
          <w:rStyle w:val="Strong"/>
          <w:rFonts w:ascii="Arial" w:hAnsi="Arial" w:cs="Arial"/>
          <w:sz w:val="24"/>
          <w:szCs w:val="24"/>
          <w:bdr w:val="none" w:sz="0" w:space="0" w:color="auto" w:frame="1"/>
        </w:rPr>
        <w:t xml:space="preserve"> </w:t>
      </w:r>
      <w:proofErr w:type="spellStart"/>
      <w:r w:rsidRPr="00EC4C2C">
        <w:rPr>
          <w:rStyle w:val="Strong"/>
          <w:rFonts w:ascii="Arial" w:hAnsi="Arial" w:cs="Arial"/>
          <w:sz w:val="24"/>
          <w:szCs w:val="24"/>
          <w:bdr w:val="none" w:sz="0" w:space="0" w:color="auto" w:frame="1"/>
        </w:rPr>
        <w:t>Behandlung</w:t>
      </w:r>
      <w:proofErr w:type="spellEnd"/>
      <w:r w:rsidRPr="00EC4C2C">
        <w:rPr>
          <w:rStyle w:val="Strong"/>
          <w:rFonts w:ascii="Arial" w:hAnsi="Arial" w:cs="Arial"/>
          <w:sz w:val="24"/>
          <w:szCs w:val="24"/>
          <w:bdr w:val="none" w:sz="0" w:space="0" w:color="auto" w:frame="1"/>
        </w:rPr>
        <w:t xml:space="preserve"> </w:t>
      </w:r>
      <w:proofErr w:type="spellStart"/>
      <w:r w:rsidRPr="00EC4C2C">
        <w:rPr>
          <w:rStyle w:val="Strong"/>
          <w:rFonts w:ascii="Arial" w:hAnsi="Arial" w:cs="Arial"/>
          <w:sz w:val="24"/>
          <w:szCs w:val="24"/>
          <w:bdr w:val="none" w:sz="0" w:space="0" w:color="auto" w:frame="1"/>
        </w:rPr>
        <w:t>mit</w:t>
      </w:r>
      <w:proofErr w:type="spellEnd"/>
      <w:r w:rsidRPr="00EC4C2C">
        <w:rPr>
          <w:rStyle w:val="Strong"/>
          <w:rFonts w:ascii="Arial" w:hAnsi="Arial" w:cs="Arial"/>
          <w:sz w:val="24"/>
          <w:szCs w:val="24"/>
          <w:bdr w:val="none" w:sz="0" w:space="0" w:color="auto" w:frame="1"/>
        </w:rPr>
        <w:t xml:space="preserve"> Calcium.</w:t>
      </w:r>
      <w:r w:rsidRPr="00EC4C2C">
        <w:rPr>
          <w:rStyle w:val="apple-converted-space"/>
          <w:rFonts w:ascii="Arial" w:hAnsi="Arial" w:cs="Arial"/>
          <w:b/>
          <w:bCs/>
          <w:sz w:val="24"/>
          <w:szCs w:val="24"/>
          <w:bdr w:val="none" w:sz="0" w:space="0" w:color="auto" w:frame="1"/>
        </w:rPr>
        <w:t> </w:t>
      </w:r>
      <w:proofErr w:type="spellStart"/>
      <w:r w:rsidRPr="00EC4C2C">
        <w:rPr>
          <w:rStyle w:val="Emphasis"/>
          <w:rFonts w:ascii="Arial" w:hAnsi="Arial" w:cs="Arial"/>
          <w:sz w:val="24"/>
          <w:szCs w:val="24"/>
          <w:bdr w:val="none" w:sz="0" w:space="0" w:color="auto" w:frame="1"/>
        </w:rPr>
        <w:t>Zahnärztl</w:t>
      </w:r>
      <w:proofErr w:type="spellEnd"/>
      <w:r w:rsidRPr="00EC4C2C">
        <w:rPr>
          <w:rStyle w:val="Emphasis"/>
          <w:rFonts w:ascii="Arial" w:hAnsi="Arial" w:cs="Arial"/>
          <w:sz w:val="24"/>
          <w:szCs w:val="24"/>
          <w:bdr w:val="none" w:sz="0" w:space="0" w:color="auto" w:frame="1"/>
        </w:rPr>
        <w:t xml:space="preserve"> </w:t>
      </w:r>
      <w:proofErr w:type="spellStart"/>
      <w:r w:rsidRPr="00EC4C2C">
        <w:rPr>
          <w:rStyle w:val="Emphasis"/>
          <w:rFonts w:ascii="Arial" w:hAnsi="Arial" w:cs="Arial"/>
          <w:sz w:val="24"/>
          <w:szCs w:val="24"/>
          <w:bdr w:val="none" w:sz="0" w:space="0" w:color="auto" w:frame="1"/>
        </w:rPr>
        <w:t>Rundschau</w:t>
      </w:r>
      <w:proofErr w:type="spellEnd"/>
      <w:r w:rsidRPr="00EC4C2C">
        <w:rPr>
          <w:rStyle w:val="sb-issue"/>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proofErr w:type="gramStart"/>
      <w:r w:rsidRPr="00EC4C2C">
        <w:rPr>
          <w:rStyle w:val="sb-date"/>
          <w:rFonts w:ascii="Arial" w:hAnsi="Arial" w:cs="Arial"/>
          <w:sz w:val="24"/>
          <w:szCs w:val="24"/>
          <w:bdr w:val="none" w:sz="0" w:space="0" w:color="auto" w:frame="1"/>
        </w:rPr>
        <w:t>1930;</w:t>
      </w:r>
      <w:r w:rsidRPr="00EC4C2C">
        <w:rPr>
          <w:rStyle w:val="sb-volume-nr"/>
          <w:rFonts w:ascii="Arial" w:hAnsi="Arial" w:cs="Arial"/>
          <w:sz w:val="24"/>
          <w:szCs w:val="24"/>
          <w:bdr w:val="none" w:sz="0" w:space="0" w:color="auto" w:frame="1"/>
        </w:rPr>
        <w:t>39</w:t>
      </w:r>
      <w:r w:rsidRPr="00EC4C2C">
        <w:rPr>
          <w:rStyle w:val="sb-issue"/>
          <w:rFonts w:ascii="Arial" w:hAnsi="Arial" w:cs="Arial"/>
          <w:sz w:val="24"/>
          <w:szCs w:val="24"/>
          <w:bdr w:val="none" w:sz="0" w:space="0" w:color="auto" w:frame="1"/>
          <w:shd w:val="clear" w:color="auto" w:fill="FFFFFF"/>
        </w:rPr>
        <w:t>:</w:t>
      </w:r>
      <w:r w:rsidRPr="00EC4C2C">
        <w:rPr>
          <w:rStyle w:val="sb-pages"/>
          <w:rFonts w:ascii="Arial" w:hAnsi="Arial" w:cs="Arial"/>
          <w:sz w:val="24"/>
          <w:szCs w:val="24"/>
          <w:bdr w:val="none" w:sz="0" w:space="0" w:color="auto" w:frame="1"/>
          <w:shd w:val="clear" w:color="auto" w:fill="FFFFFF"/>
        </w:rPr>
        <w:t>888</w:t>
      </w:r>
      <w:proofErr w:type="gramEnd"/>
    </w:p>
    <w:p w14:paraId="363E05CC"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lastRenderedPageBreak/>
        <w:t>Hørsted</w:t>
      </w:r>
      <w:proofErr w:type="spellEnd"/>
      <w:r w:rsidRPr="00EC4C2C">
        <w:rPr>
          <w:rFonts w:ascii="Arial" w:hAnsi="Arial" w:cs="Arial"/>
          <w:sz w:val="24"/>
          <w:szCs w:val="24"/>
        </w:rPr>
        <w:t xml:space="preserve"> P, </w:t>
      </w:r>
      <w:proofErr w:type="spellStart"/>
      <w:r w:rsidRPr="00EC4C2C">
        <w:rPr>
          <w:rFonts w:ascii="Arial" w:hAnsi="Arial" w:cs="Arial"/>
          <w:sz w:val="24"/>
          <w:szCs w:val="24"/>
        </w:rPr>
        <w:t>Søndergaard</w:t>
      </w:r>
      <w:proofErr w:type="spellEnd"/>
      <w:r w:rsidRPr="00EC4C2C">
        <w:rPr>
          <w:rFonts w:ascii="Arial" w:hAnsi="Arial" w:cs="Arial"/>
          <w:sz w:val="24"/>
          <w:szCs w:val="24"/>
        </w:rPr>
        <w:t xml:space="preserve"> B, </w:t>
      </w:r>
      <w:proofErr w:type="spellStart"/>
      <w:r w:rsidRPr="00EC4C2C">
        <w:rPr>
          <w:rFonts w:ascii="Arial" w:hAnsi="Arial" w:cs="Arial"/>
          <w:sz w:val="24"/>
          <w:szCs w:val="24"/>
        </w:rPr>
        <w:t>Thylstrup</w:t>
      </w:r>
      <w:proofErr w:type="spellEnd"/>
      <w:r w:rsidRPr="00EC4C2C">
        <w:rPr>
          <w:rFonts w:ascii="Arial" w:hAnsi="Arial" w:cs="Arial"/>
          <w:sz w:val="24"/>
          <w:szCs w:val="24"/>
        </w:rPr>
        <w:t xml:space="preserve"> A, El Attar K, </w:t>
      </w:r>
      <w:proofErr w:type="spellStart"/>
      <w:r w:rsidRPr="00EC4C2C">
        <w:rPr>
          <w:rFonts w:ascii="Arial" w:hAnsi="Arial" w:cs="Arial"/>
          <w:sz w:val="24"/>
          <w:szCs w:val="24"/>
        </w:rPr>
        <w:t>Fejerskov</w:t>
      </w:r>
      <w:proofErr w:type="spellEnd"/>
      <w:r w:rsidRPr="00EC4C2C">
        <w:rPr>
          <w:rFonts w:ascii="Arial" w:hAnsi="Arial" w:cs="Arial"/>
          <w:sz w:val="24"/>
          <w:szCs w:val="24"/>
        </w:rPr>
        <w:t xml:space="preserve"> O. A</w:t>
      </w:r>
      <w:r w:rsidRPr="00EC4C2C">
        <w:rPr>
          <w:rFonts w:ascii="Arial" w:hAnsi="Arial" w:cs="Arial"/>
          <w:sz w:val="24"/>
          <w:szCs w:val="24"/>
          <w:lang w:val="mk-MK"/>
        </w:rPr>
        <w:t xml:space="preserve"> </w:t>
      </w:r>
      <w:r w:rsidRPr="00EC4C2C">
        <w:rPr>
          <w:rFonts w:ascii="Arial" w:hAnsi="Arial" w:cs="Arial"/>
          <w:sz w:val="24"/>
          <w:szCs w:val="24"/>
        </w:rPr>
        <w:t>retrospective study of direct pulp capping with calcium hydroxide compounds.</w:t>
      </w:r>
      <w:r w:rsidRPr="00EC4C2C">
        <w:rPr>
          <w:rFonts w:ascii="Arial" w:hAnsi="Arial" w:cs="Arial"/>
          <w:sz w:val="24"/>
          <w:szCs w:val="24"/>
          <w:lang w:val="mk-MK"/>
        </w:rPr>
        <w:t xml:space="preserve">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Dent </w:t>
      </w:r>
      <w:proofErr w:type="spellStart"/>
      <w:r w:rsidRPr="00EC4C2C">
        <w:rPr>
          <w:rFonts w:ascii="Arial" w:hAnsi="Arial" w:cs="Arial"/>
          <w:sz w:val="24"/>
          <w:szCs w:val="24"/>
        </w:rPr>
        <w:t>Traumatol</w:t>
      </w:r>
      <w:proofErr w:type="spellEnd"/>
      <w:r w:rsidRPr="00EC4C2C">
        <w:rPr>
          <w:rFonts w:ascii="Arial" w:hAnsi="Arial" w:cs="Arial"/>
          <w:sz w:val="24"/>
          <w:szCs w:val="24"/>
          <w:lang w:val="mk-MK"/>
        </w:rPr>
        <w:t xml:space="preserve"> </w:t>
      </w:r>
      <w:r w:rsidRPr="00EC4C2C">
        <w:rPr>
          <w:rFonts w:ascii="Arial" w:hAnsi="Arial" w:cs="Arial"/>
          <w:sz w:val="24"/>
          <w:szCs w:val="24"/>
        </w:rPr>
        <w:t>1985;1(1):29-34.</w:t>
      </w:r>
      <w:r w:rsidRPr="00EC4C2C">
        <w:rPr>
          <w:rFonts w:ascii="Arial" w:hAnsi="Arial" w:cs="Arial"/>
          <w:sz w:val="24"/>
          <w:szCs w:val="24"/>
          <w:lang w:val="mk-MK"/>
        </w:rPr>
        <w:t xml:space="preserve"> </w:t>
      </w:r>
    </w:p>
    <w:p w14:paraId="047145A5"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b/>
          <w:sz w:val="24"/>
          <w:szCs w:val="24"/>
          <w:lang w:val="mk-MK"/>
        </w:rPr>
      </w:pPr>
      <w:r w:rsidRPr="00EC4C2C">
        <w:rPr>
          <w:rFonts w:ascii="Arial" w:hAnsi="Arial" w:cs="Arial"/>
          <w:sz w:val="24"/>
          <w:szCs w:val="24"/>
        </w:rPr>
        <w:t xml:space="preserve">Iwamoto CE, Adachi E, </w:t>
      </w:r>
      <w:proofErr w:type="spellStart"/>
      <w:r w:rsidRPr="00EC4C2C">
        <w:rPr>
          <w:rFonts w:ascii="Arial" w:hAnsi="Arial" w:cs="Arial"/>
          <w:sz w:val="24"/>
          <w:szCs w:val="24"/>
        </w:rPr>
        <w:t>Pameijer</w:t>
      </w:r>
      <w:proofErr w:type="spellEnd"/>
      <w:r w:rsidRPr="00EC4C2C">
        <w:rPr>
          <w:rFonts w:ascii="Arial" w:hAnsi="Arial" w:cs="Arial"/>
          <w:sz w:val="24"/>
          <w:szCs w:val="24"/>
        </w:rPr>
        <w:t xml:space="preserve"> CH, Barnes D, Romberg EE,</w:t>
      </w:r>
      <w:r w:rsidRPr="00EC4C2C">
        <w:rPr>
          <w:rFonts w:ascii="Arial" w:hAnsi="Arial" w:cs="Arial"/>
          <w:sz w:val="24"/>
          <w:szCs w:val="24"/>
          <w:lang w:val="mk-MK"/>
        </w:rPr>
        <w:t xml:space="preserve"> </w:t>
      </w:r>
      <w:r w:rsidRPr="00EC4C2C">
        <w:rPr>
          <w:rFonts w:ascii="Arial" w:hAnsi="Arial" w:cs="Arial"/>
          <w:sz w:val="24"/>
          <w:szCs w:val="24"/>
        </w:rPr>
        <w:t xml:space="preserve">Jefferies S. Clinical and histological evaluation of white </w:t>
      </w:r>
      <w:proofErr w:type="spellStart"/>
      <w:r w:rsidRPr="00EC4C2C">
        <w:rPr>
          <w:rFonts w:ascii="Arial" w:hAnsi="Arial" w:cs="Arial"/>
          <w:sz w:val="24"/>
          <w:szCs w:val="24"/>
        </w:rPr>
        <w:t>ProRoot</w:t>
      </w:r>
      <w:proofErr w:type="spellEnd"/>
      <w:r w:rsidRPr="00EC4C2C">
        <w:rPr>
          <w:rFonts w:ascii="Arial" w:hAnsi="Arial" w:cs="Arial"/>
          <w:sz w:val="24"/>
          <w:szCs w:val="24"/>
        </w:rPr>
        <w:t xml:space="preserve"> MTA</w:t>
      </w:r>
      <w:r w:rsidRPr="00EC4C2C">
        <w:rPr>
          <w:rFonts w:ascii="Arial" w:hAnsi="Arial" w:cs="Arial"/>
          <w:sz w:val="24"/>
          <w:szCs w:val="24"/>
          <w:lang w:val="mk-MK"/>
        </w:rPr>
        <w:t xml:space="preserve"> </w:t>
      </w:r>
      <w:r w:rsidRPr="00EC4C2C">
        <w:rPr>
          <w:rFonts w:ascii="Arial" w:hAnsi="Arial" w:cs="Arial"/>
          <w:sz w:val="24"/>
          <w:szCs w:val="24"/>
        </w:rPr>
        <w:t>in direct pulp capping. Am J Dent 2006;19(2):85-90.</w:t>
      </w:r>
      <w:r w:rsidRPr="00EC4C2C">
        <w:rPr>
          <w:rFonts w:ascii="Arial" w:hAnsi="Arial" w:cs="Arial"/>
          <w:sz w:val="24"/>
          <w:szCs w:val="24"/>
          <w:lang w:val="mk-MK"/>
        </w:rPr>
        <w:t xml:space="preserve"> </w:t>
      </w:r>
    </w:p>
    <w:p w14:paraId="088978F3"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proofErr w:type="spellStart"/>
      <w:r w:rsidRPr="00EC4C2C">
        <w:rPr>
          <w:rStyle w:val="apple-style-span"/>
          <w:rFonts w:ascii="Arial" w:hAnsi="Arial" w:cs="Arial"/>
          <w:sz w:val="24"/>
          <w:szCs w:val="24"/>
          <w:shd w:val="clear" w:color="auto" w:fill="FFFFFF"/>
        </w:rPr>
        <w:t>Jabbarifar</w:t>
      </w:r>
      <w:proofErr w:type="spellEnd"/>
      <w:r w:rsidRPr="00EC4C2C">
        <w:rPr>
          <w:rStyle w:val="apple-style-span"/>
          <w:rFonts w:ascii="Arial" w:hAnsi="Arial" w:cs="Arial"/>
          <w:sz w:val="24"/>
          <w:szCs w:val="24"/>
          <w:shd w:val="clear" w:color="auto" w:fill="FFFFFF"/>
          <w:lang w:val="mk-MK"/>
        </w:rPr>
        <w:t xml:space="preserve"> </w:t>
      </w:r>
      <w:proofErr w:type="gramStart"/>
      <w:r w:rsidRPr="00EC4C2C">
        <w:rPr>
          <w:rStyle w:val="apple-style-span"/>
          <w:rFonts w:ascii="Arial" w:hAnsi="Arial" w:cs="Arial"/>
          <w:sz w:val="24"/>
          <w:szCs w:val="24"/>
          <w:shd w:val="clear" w:color="auto" w:fill="FFFFFF"/>
        </w:rPr>
        <w:t>Ebrahim ;</w:t>
      </w:r>
      <w:proofErr w:type="gramEnd"/>
      <w:r w:rsidRPr="00EC4C2C">
        <w:rPr>
          <w:rStyle w:val="apple-style-span"/>
          <w:rFonts w:ascii="Arial" w:hAnsi="Arial" w:cs="Arial"/>
          <w:sz w:val="24"/>
          <w:szCs w:val="24"/>
          <w:shd w:val="clear" w:color="auto" w:fill="FFFFFF"/>
        </w:rPr>
        <w:t xml:space="preserve"> </w:t>
      </w:r>
      <w:proofErr w:type="spellStart"/>
      <w:r w:rsidRPr="00EC4C2C">
        <w:rPr>
          <w:rStyle w:val="apple-style-span"/>
          <w:rFonts w:ascii="Arial" w:hAnsi="Arial" w:cs="Arial"/>
          <w:sz w:val="24"/>
          <w:szCs w:val="24"/>
          <w:shd w:val="clear" w:color="auto" w:fill="FFFFFF"/>
        </w:rPr>
        <w:t>Razavi</w:t>
      </w:r>
      <w:proofErr w:type="spellEnd"/>
      <w:r w:rsidRPr="00EC4C2C">
        <w:rPr>
          <w:rStyle w:val="apple-style-span"/>
          <w:rFonts w:ascii="Arial" w:hAnsi="Arial" w:cs="Arial"/>
          <w:sz w:val="24"/>
          <w:szCs w:val="24"/>
          <w:shd w:val="clear" w:color="auto" w:fill="FFFFFF"/>
          <w:lang w:val="mk-MK"/>
        </w:rPr>
        <w:t xml:space="preserve"> </w:t>
      </w:r>
      <w:r w:rsidRPr="00EC4C2C">
        <w:rPr>
          <w:rStyle w:val="apple-style-span"/>
          <w:rFonts w:ascii="Arial" w:hAnsi="Arial" w:cs="Arial"/>
          <w:sz w:val="24"/>
          <w:szCs w:val="24"/>
          <w:shd w:val="clear" w:color="auto" w:fill="FFFFFF"/>
        </w:rPr>
        <w:t>Sayed Mohammad ; Ahmadi</w:t>
      </w:r>
      <w:r w:rsidRPr="00EC4C2C">
        <w:rPr>
          <w:rStyle w:val="apple-style-span"/>
          <w:rFonts w:ascii="Arial" w:hAnsi="Arial" w:cs="Arial"/>
          <w:sz w:val="24"/>
          <w:szCs w:val="24"/>
          <w:shd w:val="clear" w:color="auto" w:fill="FFFFFF"/>
          <w:lang w:val="mk-MK"/>
        </w:rPr>
        <w:t xml:space="preserve"> </w:t>
      </w:r>
      <w:r w:rsidRPr="00EC4C2C">
        <w:rPr>
          <w:rStyle w:val="apple-style-span"/>
          <w:rFonts w:ascii="Arial" w:hAnsi="Arial" w:cs="Arial"/>
          <w:sz w:val="24"/>
          <w:szCs w:val="24"/>
          <w:shd w:val="clear" w:color="auto" w:fill="FFFFFF"/>
        </w:rPr>
        <w:t>Neda</w:t>
      </w:r>
      <w:r w:rsidRPr="00EC4C2C">
        <w:rPr>
          <w:rStyle w:val="apple-style-span"/>
          <w:rFonts w:ascii="Arial" w:hAnsi="Arial" w:cs="Arial"/>
          <w:sz w:val="24"/>
          <w:szCs w:val="24"/>
          <w:shd w:val="clear" w:color="auto" w:fill="FFFFFF"/>
          <w:lang w:val="mk-MK"/>
        </w:rPr>
        <w:t xml:space="preserve">. </w:t>
      </w:r>
      <w:r w:rsidRPr="00EC4C2C">
        <w:rPr>
          <w:rStyle w:val="apple-style-span"/>
          <w:rFonts w:ascii="Arial" w:hAnsi="Arial" w:cs="Arial"/>
          <w:sz w:val="24"/>
          <w:szCs w:val="24"/>
          <w:shd w:val="clear" w:color="auto" w:fill="FFFFFF"/>
        </w:rPr>
        <w:t xml:space="preserve">Histopathologic Responses of Dog’s Dental Pulp to Mineral Trioxide Aggregate, Bio Active Glass, </w:t>
      </w:r>
      <w:proofErr w:type="spellStart"/>
      <w:r w:rsidRPr="00EC4C2C">
        <w:rPr>
          <w:rStyle w:val="apple-style-span"/>
          <w:rFonts w:ascii="Arial" w:hAnsi="Arial" w:cs="Arial"/>
          <w:sz w:val="24"/>
          <w:szCs w:val="24"/>
          <w:shd w:val="clear" w:color="auto" w:fill="FFFFFF"/>
        </w:rPr>
        <w:t>Formocresol</w:t>
      </w:r>
      <w:proofErr w:type="spellEnd"/>
      <w:r w:rsidRPr="00EC4C2C">
        <w:rPr>
          <w:rStyle w:val="apple-style-span"/>
          <w:rFonts w:ascii="Arial" w:hAnsi="Arial" w:cs="Arial"/>
          <w:sz w:val="24"/>
          <w:szCs w:val="24"/>
          <w:shd w:val="clear" w:color="auto" w:fill="FFFFFF"/>
        </w:rPr>
        <w:t>, Hydroxyapatite</w:t>
      </w:r>
      <w:r w:rsidRPr="00EC4C2C">
        <w:rPr>
          <w:rStyle w:val="apple-style-span"/>
          <w:rFonts w:ascii="Arial" w:hAnsi="Arial" w:cs="Arial"/>
          <w:sz w:val="24"/>
          <w:szCs w:val="24"/>
          <w:shd w:val="clear" w:color="auto" w:fill="FFFFFF"/>
          <w:lang w:val="mk-MK"/>
        </w:rPr>
        <w:t xml:space="preserve">. </w:t>
      </w:r>
      <w:r w:rsidR="00CD6D34">
        <w:fldChar w:fldCharType="begin"/>
      </w:r>
      <w:r w:rsidR="00CD6D34">
        <w:instrText xml:space="preserve"> HYPERLINK "http://www.doaj.org/doaj?func=openurl&amp;issn=17353327&amp;genre=journal&amp;uiLanguage=en" </w:instrText>
      </w:r>
      <w:r w:rsidR="00CD6D34">
        <w:fldChar w:fldCharType="separate"/>
      </w:r>
      <w:r w:rsidRPr="00EC4C2C">
        <w:rPr>
          <w:rStyle w:val="Hyperlink"/>
          <w:rFonts w:ascii="Arial" w:hAnsi="Arial" w:cs="Arial"/>
          <w:color w:val="auto"/>
          <w:sz w:val="24"/>
          <w:szCs w:val="24"/>
          <w:shd w:val="clear" w:color="auto" w:fill="FFFFFF"/>
        </w:rPr>
        <w:t>Dental Research Journal</w:t>
      </w:r>
      <w:r w:rsidR="00CD6D34">
        <w:rPr>
          <w:rStyle w:val="Hyperlink"/>
          <w:rFonts w:ascii="Arial" w:hAnsi="Arial" w:cs="Arial"/>
          <w:color w:val="auto"/>
          <w:sz w:val="24"/>
          <w:szCs w:val="24"/>
          <w:shd w:val="clear" w:color="auto" w:fill="FFFFFF"/>
        </w:rPr>
        <w:fldChar w:fldCharType="end"/>
      </w:r>
      <w:r w:rsidRPr="00EC4C2C">
        <w:rPr>
          <w:rFonts w:ascii="Arial" w:hAnsi="Arial" w:cs="Arial"/>
          <w:sz w:val="24"/>
          <w:szCs w:val="24"/>
          <w:lang w:val="mk-MK"/>
        </w:rPr>
        <w:t xml:space="preserve">. </w:t>
      </w:r>
      <w:r w:rsidRPr="00EC4C2C">
        <w:rPr>
          <w:rFonts w:ascii="Arial" w:eastAsia="Times New Roman" w:hAnsi="Arial" w:cs="Arial"/>
          <w:sz w:val="24"/>
          <w:szCs w:val="24"/>
        </w:rPr>
        <w:t>2007</w:t>
      </w:r>
      <w:r w:rsidRPr="00EC4C2C">
        <w:rPr>
          <w:rStyle w:val="sb-date"/>
          <w:rFonts w:ascii="Arial" w:hAnsi="Arial" w:cs="Arial"/>
          <w:sz w:val="24"/>
          <w:szCs w:val="24"/>
          <w:bdr w:val="none" w:sz="0" w:space="0" w:color="auto" w:frame="1"/>
        </w:rPr>
        <w:t>;</w:t>
      </w:r>
      <w:r w:rsidRPr="00EC4C2C">
        <w:rPr>
          <w:rStyle w:val="sb-date"/>
          <w:rFonts w:ascii="Arial" w:hAnsi="Arial" w:cs="Arial"/>
          <w:sz w:val="24"/>
          <w:szCs w:val="24"/>
          <w:bdr w:val="none" w:sz="0" w:space="0" w:color="auto" w:frame="1"/>
          <w:lang w:val="mk-MK"/>
        </w:rPr>
        <w:t xml:space="preserve"> </w:t>
      </w:r>
      <w:r w:rsidRPr="00EC4C2C">
        <w:rPr>
          <w:rFonts w:ascii="Arial" w:eastAsia="Times New Roman" w:hAnsi="Arial" w:cs="Arial"/>
          <w:bCs/>
          <w:sz w:val="24"/>
          <w:szCs w:val="24"/>
        </w:rPr>
        <w:t>Volume:</w:t>
      </w:r>
      <w:r w:rsidRPr="00EC4C2C">
        <w:rPr>
          <w:rFonts w:ascii="Arial" w:eastAsia="Times New Roman" w:hAnsi="Arial" w:cs="Arial"/>
          <w:bCs/>
          <w:sz w:val="24"/>
          <w:szCs w:val="24"/>
          <w:lang w:val="mk-MK"/>
        </w:rPr>
        <w:t xml:space="preserve"> 4, </w:t>
      </w:r>
      <w:r w:rsidRPr="00EC4C2C">
        <w:rPr>
          <w:rFonts w:ascii="Arial" w:eastAsia="Times New Roman" w:hAnsi="Arial" w:cs="Arial"/>
          <w:bCs/>
          <w:sz w:val="24"/>
          <w:szCs w:val="24"/>
        </w:rPr>
        <w:t>Issue:</w:t>
      </w:r>
      <w:r w:rsidRPr="00EC4C2C">
        <w:rPr>
          <w:rFonts w:ascii="Arial" w:eastAsia="Times New Roman" w:hAnsi="Arial" w:cs="Arial"/>
          <w:bCs/>
          <w:sz w:val="24"/>
          <w:szCs w:val="24"/>
          <w:lang w:val="mk-MK"/>
        </w:rPr>
        <w:t xml:space="preserve"> 2, </w:t>
      </w:r>
      <w:r w:rsidRPr="00EC4C2C">
        <w:rPr>
          <w:rFonts w:ascii="Arial" w:eastAsia="Times New Roman" w:hAnsi="Arial" w:cs="Arial"/>
          <w:bCs/>
          <w:sz w:val="24"/>
          <w:szCs w:val="24"/>
        </w:rPr>
        <w:t>pages:</w:t>
      </w:r>
      <w:r w:rsidRPr="00EC4C2C">
        <w:rPr>
          <w:rFonts w:ascii="Arial" w:eastAsia="Times New Roman" w:hAnsi="Arial" w:cs="Arial"/>
          <w:bCs/>
          <w:sz w:val="24"/>
          <w:szCs w:val="24"/>
          <w:lang w:val="mk-MK"/>
        </w:rPr>
        <w:t xml:space="preserve"> 83-87</w:t>
      </w:r>
    </w:p>
    <w:p w14:paraId="1CF1C9FC"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bCs/>
          <w:iCs/>
          <w:sz w:val="24"/>
          <w:szCs w:val="24"/>
        </w:rPr>
        <w:t xml:space="preserve">Jameel M. A. </w:t>
      </w:r>
      <w:proofErr w:type="spellStart"/>
      <w:r w:rsidRPr="00EC4C2C">
        <w:rPr>
          <w:rFonts w:ascii="Arial" w:hAnsi="Arial" w:cs="Arial"/>
          <w:bCs/>
          <w:iCs/>
          <w:sz w:val="24"/>
          <w:szCs w:val="24"/>
        </w:rPr>
        <w:t>Sulaiman</w:t>
      </w:r>
      <w:proofErr w:type="spellEnd"/>
      <w:r w:rsidRPr="00EC4C2C">
        <w:rPr>
          <w:rFonts w:ascii="Arial" w:hAnsi="Arial" w:cs="Arial"/>
          <w:bCs/>
          <w:i/>
          <w:iCs/>
          <w:sz w:val="24"/>
          <w:szCs w:val="24"/>
        </w:rPr>
        <w:t>, B.Sc., M.Sc.</w:t>
      </w:r>
      <w:r w:rsidRPr="00EC4C2C">
        <w:rPr>
          <w:rFonts w:ascii="Arial" w:hAnsi="Arial" w:cs="Arial"/>
          <w:bCs/>
          <w:sz w:val="24"/>
          <w:szCs w:val="24"/>
        </w:rPr>
        <w:t xml:space="preserve"> An in-vitro scan electron microscope comparative study of dentine-</w:t>
      </w:r>
      <w:proofErr w:type="spellStart"/>
      <w:r w:rsidRPr="00EC4C2C">
        <w:rPr>
          <w:rFonts w:ascii="Arial" w:hAnsi="Arial" w:cs="Arial"/>
          <w:bCs/>
          <w:sz w:val="24"/>
          <w:szCs w:val="24"/>
        </w:rPr>
        <w:t>Biodentine</w:t>
      </w:r>
      <w:proofErr w:type="spellEnd"/>
      <w:r w:rsidRPr="00EC4C2C">
        <w:rPr>
          <w:rFonts w:ascii="Arial" w:hAnsi="Arial" w:cs="Arial"/>
          <w:bCs/>
          <w:sz w:val="24"/>
          <w:szCs w:val="24"/>
        </w:rPr>
        <w:t xml:space="preserve"> interface</w:t>
      </w:r>
      <w:r w:rsidRPr="00EC4C2C">
        <w:rPr>
          <w:rFonts w:ascii="Arial" w:hAnsi="Arial" w:cs="Arial"/>
          <w:bCs/>
          <w:sz w:val="24"/>
          <w:szCs w:val="24"/>
          <w:lang w:val="mk-MK"/>
        </w:rPr>
        <w:t xml:space="preserve"> </w:t>
      </w:r>
      <w:r w:rsidRPr="00EC4C2C">
        <w:rPr>
          <w:rFonts w:ascii="Arial" w:hAnsi="Arial" w:cs="Arial"/>
          <w:bCs/>
          <w:sz w:val="24"/>
          <w:szCs w:val="24"/>
        </w:rPr>
        <w:t>J Bagh College Dentistry; Vol.26(1), March 2014</w:t>
      </w:r>
    </w:p>
    <w:p w14:paraId="02DE9BDF"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rPr>
        <w:t xml:space="preserve">Keiser K, Johnson </w:t>
      </w:r>
      <w:proofErr w:type="spellStart"/>
      <w:proofErr w:type="gramStart"/>
      <w:r w:rsidRPr="00EC4C2C">
        <w:rPr>
          <w:rFonts w:ascii="Arial" w:hAnsi="Arial" w:cs="Arial"/>
          <w:sz w:val="24"/>
          <w:szCs w:val="24"/>
        </w:rPr>
        <w:t>CC,Tipton</w:t>
      </w:r>
      <w:proofErr w:type="spellEnd"/>
      <w:proofErr w:type="gramEnd"/>
      <w:r w:rsidRPr="00EC4C2C">
        <w:rPr>
          <w:rFonts w:ascii="Arial" w:hAnsi="Arial" w:cs="Arial"/>
          <w:sz w:val="24"/>
          <w:szCs w:val="24"/>
        </w:rPr>
        <w:t xml:space="preserve"> DA (2000)</w:t>
      </w:r>
      <w:r w:rsidRPr="00EC4C2C">
        <w:rPr>
          <w:rFonts w:ascii="Arial" w:hAnsi="Arial" w:cs="Arial"/>
          <w:sz w:val="24"/>
          <w:szCs w:val="24"/>
          <w:lang w:val="mk-MK"/>
        </w:rPr>
        <w:t xml:space="preserve"> Cytotoxicity of mineral trioxide aggregate using human periodontal ligament </w:t>
      </w:r>
      <w:r w:rsidRPr="00EC4C2C">
        <w:rPr>
          <w:rFonts w:ascii="Arial" w:hAnsi="Arial" w:cs="Arial"/>
          <w:sz w:val="24"/>
          <w:szCs w:val="24"/>
        </w:rPr>
        <w:t>fibroblasts, . Journal of Endodontics 26, 288-291</w:t>
      </w:r>
    </w:p>
    <w:p w14:paraId="310E6CE4"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rPr>
        <w:t>Kim JW, Simmer JP. Hereditary dentin defects. Journal of</w:t>
      </w:r>
      <w:r w:rsidRPr="00EC4C2C">
        <w:rPr>
          <w:rFonts w:ascii="Arial" w:hAnsi="Arial" w:cs="Arial"/>
          <w:sz w:val="24"/>
          <w:szCs w:val="24"/>
          <w:lang w:val="mk-MK"/>
        </w:rPr>
        <w:t xml:space="preserve"> </w:t>
      </w:r>
      <w:r w:rsidRPr="00EC4C2C">
        <w:rPr>
          <w:rFonts w:ascii="Arial" w:hAnsi="Arial" w:cs="Arial"/>
          <w:sz w:val="24"/>
          <w:szCs w:val="24"/>
        </w:rPr>
        <w:t xml:space="preserve">Dental Research </w:t>
      </w:r>
      <w:proofErr w:type="gramStart"/>
      <w:r w:rsidRPr="00EC4C2C">
        <w:rPr>
          <w:rFonts w:ascii="Arial" w:hAnsi="Arial" w:cs="Arial"/>
          <w:sz w:val="24"/>
          <w:szCs w:val="24"/>
        </w:rPr>
        <w:t>2007;86:392</w:t>
      </w:r>
      <w:proofErr w:type="gramEnd"/>
      <w:r w:rsidRPr="00EC4C2C">
        <w:rPr>
          <w:rFonts w:ascii="Arial" w:hAnsi="Arial" w:cs="Arial"/>
          <w:sz w:val="24"/>
          <w:szCs w:val="24"/>
        </w:rPr>
        <w:t>–9</w:t>
      </w:r>
    </w:p>
    <w:p w14:paraId="1174271F"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Koh ET, Pitt Ford TR,Torabinejad M, McDonald F (1995) Mineral trioxide aggregate stimulates cytokine production in human osteoblasts. Journal of Bone and Mineral Research 10S, S406.</w:t>
      </w:r>
    </w:p>
    <w:p w14:paraId="300D94E6"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 xml:space="preserve">Koh ET, Pitt Ford TR, </w:t>
      </w:r>
      <w:proofErr w:type="spellStart"/>
      <w:r w:rsidRPr="00EC4C2C">
        <w:rPr>
          <w:rFonts w:ascii="Arial" w:hAnsi="Arial" w:cs="Arial"/>
          <w:sz w:val="24"/>
          <w:szCs w:val="24"/>
        </w:rPr>
        <w:t>Torabinejad</w:t>
      </w:r>
      <w:proofErr w:type="spellEnd"/>
      <w:r w:rsidRPr="00EC4C2C">
        <w:rPr>
          <w:rFonts w:ascii="Arial" w:hAnsi="Arial" w:cs="Arial"/>
          <w:sz w:val="24"/>
          <w:szCs w:val="24"/>
        </w:rPr>
        <w:t xml:space="preserve"> M, McDonald F. Mineral trioxide</w:t>
      </w:r>
      <w:r w:rsidRPr="00EC4C2C">
        <w:rPr>
          <w:rFonts w:ascii="Arial" w:hAnsi="Arial" w:cs="Arial"/>
          <w:sz w:val="24"/>
          <w:szCs w:val="24"/>
          <w:lang w:val="mk-MK"/>
        </w:rPr>
        <w:t xml:space="preserve"> </w:t>
      </w:r>
      <w:r w:rsidRPr="00EC4C2C">
        <w:rPr>
          <w:rFonts w:ascii="Arial" w:hAnsi="Arial" w:cs="Arial"/>
          <w:sz w:val="24"/>
          <w:szCs w:val="24"/>
        </w:rPr>
        <w:t>aggregate stimulates a biological response in human osteoblasts.</w:t>
      </w:r>
      <w:r w:rsidRPr="00EC4C2C">
        <w:rPr>
          <w:rFonts w:ascii="Arial" w:hAnsi="Arial" w:cs="Arial"/>
          <w:sz w:val="24"/>
          <w:szCs w:val="24"/>
          <w:lang w:val="mk-MK"/>
        </w:rPr>
        <w:t xml:space="preserve"> </w:t>
      </w:r>
      <w:r w:rsidRPr="00EC4C2C">
        <w:rPr>
          <w:rFonts w:ascii="Arial" w:hAnsi="Arial" w:cs="Arial"/>
          <w:sz w:val="24"/>
          <w:szCs w:val="24"/>
        </w:rPr>
        <w:t>J Biomed Mater Res 1997;37(3):432-439.</w:t>
      </w:r>
    </w:p>
    <w:p w14:paraId="1415FDB8"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iCs/>
          <w:sz w:val="24"/>
          <w:szCs w:val="24"/>
        </w:rPr>
        <w:t>Kyung-San Min</w:t>
      </w:r>
      <w:r w:rsidRPr="00EC4C2C">
        <w:rPr>
          <w:rFonts w:ascii="Arial" w:hAnsi="Arial" w:cs="Arial"/>
          <w:iCs/>
          <w:sz w:val="24"/>
          <w:szCs w:val="24"/>
          <w:lang w:val="mk-MK"/>
        </w:rPr>
        <w:t xml:space="preserve">, </w:t>
      </w:r>
      <w:r w:rsidRPr="00EC4C2C">
        <w:rPr>
          <w:rFonts w:ascii="Arial" w:hAnsi="Arial" w:cs="Arial"/>
          <w:iCs/>
          <w:sz w:val="24"/>
          <w:szCs w:val="24"/>
        </w:rPr>
        <w:t xml:space="preserve">DDS, </w:t>
      </w:r>
      <w:proofErr w:type="gramStart"/>
      <w:r w:rsidRPr="00EC4C2C">
        <w:rPr>
          <w:rFonts w:ascii="Arial" w:hAnsi="Arial" w:cs="Arial"/>
          <w:iCs/>
          <w:sz w:val="24"/>
          <w:szCs w:val="24"/>
        </w:rPr>
        <w:t>PhD,*</w:t>
      </w:r>
      <w:proofErr w:type="gramEnd"/>
      <w:r w:rsidRPr="00EC4C2C">
        <w:rPr>
          <w:rFonts w:ascii="Arial" w:hAnsi="Arial" w:cs="Arial"/>
          <w:iCs/>
          <w:sz w:val="24"/>
          <w:szCs w:val="24"/>
        </w:rPr>
        <w:t xml:space="preserve"> Hyo-</w:t>
      </w:r>
      <w:proofErr w:type="spellStart"/>
      <w:r w:rsidRPr="00EC4C2C">
        <w:rPr>
          <w:rFonts w:ascii="Arial" w:hAnsi="Arial" w:cs="Arial"/>
          <w:iCs/>
          <w:sz w:val="24"/>
          <w:szCs w:val="24"/>
        </w:rPr>
        <w:t>Jin</w:t>
      </w:r>
      <w:proofErr w:type="spellEnd"/>
      <w:r w:rsidRPr="00EC4C2C">
        <w:rPr>
          <w:rFonts w:ascii="Arial" w:hAnsi="Arial" w:cs="Arial"/>
          <w:iCs/>
          <w:sz w:val="24"/>
          <w:szCs w:val="24"/>
        </w:rPr>
        <w:t xml:space="preserve"> Park, DDS, MS</w:t>
      </w:r>
      <w:r w:rsidRPr="00EC4C2C">
        <w:rPr>
          <w:rFonts w:ascii="Arial" w:hAnsi="Arial" w:cs="Arial"/>
          <w:iCs/>
          <w:sz w:val="24"/>
          <w:szCs w:val="24"/>
          <w:lang w:val="mk-MK"/>
        </w:rPr>
        <w:t>. Е</w:t>
      </w:r>
      <w:proofErr w:type="spellStart"/>
      <w:r w:rsidRPr="00EC4C2C">
        <w:rPr>
          <w:rFonts w:ascii="Arial" w:hAnsi="Arial" w:cs="Arial"/>
          <w:sz w:val="24"/>
          <w:szCs w:val="24"/>
        </w:rPr>
        <w:t>fect</w:t>
      </w:r>
      <w:proofErr w:type="spellEnd"/>
      <w:r w:rsidRPr="00EC4C2C">
        <w:rPr>
          <w:rFonts w:ascii="Arial" w:hAnsi="Arial" w:cs="Arial"/>
          <w:sz w:val="24"/>
          <w:szCs w:val="24"/>
        </w:rPr>
        <w:t xml:space="preserve"> of Mineral Trioxide Aggregate on Dentin Bridge</w:t>
      </w:r>
      <w:r w:rsidRPr="00EC4C2C">
        <w:rPr>
          <w:rFonts w:ascii="Arial" w:hAnsi="Arial" w:cs="Arial"/>
          <w:sz w:val="24"/>
          <w:szCs w:val="24"/>
          <w:lang w:val="mk-MK"/>
        </w:rPr>
        <w:t xml:space="preserve"> </w:t>
      </w:r>
      <w:r w:rsidRPr="00EC4C2C">
        <w:rPr>
          <w:rFonts w:ascii="Arial" w:hAnsi="Arial" w:cs="Arial"/>
          <w:sz w:val="24"/>
          <w:szCs w:val="24"/>
        </w:rPr>
        <w:t>Formation and Expression of Dentin Sialoprotein and</w:t>
      </w:r>
      <w:r w:rsidRPr="00EC4C2C">
        <w:rPr>
          <w:rFonts w:ascii="Arial" w:hAnsi="Arial" w:cs="Arial"/>
          <w:sz w:val="24"/>
          <w:szCs w:val="24"/>
          <w:lang w:val="mk-MK"/>
        </w:rPr>
        <w:t xml:space="preserve"> </w:t>
      </w:r>
      <w:r w:rsidRPr="00EC4C2C">
        <w:rPr>
          <w:rFonts w:ascii="Arial" w:hAnsi="Arial" w:cs="Arial"/>
          <w:sz w:val="24"/>
          <w:szCs w:val="24"/>
        </w:rPr>
        <w:t>Heme Oxygenase-1 in Human Dental Pulp</w:t>
      </w:r>
      <w:r w:rsidRPr="00EC4C2C">
        <w:rPr>
          <w:rFonts w:ascii="Arial" w:hAnsi="Arial" w:cs="Arial"/>
          <w:sz w:val="24"/>
          <w:szCs w:val="24"/>
          <w:lang w:val="mk-MK"/>
        </w:rPr>
        <w:t xml:space="preserve">. </w:t>
      </w:r>
      <w:r w:rsidRPr="00EC4C2C">
        <w:rPr>
          <w:rFonts w:ascii="Arial" w:hAnsi="Arial" w:cs="Arial"/>
          <w:i/>
          <w:iCs/>
          <w:sz w:val="24"/>
          <w:szCs w:val="24"/>
        </w:rPr>
        <w:t>JOE</w:t>
      </w:r>
      <w:r w:rsidRPr="00EC4C2C">
        <w:rPr>
          <w:rFonts w:ascii="Arial" w:hAnsi="Arial" w:cs="Arial"/>
          <w:sz w:val="24"/>
          <w:szCs w:val="24"/>
        </w:rPr>
        <w:t>—Volume 34, Number 6, June 2008</w:t>
      </w:r>
    </w:p>
    <w:p w14:paraId="2AB33E3B"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Laurent P, Camps J, De </w:t>
      </w:r>
      <w:proofErr w:type="spellStart"/>
      <w:r w:rsidRPr="00EC4C2C">
        <w:rPr>
          <w:rFonts w:ascii="Arial" w:hAnsi="Arial" w:cs="Arial"/>
          <w:sz w:val="24"/>
          <w:szCs w:val="24"/>
        </w:rPr>
        <w:t>Méo</w:t>
      </w:r>
      <w:proofErr w:type="spellEnd"/>
      <w:r w:rsidRPr="00EC4C2C">
        <w:rPr>
          <w:rFonts w:ascii="Arial" w:hAnsi="Arial" w:cs="Arial"/>
          <w:sz w:val="24"/>
          <w:szCs w:val="24"/>
        </w:rPr>
        <w:t xml:space="preserve"> M, </w:t>
      </w:r>
      <w:proofErr w:type="spellStart"/>
      <w:r w:rsidRPr="00EC4C2C">
        <w:rPr>
          <w:rFonts w:ascii="Arial" w:hAnsi="Arial" w:cs="Arial"/>
          <w:sz w:val="24"/>
          <w:szCs w:val="24"/>
        </w:rPr>
        <w:t>Déjou</w:t>
      </w:r>
      <w:proofErr w:type="spellEnd"/>
      <w:r w:rsidRPr="00EC4C2C">
        <w:rPr>
          <w:rFonts w:ascii="Arial" w:hAnsi="Arial" w:cs="Arial"/>
          <w:sz w:val="24"/>
          <w:szCs w:val="24"/>
        </w:rPr>
        <w:t xml:space="preserve"> J, About I. Induction of specific cell responses to a Ca3SiO5-based posterior restorative material. Dent Mater. 2008 Nov; 24(11): 1486-94</w:t>
      </w:r>
    </w:p>
    <w:p w14:paraId="396734BA"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r w:rsidRPr="00EC4C2C">
        <w:rPr>
          <w:rFonts w:ascii="Arial" w:hAnsi="Arial" w:cs="Arial"/>
          <w:sz w:val="24"/>
          <w:szCs w:val="24"/>
        </w:rPr>
        <w:lastRenderedPageBreak/>
        <w:t xml:space="preserve">Laurent P, Camps J, About I, 2012, </w:t>
      </w:r>
      <w:proofErr w:type="spellStart"/>
      <w:r w:rsidRPr="00EC4C2C">
        <w:rPr>
          <w:rFonts w:ascii="Arial" w:hAnsi="Arial" w:cs="Arial"/>
          <w:sz w:val="24"/>
          <w:szCs w:val="24"/>
        </w:rPr>
        <w:t>Biodentine</w:t>
      </w:r>
      <w:proofErr w:type="spellEnd"/>
      <w:r w:rsidRPr="00EC4C2C">
        <w:rPr>
          <w:rFonts w:ascii="Arial" w:hAnsi="Arial" w:cs="Arial"/>
          <w:sz w:val="24"/>
          <w:szCs w:val="24"/>
        </w:rPr>
        <w:t>™ induces TGF-1 release from human pulp cells</w:t>
      </w:r>
      <w:r w:rsidRPr="00EC4C2C">
        <w:rPr>
          <w:rFonts w:ascii="Arial" w:hAnsi="Arial" w:cs="Arial"/>
          <w:sz w:val="24"/>
          <w:szCs w:val="24"/>
          <w:lang w:val="mk-MK"/>
        </w:rPr>
        <w:t xml:space="preserve"> </w:t>
      </w:r>
      <w:r w:rsidRPr="00EC4C2C">
        <w:rPr>
          <w:rFonts w:ascii="Arial" w:hAnsi="Arial" w:cs="Arial"/>
          <w:sz w:val="24"/>
          <w:szCs w:val="24"/>
        </w:rPr>
        <w:t xml:space="preserve">and early dental pulp mineralization, Int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J,45, 439-48.</w:t>
      </w:r>
    </w:p>
    <w:p w14:paraId="475E8E80"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t>Lukinmaa</w:t>
      </w:r>
      <w:proofErr w:type="spellEnd"/>
      <w:r w:rsidRPr="00EC4C2C">
        <w:rPr>
          <w:rFonts w:ascii="Arial" w:hAnsi="Arial" w:cs="Arial"/>
          <w:sz w:val="24"/>
          <w:szCs w:val="24"/>
        </w:rPr>
        <w:t xml:space="preserve"> PL, Mackie EJ, </w:t>
      </w:r>
      <w:proofErr w:type="spellStart"/>
      <w:r w:rsidRPr="00EC4C2C">
        <w:rPr>
          <w:rFonts w:ascii="Arial" w:hAnsi="Arial" w:cs="Arial"/>
          <w:sz w:val="24"/>
          <w:szCs w:val="24"/>
        </w:rPr>
        <w:t>Thesleff</w:t>
      </w:r>
      <w:proofErr w:type="spellEnd"/>
      <w:r w:rsidRPr="00EC4C2C">
        <w:rPr>
          <w:rFonts w:ascii="Arial" w:hAnsi="Arial" w:cs="Arial"/>
          <w:sz w:val="24"/>
          <w:szCs w:val="24"/>
        </w:rPr>
        <w:t xml:space="preserve"> I. Immunohistochemical localization of the matrix</w:t>
      </w:r>
      <w:r w:rsidRPr="00EC4C2C">
        <w:rPr>
          <w:rFonts w:ascii="Arial" w:hAnsi="Arial" w:cs="Arial"/>
          <w:sz w:val="24"/>
          <w:szCs w:val="24"/>
          <w:lang w:val="mk-MK"/>
        </w:rPr>
        <w:t xml:space="preserve"> </w:t>
      </w:r>
      <w:r w:rsidRPr="00EC4C2C">
        <w:rPr>
          <w:rFonts w:ascii="Arial" w:hAnsi="Arial" w:cs="Arial"/>
          <w:sz w:val="24"/>
          <w:szCs w:val="24"/>
        </w:rPr>
        <w:t>glycoproteins-tenascin and the ED-sequence containing form of cellular fibronectin</w:t>
      </w:r>
      <w:r w:rsidRPr="00EC4C2C">
        <w:rPr>
          <w:rFonts w:ascii="Arial" w:hAnsi="Arial" w:cs="Arial"/>
          <w:sz w:val="24"/>
          <w:szCs w:val="24"/>
          <w:lang w:val="mk-MK"/>
        </w:rPr>
        <w:t xml:space="preserve"> </w:t>
      </w:r>
      <w:r w:rsidRPr="00EC4C2C">
        <w:rPr>
          <w:rFonts w:ascii="Arial" w:hAnsi="Arial" w:cs="Arial"/>
          <w:sz w:val="24"/>
          <w:szCs w:val="24"/>
        </w:rPr>
        <w:t xml:space="preserve">in human permanent teeth and periodontal ligament. J Dent Res </w:t>
      </w:r>
      <w:proofErr w:type="gramStart"/>
      <w:r w:rsidRPr="00EC4C2C">
        <w:rPr>
          <w:rFonts w:ascii="Arial" w:hAnsi="Arial" w:cs="Arial"/>
          <w:sz w:val="24"/>
          <w:szCs w:val="24"/>
        </w:rPr>
        <w:t>1991;70:19</w:t>
      </w:r>
      <w:proofErr w:type="gramEnd"/>
      <w:r w:rsidRPr="00EC4C2C">
        <w:rPr>
          <w:rFonts w:ascii="Arial" w:hAnsi="Arial" w:cs="Arial"/>
          <w:sz w:val="24"/>
          <w:szCs w:val="24"/>
        </w:rPr>
        <w:t>–26.</w:t>
      </w:r>
    </w:p>
    <w:p w14:paraId="118D908E"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 xml:space="preserve">MacDougall M, Simmons D, Luan X, </w:t>
      </w:r>
      <w:proofErr w:type="spellStart"/>
      <w:r w:rsidRPr="00EC4C2C">
        <w:rPr>
          <w:rFonts w:ascii="Arial" w:hAnsi="Arial" w:cs="Arial"/>
          <w:sz w:val="24"/>
          <w:szCs w:val="24"/>
        </w:rPr>
        <w:t>Nydegger</w:t>
      </w:r>
      <w:proofErr w:type="spellEnd"/>
      <w:r w:rsidRPr="00EC4C2C">
        <w:rPr>
          <w:rFonts w:ascii="Arial" w:hAnsi="Arial" w:cs="Arial"/>
          <w:sz w:val="24"/>
          <w:szCs w:val="24"/>
        </w:rPr>
        <w:t xml:space="preserve"> J, Feng J, Gu</w:t>
      </w:r>
      <w:r w:rsidRPr="00EC4C2C">
        <w:rPr>
          <w:rFonts w:ascii="Arial" w:hAnsi="Arial" w:cs="Arial"/>
          <w:sz w:val="24"/>
          <w:szCs w:val="24"/>
          <w:lang w:val="mk-MK"/>
        </w:rPr>
        <w:t xml:space="preserve"> </w:t>
      </w:r>
      <w:r w:rsidRPr="00EC4C2C">
        <w:rPr>
          <w:rFonts w:ascii="Arial" w:hAnsi="Arial" w:cs="Arial"/>
          <w:sz w:val="24"/>
          <w:szCs w:val="24"/>
        </w:rPr>
        <w:t>TT. Dentin phosphoprotein and dentin sialoprotein are</w:t>
      </w:r>
      <w:r w:rsidRPr="00EC4C2C">
        <w:rPr>
          <w:rFonts w:ascii="Arial" w:hAnsi="Arial" w:cs="Arial"/>
          <w:sz w:val="24"/>
          <w:szCs w:val="24"/>
          <w:lang w:val="mk-MK"/>
        </w:rPr>
        <w:t xml:space="preserve"> </w:t>
      </w:r>
      <w:r w:rsidRPr="00EC4C2C">
        <w:rPr>
          <w:rFonts w:ascii="Arial" w:hAnsi="Arial" w:cs="Arial"/>
          <w:sz w:val="24"/>
          <w:szCs w:val="24"/>
        </w:rPr>
        <w:t>cleavage products expressed from a single transcript coded</w:t>
      </w:r>
      <w:r w:rsidRPr="00EC4C2C">
        <w:rPr>
          <w:rFonts w:ascii="Arial" w:hAnsi="Arial" w:cs="Arial"/>
          <w:sz w:val="24"/>
          <w:szCs w:val="24"/>
          <w:lang w:val="mk-MK"/>
        </w:rPr>
        <w:t xml:space="preserve"> </w:t>
      </w:r>
      <w:r w:rsidRPr="00EC4C2C">
        <w:rPr>
          <w:rFonts w:ascii="Arial" w:hAnsi="Arial" w:cs="Arial"/>
          <w:sz w:val="24"/>
          <w:szCs w:val="24"/>
        </w:rPr>
        <w:t>by a gene on human chromosome 4. Dentin phosphoprotein</w:t>
      </w:r>
      <w:r w:rsidRPr="00EC4C2C">
        <w:rPr>
          <w:rFonts w:ascii="Arial" w:hAnsi="Arial" w:cs="Arial"/>
          <w:sz w:val="24"/>
          <w:szCs w:val="24"/>
          <w:lang w:val="mk-MK"/>
        </w:rPr>
        <w:t xml:space="preserve"> </w:t>
      </w:r>
      <w:r w:rsidRPr="00EC4C2C">
        <w:rPr>
          <w:rFonts w:ascii="Arial" w:hAnsi="Arial" w:cs="Arial"/>
          <w:sz w:val="24"/>
          <w:szCs w:val="24"/>
        </w:rPr>
        <w:t>DNA sequence determination. Journal of Biological Chemistry</w:t>
      </w:r>
      <w:r w:rsidRPr="00EC4C2C">
        <w:rPr>
          <w:rFonts w:ascii="Arial" w:hAnsi="Arial" w:cs="Arial"/>
          <w:sz w:val="24"/>
          <w:szCs w:val="24"/>
          <w:lang w:val="mk-MK"/>
        </w:rPr>
        <w:t xml:space="preserve"> </w:t>
      </w:r>
      <w:proofErr w:type="gramStart"/>
      <w:r w:rsidRPr="00EC4C2C">
        <w:rPr>
          <w:rFonts w:ascii="Arial" w:hAnsi="Arial" w:cs="Arial"/>
          <w:sz w:val="24"/>
          <w:szCs w:val="24"/>
        </w:rPr>
        <w:t>1997;272:835</w:t>
      </w:r>
      <w:proofErr w:type="gramEnd"/>
      <w:r w:rsidRPr="00EC4C2C">
        <w:rPr>
          <w:rFonts w:ascii="Arial" w:hAnsi="Arial" w:cs="Arial"/>
          <w:sz w:val="24"/>
          <w:szCs w:val="24"/>
        </w:rPr>
        <w:t>–42.</w:t>
      </w:r>
    </w:p>
    <w:p w14:paraId="7EEF5912"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Matsuo T, Nakanishi T, Shimizu H, Ebisu S. A clinical study of</w:t>
      </w:r>
      <w:r w:rsidRPr="00EC4C2C">
        <w:rPr>
          <w:rFonts w:ascii="Arial" w:hAnsi="Arial" w:cs="Arial"/>
          <w:sz w:val="24"/>
          <w:szCs w:val="24"/>
          <w:lang w:val="mk-MK"/>
        </w:rPr>
        <w:t xml:space="preserve"> </w:t>
      </w:r>
      <w:r w:rsidRPr="00EC4C2C">
        <w:rPr>
          <w:rFonts w:ascii="Arial" w:hAnsi="Arial" w:cs="Arial"/>
          <w:sz w:val="24"/>
          <w:szCs w:val="24"/>
        </w:rPr>
        <w:t xml:space="preserve">direct pulp capping applied to carious-exposed pulps. J </w:t>
      </w:r>
      <w:proofErr w:type="spellStart"/>
      <w:r w:rsidRPr="00EC4C2C">
        <w:rPr>
          <w:rFonts w:ascii="Arial" w:hAnsi="Arial" w:cs="Arial"/>
          <w:sz w:val="24"/>
          <w:szCs w:val="24"/>
        </w:rPr>
        <w:t>Endod</w:t>
      </w:r>
      <w:proofErr w:type="spellEnd"/>
      <w:r w:rsidRPr="00EC4C2C">
        <w:rPr>
          <w:rFonts w:ascii="Arial" w:hAnsi="Arial" w:cs="Arial"/>
          <w:sz w:val="24"/>
          <w:szCs w:val="24"/>
          <w:lang w:val="mk-MK"/>
        </w:rPr>
        <w:t xml:space="preserve"> </w:t>
      </w:r>
      <w:r w:rsidRPr="00EC4C2C">
        <w:rPr>
          <w:rFonts w:ascii="Arial" w:hAnsi="Arial" w:cs="Arial"/>
          <w:sz w:val="24"/>
          <w:szCs w:val="24"/>
        </w:rPr>
        <w:t>1996;22(10):551-556.</w:t>
      </w:r>
    </w:p>
    <w:p w14:paraId="3F38FE4D"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proofErr w:type="spellStart"/>
      <w:r w:rsidRPr="00EC4C2C">
        <w:rPr>
          <w:rFonts w:ascii="Arial" w:hAnsi="Arial" w:cs="Arial"/>
          <w:bCs/>
          <w:sz w:val="24"/>
          <w:szCs w:val="24"/>
        </w:rPr>
        <w:t>Mauth</w:t>
      </w:r>
      <w:proofErr w:type="spellEnd"/>
      <w:r w:rsidRPr="00EC4C2C">
        <w:rPr>
          <w:rFonts w:ascii="Arial" w:hAnsi="Arial" w:cs="Arial"/>
          <w:bCs/>
          <w:sz w:val="24"/>
          <w:szCs w:val="24"/>
          <w:lang w:val="mk-MK"/>
        </w:rPr>
        <w:t xml:space="preserve"> </w:t>
      </w:r>
      <w:r w:rsidRPr="00EC4C2C">
        <w:rPr>
          <w:rFonts w:ascii="Arial" w:hAnsi="Arial" w:cs="Arial"/>
          <w:bCs/>
          <w:sz w:val="24"/>
          <w:szCs w:val="24"/>
        </w:rPr>
        <w:t xml:space="preserve">C. *, </w:t>
      </w:r>
      <w:proofErr w:type="spellStart"/>
      <w:proofErr w:type="gramStart"/>
      <w:r w:rsidRPr="00EC4C2C">
        <w:rPr>
          <w:rFonts w:ascii="Arial" w:hAnsi="Arial" w:cs="Arial"/>
          <w:bCs/>
          <w:sz w:val="24"/>
          <w:szCs w:val="24"/>
        </w:rPr>
        <w:t>A.Huwig</w:t>
      </w:r>
      <w:proofErr w:type="spellEnd"/>
      <w:proofErr w:type="gramEnd"/>
      <w:r w:rsidRPr="00EC4C2C">
        <w:rPr>
          <w:rFonts w:ascii="Arial" w:hAnsi="Arial" w:cs="Arial"/>
          <w:bCs/>
          <w:sz w:val="24"/>
          <w:szCs w:val="24"/>
        </w:rPr>
        <w:t>, U. Graf-</w:t>
      </w:r>
      <w:proofErr w:type="spellStart"/>
      <w:r w:rsidRPr="00EC4C2C">
        <w:rPr>
          <w:rFonts w:ascii="Arial" w:hAnsi="Arial" w:cs="Arial"/>
          <w:bCs/>
          <w:sz w:val="24"/>
          <w:szCs w:val="24"/>
        </w:rPr>
        <w:t>Hausner</w:t>
      </w:r>
      <w:proofErr w:type="spellEnd"/>
      <w:r w:rsidRPr="00EC4C2C">
        <w:rPr>
          <w:rFonts w:ascii="Arial" w:hAnsi="Arial" w:cs="Arial"/>
          <w:bCs/>
          <w:sz w:val="24"/>
          <w:szCs w:val="24"/>
        </w:rPr>
        <w:t xml:space="preserve"> and J-</w:t>
      </w:r>
      <w:proofErr w:type="spellStart"/>
      <w:r w:rsidRPr="00EC4C2C">
        <w:rPr>
          <w:rFonts w:ascii="Arial" w:hAnsi="Arial" w:cs="Arial"/>
          <w:bCs/>
          <w:sz w:val="24"/>
          <w:szCs w:val="24"/>
        </w:rPr>
        <w:t>F.Roulet</w:t>
      </w:r>
      <w:proofErr w:type="spellEnd"/>
      <w:r w:rsidRPr="00EC4C2C">
        <w:rPr>
          <w:rFonts w:ascii="Arial" w:hAnsi="Arial" w:cs="Arial"/>
          <w:bCs/>
          <w:sz w:val="24"/>
          <w:szCs w:val="24"/>
        </w:rPr>
        <w:t>.</w:t>
      </w:r>
      <w:r w:rsidRPr="00EC4C2C">
        <w:rPr>
          <w:rFonts w:ascii="Arial" w:hAnsi="Arial" w:cs="Arial"/>
          <w:sz w:val="24"/>
          <w:szCs w:val="24"/>
          <w:lang w:val="mk-MK"/>
        </w:rPr>
        <w:t xml:space="preserve"> </w:t>
      </w:r>
      <w:r w:rsidRPr="00EC4C2C">
        <w:rPr>
          <w:rFonts w:ascii="Arial" w:hAnsi="Arial" w:cs="Arial"/>
          <w:sz w:val="24"/>
          <w:szCs w:val="24"/>
        </w:rPr>
        <w:t>Restorative applications for dental pulp therapy. Topics in Tissue Engineering, Vol. 3, 2007</w:t>
      </w:r>
    </w:p>
    <w:p w14:paraId="0880A612"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McKnight DA, Suzanne HP, Hart TC, Hartsfield JK,</w:t>
      </w:r>
      <w:r w:rsidRPr="00EC4C2C">
        <w:rPr>
          <w:rFonts w:ascii="Arial" w:hAnsi="Arial" w:cs="Arial"/>
          <w:sz w:val="24"/>
          <w:szCs w:val="24"/>
          <w:lang w:val="mk-MK"/>
        </w:rPr>
        <w:t xml:space="preserve"> </w:t>
      </w:r>
      <w:r w:rsidRPr="00EC4C2C">
        <w:rPr>
          <w:rFonts w:ascii="Arial" w:hAnsi="Arial" w:cs="Arial"/>
          <w:sz w:val="24"/>
          <w:szCs w:val="24"/>
        </w:rPr>
        <w:t>Wilson A, Wright JT, et al. A comprehensive analysis</w:t>
      </w:r>
      <w:r w:rsidRPr="00EC4C2C">
        <w:rPr>
          <w:rFonts w:ascii="Arial" w:hAnsi="Arial" w:cs="Arial"/>
          <w:sz w:val="24"/>
          <w:szCs w:val="24"/>
          <w:lang w:val="mk-MK"/>
        </w:rPr>
        <w:t xml:space="preserve"> </w:t>
      </w:r>
      <w:r w:rsidRPr="00EC4C2C">
        <w:rPr>
          <w:rFonts w:ascii="Arial" w:hAnsi="Arial" w:cs="Arial"/>
          <w:sz w:val="24"/>
          <w:szCs w:val="24"/>
        </w:rPr>
        <w:t>of normal variation and disease-causing mutations in</w:t>
      </w:r>
      <w:r w:rsidRPr="00EC4C2C">
        <w:rPr>
          <w:rFonts w:ascii="Arial" w:hAnsi="Arial" w:cs="Arial"/>
          <w:sz w:val="24"/>
          <w:szCs w:val="24"/>
          <w:lang w:val="mk-MK"/>
        </w:rPr>
        <w:t xml:space="preserve"> </w:t>
      </w:r>
      <w:r w:rsidRPr="00EC4C2C">
        <w:rPr>
          <w:rFonts w:ascii="Arial" w:hAnsi="Arial" w:cs="Arial"/>
          <w:sz w:val="24"/>
          <w:szCs w:val="24"/>
        </w:rPr>
        <w:t>the human DSPP gene. Human Mutation 2008;</w:t>
      </w:r>
      <w:r w:rsidRPr="00EC4C2C">
        <w:rPr>
          <w:rFonts w:ascii="Arial" w:hAnsi="Arial" w:cs="Arial"/>
          <w:sz w:val="24"/>
          <w:szCs w:val="24"/>
          <w:lang w:val="mk-MK"/>
        </w:rPr>
        <w:t xml:space="preserve"> </w:t>
      </w:r>
      <w:r w:rsidRPr="00EC4C2C">
        <w:rPr>
          <w:rFonts w:ascii="Arial" w:hAnsi="Arial" w:cs="Arial"/>
          <w:sz w:val="24"/>
          <w:szCs w:val="24"/>
        </w:rPr>
        <w:t>29:1392–404.</w:t>
      </w:r>
    </w:p>
    <w:p w14:paraId="4A6FA8B3"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rPr>
        <w:t xml:space="preserve"> Min KS, Park HJ, Lee SK, et al. Effect of mineral trioxide aggregate on dentin bridge formation and expression of dentin sialoprotein and heme oxygenase-1 in human dental pulp.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w:t>
      </w:r>
      <w:proofErr w:type="gramStart"/>
      <w:r w:rsidRPr="00EC4C2C">
        <w:rPr>
          <w:rFonts w:ascii="Arial" w:hAnsi="Arial" w:cs="Arial"/>
          <w:sz w:val="24"/>
          <w:szCs w:val="24"/>
        </w:rPr>
        <w:t>2008;34:666</w:t>
      </w:r>
      <w:proofErr w:type="gramEnd"/>
      <w:r w:rsidRPr="00EC4C2C">
        <w:rPr>
          <w:rFonts w:ascii="Arial" w:hAnsi="Arial" w:cs="Arial"/>
          <w:sz w:val="24"/>
          <w:szCs w:val="24"/>
        </w:rPr>
        <w:t>–70</w:t>
      </w:r>
    </w:p>
    <w:p w14:paraId="38A7C2A7"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t>Mitsiadis</w:t>
      </w:r>
      <w:proofErr w:type="spellEnd"/>
      <w:r w:rsidRPr="00EC4C2C">
        <w:rPr>
          <w:rFonts w:ascii="Arial" w:hAnsi="Arial" w:cs="Arial"/>
          <w:sz w:val="24"/>
          <w:szCs w:val="24"/>
        </w:rPr>
        <w:t xml:space="preserve">, T. A. and C. </w:t>
      </w:r>
      <w:proofErr w:type="spellStart"/>
      <w:r w:rsidRPr="00EC4C2C">
        <w:rPr>
          <w:rFonts w:ascii="Arial" w:hAnsi="Arial" w:cs="Arial"/>
          <w:sz w:val="24"/>
          <w:szCs w:val="24"/>
        </w:rPr>
        <w:t>Rahiotis</w:t>
      </w:r>
      <w:proofErr w:type="spellEnd"/>
      <w:r w:rsidRPr="00EC4C2C">
        <w:rPr>
          <w:rFonts w:ascii="Arial" w:hAnsi="Arial" w:cs="Arial"/>
          <w:sz w:val="24"/>
          <w:szCs w:val="24"/>
        </w:rPr>
        <w:t xml:space="preserve"> (2004). "Parallels between tooth development and</w:t>
      </w:r>
      <w:r w:rsidRPr="00EC4C2C">
        <w:rPr>
          <w:rFonts w:ascii="Arial" w:hAnsi="Arial" w:cs="Arial"/>
          <w:sz w:val="24"/>
          <w:szCs w:val="24"/>
          <w:lang w:val="mk-MK"/>
        </w:rPr>
        <w:t xml:space="preserve"> </w:t>
      </w:r>
      <w:r w:rsidRPr="00EC4C2C">
        <w:rPr>
          <w:rFonts w:ascii="Arial" w:hAnsi="Arial" w:cs="Arial"/>
          <w:sz w:val="24"/>
          <w:szCs w:val="24"/>
        </w:rPr>
        <w:t>repair: conserved molecular mechanisms following carious and dental injury."</w:t>
      </w:r>
      <w:r w:rsidRPr="00EC4C2C">
        <w:rPr>
          <w:rFonts w:ascii="Arial" w:hAnsi="Arial" w:cs="Arial"/>
          <w:sz w:val="24"/>
          <w:szCs w:val="24"/>
          <w:lang w:val="mk-MK"/>
        </w:rPr>
        <w:t xml:space="preserve"> </w:t>
      </w:r>
      <w:r w:rsidRPr="00EC4C2C">
        <w:rPr>
          <w:rFonts w:ascii="Arial" w:hAnsi="Arial" w:cs="Arial"/>
          <w:sz w:val="24"/>
          <w:szCs w:val="24"/>
        </w:rPr>
        <w:t xml:space="preserve">J Dent Res </w:t>
      </w:r>
      <w:r w:rsidRPr="00EC4C2C">
        <w:rPr>
          <w:rFonts w:ascii="Arial" w:hAnsi="Arial" w:cs="Arial"/>
          <w:b/>
          <w:bCs/>
          <w:sz w:val="24"/>
          <w:szCs w:val="24"/>
        </w:rPr>
        <w:t>83</w:t>
      </w:r>
      <w:r w:rsidRPr="00EC4C2C">
        <w:rPr>
          <w:rFonts w:ascii="Arial" w:hAnsi="Arial" w:cs="Arial"/>
          <w:sz w:val="24"/>
          <w:szCs w:val="24"/>
        </w:rPr>
        <w:t>(12): 896-902</w:t>
      </w:r>
      <w:r w:rsidRPr="00EC4C2C">
        <w:rPr>
          <w:rFonts w:ascii="Arial" w:hAnsi="Arial" w:cs="Arial"/>
        </w:rPr>
        <w:t>.</w:t>
      </w:r>
    </w:p>
    <w:p w14:paraId="16E36287"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Mjör</w:t>
      </w:r>
      <w:proofErr w:type="spellEnd"/>
      <w:r w:rsidRPr="00EC4C2C">
        <w:rPr>
          <w:rFonts w:ascii="Arial" w:hAnsi="Arial" w:cs="Arial"/>
          <w:sz w:val="24"/>
          <w:szCs w:val="24"/>
        </w:rPr>
        <w:t xml:space="preserve"> IA (1985). Biological and clinical properties. In: Dental materials,</w:t>
      </w:r>
      <w:r w:rsidRPr="00EC4C2C">
        <w:rPr>
          <w:rFonts w:ascii="Arial" w:hAnsi="Arial" w:cs="Arial"/>
          <w:sz w:val="24"/>
          <w:szCs w:val="24"/>
          <w:lang w:val="mk-MK"/>
        </w:rPr>
        <w:t xml:space="preserve"> </w:t>
      </w:r>
      <w:r w:rsidRPr="00EC4C2C">
        <w:rPr>
          <w:rFonts w:ascii="Arial" w:hAnsi="Arial" w:cs="Arial"/>
          <w:sz w:val="24"/>
          <w:szCs w:val="24"/>
        </w:rPr>
        <w:t>biological</w:t>
      </w:r>
      <w:r w:rsidRPr="00EC4C2C">
        <w:rPr>
          <w:rFonts w:ascii="Arial" w:hAnsi="Arial" w:cs="Arial"/>
          <w:sz w:val="24"/>
          <w:szCs w:val="24"/>
          <w:lang w:val="mk-MK"/>
        </w:rPr>
        <w:t xml:space="preserve"> </w:t>
      </w:r>
      <w:r w:rsidRPr="00EC4C2C">
        <w:rPr>
          <w:rFonts w:ascii="Arial" w:hAnsi="Arial" w:cs="Arial"/>
          <w:sz w:val="24"/>
          <w:szCs w:val="24"/>
        </w:rPr>
        <w:t xml:space="preserve">properties and clinical evaluation. </w:t>
      </w:r>
      <w:proofErr w:type="spellStart"/>
      <w:r w:rsidRPr="00EC4C2C">
        <w:rPr>
          <w:rFonts w:ascii="Arial" w:hAnsi="Arial" w:cs="Arial"/>
          <w:sz w:val="24"/>
          <w:szCs w:val="24"/>
        </w:rPr>
        <w:t>Mjör</w:t>
      </w:r>
      <w:proofErr w:type="spellEnd"/>
      <w:r w:rsidRPr="00EC4C2C">
        <w:rPr>
          <w:rFonts w:ascii="Arial" w:hAnsi="Arial" w:cs="Arial"/>
          <w:sz w:val="24"/>
          <w:szCs w:val="24"/>
        </w:rPr>
        <w:t xml:space="preserve"> IA, editor.</w:t>
      </w:r>
      <w:r w:rsidRPr="00EC4C2C">
        <w:rPr>
          <w:rFonts w:ascii="Arial" w:hAnsi="Arial" w:cs="Arial"/>
          <w:sz w:val="24"/>
          <w:szCs w:val="24"/>
          <w:lang w:val="mk-MK"/>
        </w:rPr>
        <w:t xml:space="preserve"> </w:t>
      </w:r>
      <w:r w:rsidRPr="00EC4C2C">
        <w:rPr>
          <w:rFonts w:ascii="Arial" w:hAnsi="Arial" w:cs="Arial"/>
          <w:sz w:val="24"/>
          <w:szCs w:val="24"/>
        </w:rPr>
        <w:t>Boca Raton: CRC Press, pp. 91-121.</w:t>
      </w:r>
    </w:p>
    <w:p w14:paraId="2C479110"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t>Mjor</w:t>
      </w:r>
      <w:proofErr w:type="spellEnd"/>
      <w:r w:rsidRPr="00EC4C2C">
        <w:rPr>
          <w:rFonts w:ascii="Arial" w:hAnsi="Arial" w:cs="Arial"/>
          <w:sz w:val="24"/>
          <w:szCs w:val="24"/>
        </w:rPr>
        <w:t>, I. A., E. Dahl, et al. (1991). "Healing of pulp exposures: an ultrastructural</w:t>
      </w:r>
      <w:r w:rsidRPr="00EC4C2C">
        <w:rPr>
          <w:rFonts w:ascii="Arial" w:hAnsi="Arial" w:cs="Arial"/>
          <w:sz w:val="24"/>
          <w:szCs w:val="24"/>
          <w:lang w:val="mk-MK"/>
        </w:rPr>
        <w:t xml:space="preserve"> </w:t>
      </w:r>
      <w:r w:rsidRPr="00EC4C2C">
        <w:rPr>
          <w:rFonts w:ascii="Arial" w:hAnsi="Arial" w:cs="Arial"/>
          <w:sz w:val="24"/>
          <w:szCs w:val="24"/>
        </w:rPr>
        <w:t xml:space="preserve">study." J Oral </w:t>
      </w:r>
      <w:proofErr w:type="spellStart"/>
      <w:r w:rsidRPr="00EC4C2C">
        <w:rPr>
          <w:rFonts w:ascii="Arial" w:hAnsi="Arial" w:cs="Arial"/>
          <w:sz w:val="24"/>
          <w:szCs w:val="24"/>
        </w:rPr>
        <w:t>Pathol</w:t>
      </w:r>
      <w:proofErr w:type="spellEnd"/>
      <w:r w:rsidRPr="00EC4C2C">
        <w:rPr>
          <w:rFonts w:ascii="Arial" w:hAnsi="Arial" w:cs="Arial"/>
          <w:sz w:val="24"/>
          <w:szCs w:val="24"/>
        </w:rPr>
        <w:t xml:space="preserve"> Med </w:t>
      </w:r>
      <w:r w:rsidRPr="00EC4C2C">
        <w:rPr>
          <w:rFonts w:ascii="Arial" w:hAnsi="Arial" w:cs="Arial"/>
          <w:bCs/>
          <w:sz w:val="24"/>
          <w:szCs w:val="24"/>
        </w:rPr>
        <w:t>20</w:t>
      </w:r>
      <w:r w:rsidRPr="00EC4C2C">
        <w:rPr>
          <w:rFonts w:ascii="Arial" w:hAnsi="Arial" w:cs="Arial"/>
          <w:sz w:val="24"/>
          <w:szCs w:val="24"/>
        </w:rPr>
        <w:t>(10): 496-501.</w:t>
      </w:r>
    </w:p>
    <w:p w14:paraId="5094D93F"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t>Mjor</w:t>
      </w:r>
      <w:proofErr w:type="spellEnd"/>
      <w:r w:rsidRPr="00EC4C2C">
        <w:rPr>
          <w:rFonts w:ascii="Arial" w:hAnsi="Arial" w:cs="Arial"/>
          <w:sz w:val="24"/>
          <w:szCs w:val="24"/>
        </w:rPr>
        <w:t>, I. A. (2002). "Pulp-dentin biology in restorative dentistry. Part 7: The exposed</w:t>
      </w:r>
      <w:r w:rsidRPr="00EC4C2C">
        <w:rPr>
          <w:rFonts w:ascii="Arial" w:hAnsi="Arial" w:cs="Arial"/>
          <w:sz w:val="24"/>
          <w:szCs w:val="24"/>
          <w:lang w:val="mk-MK"/>
        </w:rPr>
        <w:t xml:space="preserve"> </w:t>
      </w:r>
      <w:r w:rsidRPr="00EC4C2C">
        <w:rPr>
          <w:rFonts w:ascii="Arial" w:hAnsi="Arial" w:cs="Arial"/>
          <w:sz w:val="24"/>
          <w:szCs w:val="24"/>
        </w:rPr>
        <w:t xml:space="preserve">pulp." Quintessence Int </w:t>
      </w:r>
      <w:r w:rsidRPr="00EC4C2C">
        <w:rPr>
          <w:rFonts w:ascii="Arial" w:hAnsi="Arial" w:cs="Arial"/>
          <w:b/>
          <w:bCs/>
          <w:sz w:val="24"/>
          <w:szCs w:val="24"/>
        </w:rPr>
        <w:t>33</w:t>
      </w:r>
      <w:r w:rsidRPr="00EC4C2C">
        <w:rPr>
          <w:rFonts w:ascii="Arial" w:hAnsi="Arial" w:cs="Arial"/>
          <w:sz w:val="24"/>
          <w:szCs w:val="24"/>
        </w:rPr>
        <w:t>(2): 113-35.</w:t>
      </w:r>
    </w:p>
    <w:p w14:paraId="795F15D5"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lastRenderedPageBreak/>
        <w:t>Moghaddame</w:t>
      </w:r>
      <w:proofErr w:type="spellEnd"/>
      <w:r w:rsidRPr="00EC4C2C">
        <w:rPr>
          <w:rFonts w:ascii="Arial" w:hAnsi="Arial" w:cs="Arial"/>
          <w:sz w:val="24"/>
          <w:szCs w:val="24"/>
        </w:rPr>
        <w:t xml:space="preserve">-Jafari S, </w:t>
      </w:r>
      <w:proofErr w:type="spellStart"/>
      <w:r w:rsidRPr="00EC4C2C">
        <w:rPr>
          <w:rFonts w:ascii="Arial" w:hAnsi="Arial" w:cs="Arial"/>
          <w:sz w:val="24"/>
          <w:szCs w:val="24"/>
        </w:rPr>
        <w:t>Mantellini</w:t>
      </w:r>
      <w:proofErr w:type="spellEnd"/>
      <w:r w:rsidRPr="00EC4C2C">
        <w:rPr>
          <w:rFonts w:ascii="Arial" w:hAnsi="Arial" w:cs="Arial"/>
          <w:sz w:val="24"/>
          <w:szCs w:val="24"/>
        </w:rPr>
        <w:t xml:space="preserve"> MG, Botero TM, McDonald NJ,</w:t>
      </w:r>
      <w:r w:rsidRPr="00EC4C2C">
        <w:rPr>
          <w:rFonts w:ascii="Arial" w:hAnsi="Arial" w:cs="Arial"/>
          <w:sz w:val="24"/>
          <w:szCs w:val="24"/>
          <w:lang w:val="mk-MK"/>
        </w:rPr>
        <w:t xml:space="preserve"> </w:t>
      </w:r>
      <w:proofErr w:type="spellStart"/>
      <w:r w:rsidRPr="00EC4C2C">
        <w:rPr>
          <w:rFonts w:ascii="Arial" w:hAnsi="Arial" w:cs="Arial"/>
          <w:sz w:val="24"/>
          <w:szCs w:val="24"/>
        </w:rPr>
        <w:t>Nör</w:t>
      </w:r>
      <w:proofErr w:type="spellEnd"/>
      <w:r w:rsidRPr="00EC4C2C">
        <w:rPr>
          <w:rFonts w:ascii="Arial" w:hAnsi="Arial" w:cs="Arial"/>
          <w:sz w:val="24"/>
          <w:szCs w:val="24"/>
        </w:rPr>
        <w:t xml:space="preserve"> JE. Effect of </w:t>
      </w:r>
      <w:proofErr w:type="spellStart"/>
      <w:r w:rsidRPr="00EC4C2C">
        <w:rPr>
          <w:rFonts w:ascii="Arial" w:hAnsi="Arial" w:cs="Arial"/>
          <w:sz w:val="24"/>
          <w:szCs w:val="24"/>
        </w:rPr>
        <w:t>ProRoot</w:t>
      </w:r>
      <w:proofErr w:type="spellEnd"/>
      <w:r w:rsidRPr="00EC4C2C">
        <w:rPr>
          <w:rFonts w:ascii="Arial" w:hAnsi="Arial" w:cs="Arial"/>
          <w:sz w:val="24"/>
          <w:szCs w:val="24"/>
        </w:rPr>
        <w:t xml:space="preserve"> MTA on pulp cell apoptosis and proliferation</w:t>
      </w:r>
      <w:r w:rsidRPr="00EC4C2C">
        <w:rPr>
          <w:rFonts w:ascii="Arial" w:hAnsi="Arial" w:cs="Arial"/>
          <w:sz w:val="24"/>
          <w:szCs w:val="24"/>
          <w:lang w:val="mk-MK"/>
        </w:rPr>
        <w:t xml:space="preserve"> </w:t>
      </w:r>
      <w:r w:rsidRPr="00EC4C2C">
        <w:rPr>
          <w:rFonts w:ascii="Arial" w:hAnsi="Arial" w:cs="Arial"/>
          <w:sz w:val="24"/>
          <w:szCs w:val="24"/>
        </w:rPr>
        <w:t xml:space="preserve">in vitro.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2005;31(5):387-391.</w:t>
      </w:r>
      <w:r w:rsidRPr="00EC4C2C">
        <w:rPr>
          <w:rFonts w:ascii="Arial" w:hAnsi="Arial" w:cs="Arial"/>
          <w:sz w:val="24"/>
          <w:szCs w:val="24"/>
          <w:lang w:val="mk-MK"/>
        </w:rPr>
        <w:t xml:space="preserve"> </w:t>
      </w:r>
    </w:p>
    <w:p w14:paraId="4FD5855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Moritz A, </w:t>
      </w:r>
      <w:proofErr w:type="spellStart"/>
      <w:r w:rsidRPr="00EC4C2C">
        <w:rPr>
          <w:rFonts w:ascii="Arial" w:hAnsi="Arial" w:cs="Arial"/>
          <w:sz w:val="24"/>
          <w:szCs w:val="24"/>
        </w:rPr>
        <w:t>Schoop</w:t>
      </w:r>
      <w:proofErr w:type="spellEnd"/>
      <w:r w:rsidRPr="00EC4C2C">
        <w:rPr>
          <w:rFonts w:ascii="Arial" w:hAnsi="Arial" w:cs="Arial"/>
          <w:sz w:val="24"/>
          <w:szCs w:val="24"/>
        </w:rPr>
        <w:t xml:space="preserve"> U, </w:t>
      </w:r>
      <w:proofErr w:type="spellStart"/>
      <w:r w:rsidRPr="00EC4C2C">
        <w:rPr>
          <w:rFonts w:ascii="Arial" w:hAnsi="Arial" w:cs="Arial"/>
          <w:sz w:val="24"/>
          <w:szCs w:val="24"/>
        </w:rPr>
        <w:t>Goharkhay</w:t>
      </w:r>
      <w:proofErr w:type="spellEnd"/>
      <w:r w:rsidRPr="00EC4C2C">
        <w:rPr>
          <w:rFonts w:ascii="Arial" w:hAnsi="Arial" w:cs="Arial"/>
          <w:sz w:val="24"/>
          <w:szCs w:val="24"/>
        </w:rPr>
        <w:t xml:space="preserve"> K, </w:t>
      </w:r>
      <w:proofErr w:type="spellStart"/>
      <w:r w:rsidRPr="00EC4C2C">
        <w:rPr>
          <w:rFonts w:ascii="Arial" w:hAnsi="Arial" w:cs="Arial"/>
          <w:sz w:val="24"/>
          <w:szCs w:val="24"/>
        </w:rPr>
        <w:t>Sperr</w:t>
      </w:r>
      <w:proofErr w:type="spellEnd"/>
      <w:r w:rsidRPr="00EC4C2C">
        <w:rPr>
          <w:rFonts w:ascii="Arial" w:hAnsi="Arial" w:cs="Arial"/>
          <w:sz w:val="24"/>
          <w:szCs w:val="24"/>
        </w:rPr>
        <w:t xml:space="preserve"> W. The CO2 laser as an</w:t>
      </w:r>
      <w:r w:rsidRPr="00EC4C2C">
        <w:rPr>
          <w:rFonts w:ascii="Arial" w:hAnsi="Arial" w:cs="Arial"/>
          <w:sz w:val="24"/>
          <w:szCs w:val="24"/>
          <w:lang w:val="mk-MK"/>
        </w:rPr>
        <w:t xml:space="preserve"> </w:t>
      </w:r>
      <w:r w:rsidRPr="00EC4C2C">
        <w:rPr>
          <w:rFonts w:ascii="Arial" w:hAnsi="Arial" w:cs="Arial"/>
          <w:sz w:val="24"/>
          <w:szCs w:val="24"/>
        </w:rPr>
        <w:t xml:space="preserve">aid in direct pulp capping.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1998;24(4):248-51.</w:t>
      </w:r>
    </w:p>
    <w:p w14:paraId="4D682E7F"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Murray PE, About I, Lumley PJ, </w:t>
      </w:r>
      <w:proofErr w:type="spellStart"/>
      <w:r w:rsidRPr="00EC4C2C">
        <w:rPr>
          <w:rFonts w:ascii="Arial" w:hAnsi="Arial" w:cs="Arial"/>
          <w:sz w:val="24"/>
          <w:szCs w:val="24"/>
        </w:rPr>
        <w:t>Franquin</w:t>
      </w:r>
      <w:proofErr w:type="spellEnd"/>
      <w:r w:rsidRPr="00EC4C2C">
        <w:rPr>
          <w:rFonts w:ascii="Arial" w:hAnsi="Arial" w:cs="Arial"/>
          <w:sz w:val="24"/>
          <w:szCs w:val="24"/>
        </w:rPr>
        <w:t xml:space="preserve"> J-C, </w:t>
      </w:r>
      <w:proofErr w:type="spellStart"/>
      <w:r w:rsidRPr="00EC4C2C">
        <w:rPr>
          <w:rFonts w:ascii="Arial" w:hAnsi="Arial" w:cs="Arial"/>
          <w:sz w:val="24"/>
          <w:szCs w:val="24"/>
        </w:rPr>
        <w:t>Remusat</w:t>
      </w:r>
      <w:proofErr w:type="spellEnd"/>
      <w:r w:rsidRPr="00EC4C2C">
        <w:rPr>
          <w:rFonts w:ascii="Arial" w:hAnsi="Arial" w:cs="Arial"/>
          <w:sz w:val="24"/>
          <w:szCs w:val="24"/>
        </w:rPr>
        <w:t xml:space="preserve"> M, Smith</w:t>
      </w:r>
      <w:r w:rsidRPr="00EC4C2C">
        <w:rPr>
          <w:rFonts w:ascii="Arial" w:hAnsi="Arial" w:cs="Arial"/>
          <w:sz w:val="24"/>
          <w:szCs w:val="24"/>
          <w:lang w:val="mk-MK"/>
        </w:rPr>
        <w:t xml:space="preserve"> </w:t>
      </w:r>
      <w:r w:rsidRPr="00EC4C2C">
        <w:rPr>
          <w:rFonts w:ascii="Arial" w:hAnsi="Arial" w:cs="Arial"/>
          <w:sz w:val="24"/>
          <w:szCs w:val="24"/>
        </w:rPr>
        <w:t>AJ (2000b). Human odontoblast cell numbers after dental</w:t>
      </w:r>
      <w:r w:rsidRPr="00EC4C2C">
        <w:rPr>
          <w:rFonts w:ascii="Arial" w:hAnsi="Arial" w:cs="Arial"/>
          <w:sz w:val="24"/>
          <w:szCs w:val="24"/>
          <w:lang w:val="mk-MK"/>
        </w:rPr>
        <w:t xml:space="preserve"> </w:t>
      </w:r>
      <w:r w:rsidRPr="00EC4C2C">
        <w:rPr>
          <w:rFonts w:ascii="Arial" w:hAnsi="Arial" w:cs="Arial"/>
          <w:sz w:val="24"/>
          <w:szCs w:val="24"/>
        </w:rPr>
        <w:t xml:space="preserve">injury. </w:t>
      </w:r>
      <w:r w:rsidRPr="00EC4C2C">
        <w:rPr>
          <w:rFonts w:ascii="Arial" w:hAnsi="Arial" w:cs="Arial"/>
          <w:i/>
          <w:iCs/>
          <w:sz w:val="24"/>
          <w:szCs w:val="24"/>
        </w:rPr>
        <w:t xml:space="preserve">J Dent </w:t>
      </w:r>
      <w:r w:rsidRPr="00EC4C2C">
        <w:rPr>
          <w:rFonts w:ascii="Arial" w:hAnsi="Arial" w:cs="Arial"/>
          <w:sz w:val="24"/>
          <w:szCs w:val="24"/>
        </w:rPr>
        <w:t>28:277-285.</w:t>
      </w:r>
    </w:p>
    <w:p w14:paraId="30CC8F36"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lang w:val="mk-MK"/>
        </w:rPr>
        <w:t xml:space="preserve"> </w:t>
      </w:r>
      <w:r w:rsidRPr="00EC4C2C">
        <w:rPr>
          <w:rFonts w:ascii="Arial" w:hAnsi="Arial" w:cs="Arial"/>
          <w:sz w:val="24"/>
          <w:szCs w:val="24"/>
        </w:rPr>
        <w:t>Murray PE, Hafez AA, Smith AJ, Cox CF. Hierarchy of pulp capping</w:t>
      </w:r>
      <w:r w:rsidRPr="00EC4C2C">
        <w:rPr>
          <w:rFonts w:ascii="Arial" w:hAnsi="Arial" w:cs="Arial"/>
          <w:sz w:val="24"/>
          <w:szCs w:val="24"/>
          <w:lang w:val="mk-MK"/>
        </w:rPr>
        <w:t xml:space="preserve"> </w:t>
      </w:r>
      <w:r w:rsidRPr="00EC4C2C">
        <w:rPr>
          <w:rFonts w:ascii="Arial" w:hAnsi="Arial" w:cs="Arial"/>
          <w:sz w:val="24"/>
          <w:szCs w:val="24"/>
        </w:rPr>
        <w:t>and repair activities responsible for dentin bridge formation. Am J</w:t>
      </w:r>
      <w:r w:rsidRPr="00EC4C2C">
        <w:rPr>
          <w:rFonts w:ascii="Arial" w:hAnsi="Arial" w:cs="Arial"/>
          <w:sz w:val="24"/>
          <w:szCs w:val="24"/>
          <w:lang w:val="mk-MK"/>
        </w:rPr>
        <w:t xml:space="preserve"> </w:t>
      </w:r>
      <w:r w:rsidRPr="00EC4C2C">
        <w:rPr>
          <w:rFonts w:ascii="Arial" w:hAnsi="Arial" w:cs="Arial"/>
          <w:sz w:val="24"/>
          <w:szCs w:val="24"/>
        </w:rPr>
        <w:t>Dent 2002;15(4):236-243.</w:t>
      </w:r>
    </w:p>
    <w:p w14:paraId="329ED2A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Murray PE, Smith AJ (2002). Saving pulps—a biological basis. An</w:t>
      </w:r>
      <w:r w:rsidRPr="00EC4C2C">
        <w:rPr>
          <w:rFonts w:ascii="Arial" w:hAnsi="Arial" w:cs="Arial"/>
          <w:sz w:val="24"/>
          <w:szCs w:val="24"/>
          <w:lang w:val="mk-MK"/>
        </w:rPr>
        <w:t xml:space="preserve"> </w:t>
      </w:r>
      <w:r w:rsidRPr="00EC4C2C">
        <w:rPr>
          <w:rFonts w:ascii="Arial" w:hAnsi="Arial" w:cs="Arial"/>
          <w:sz w:val="24"/>
          <w:szCs w:val="24"/>
        </w:rPr>
        <w:t xml:space="preserve">overview. </w:t>
      </w:r>
      <w:r w:rsidRPr="00EC4C2C">
        <w:rPr>
          <w:rFonts w:ascii="Arial" w:hAnsi="Arial" w:cs="Arial"/>
          <w:i/>
          <w:iCs/>
          <w:sz w:val="24"/>
          <w:szCs w:val="24"/>
        </w:rPr>
        <w:t xml:space="preserve">Primary Dent Care </w:t>
      </w:r>
      <w:r w:rsidRPr="00EC4C2C">
        <w:rPr>
          <w:rFonts w:ascii="Arial" w:hAnsi="Arial" w:cs="Arial"/>
          <w:sz w:val="24"/>
          <w:szCs w:val="24"/>
        </w:rPr>
        <w:t>9:21-26.</w:t>
      </w:r>
    </w:p>
    <w:p w14:paraId="12030CF5"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Murray PE, Hafez AA, Smith AJ, Windsor LJ, Cox CF, 2003, Histomorphometric analysis of odontoblast-like cell numbers and dentine bridge secretory activity following pulp exposure, Int Endod J, 36, 2, 106-16</w:t>
      </w:r>
    </w:p>
    <w:p w14:paraId="1A14DBC3"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rPr>
        <w:t xml:space="preserve">Murray PE, </w:t>
      </w:r>
      <w:proofErr w:type="spellStart"/>
      <w:r w:rsidRPr="00EC4C2C">
        <w:rPr>
          <w:rFonts w:ascii="Arial" w:hAnsi="Arial" w:cs="Arial"/>
          <w:sz w:val="24"/>
          <w:szCs w:val="24"/>
        </w:rPr>
        <w:t>Garc_ıa</w:t>
      </w:r>
      <w:proofErr w:type="spellEnd"/>
      <w:r w:rsidRPr="00EC4C2C">
        <w:rPr>
          <w:rFonts w:ascii="Arial" w:hAnsi="Arial" w:cs="Arial"/>
          <w:sz w:val="24"/>
          <w:szCs w:val="24"/>
        </w:rPr>
        <w:t>-Godoy F. The incidence of pulp healing defects with direct</w:t>
      </w:r>
      <w:r w:rsidRPr="00EC4C2C">
        <w:rPr>
          <w:rFonts w:ascii="Arial" w:hAnsi="Arial" w:cs="Arial"/>
          <w:sz w:val="24"/>
          <w:szCs w:val="24"/>
          <w:lang w:val="mk-MK"/>
        </w:rPr>
        <w:t xml:space="preserve"> </w:t>
      </w:r>
      <w:r w:rsidRPr="00EC4C2C">
        <w:rPr>
          <w:rFonts w:ascii="Arial" w:hAnsi="Arial" w:cs="Arial"/>
          <w:sz w:val="24"/>
          <w:szCs w:val="24"/>
        </w:rPr>
        <w:t xml:space="preserve">capping materials. Am J Dent </w:t>
      </w:r>
      <w:proofErr w:type="gramStart"/>
      <w:r w:rsidRPr="00EC4C2C">
        <w:rPr>
          <w:rFonts w:ascii="Arial" w:hAnsi="Arial" w:cs="Arial"/>
          <w:sz w:val="24"/>
          <w:szCs w:val="24"/>
        </w:rPr>
        <w:t>2006;19:171</w:t>
      </w:r>
      <w:proofErr w:type="gramEnd"/>
      <w:r w:rsidRPr="00EC4C2C">
        <w:rPr>
          <w:rFonts w:ascii="Arial" w:hAnsi="Arial" w:cs="Arial"/>
          <w:sz w:val="24"/>
          <w:szCs w:val="24"/>
        </w:rPr>
        <w:t>–7</w:t>
      </w:r>
    </w:p>
    <w:p w14:paraId="2D3F89A1"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Myers K, Kaminski E, Lautenschlager E, Miller D (1996) The eфects of mineral trioxide aggregate on the dog pulp (Abstract). Journal of Endodontics 22,198.</w:t>
      </w:r>
    </w:p>
    <w:p w14:paraId="798FAB65"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r w:rsidRPr="00EC4C2C">
        <w:rPr>
          <w:rFonts w:ascii="Arial" w:hAnsi="Arial" w:cs="Arial"/>
          <w:sz w:val="24"/>
          <w:szCs w:val="24"/>
        </w:rPr>
        <w:t>Nair, P. N., H. F. Duncan, et al. (2008). "Histological, ultrastructural and quantitative</w:t>
      </w:r>
      <w:r w:rsidRPr="00EC4C2C">
        <w:rPr>
          <w:rFonts w:ascii="Arial" w:hAnsi="Arial" w:cs="Arial"/>
          <w:sz w:val="24"/>
          <w:szCs w:val="24"/>
          <w:lang w:val="mk-MK"/>
        </w:rPr>
        <w:t xml:space="preserve"> </w:t>
      </w:r>
      <w:r w:rsidRPr="00EC4C2C">
        <w:rPr>
          <w:rFonts w:ascii="Arial" w:hAnsi="Arial" w:cs="Arial"/>
          <w:sz w:val="24"/>
          <w:szCs w:val="24"/>
        </w:rPr>
        <w:t>investigations on the response of healthy human pulps to experimental</w:t>
      </w:r>
      <w:r w:rsidRPr="00EC4C2C">
        <w:rPr>
          <w:rFonts w:ascii="Arial" w:hAnsi="Arial" w:cs="Arial"/>
          <w:sz w:val="24"/>
          <w:szCs w:val="24"/>
          <w:lang w:val="mk-MK"/>
        </w:rPr>
        <w:t xml:space="preserve"> </w:t>
      </w:r>
      <w:r w:rsidRPr="00EC4C2C">
        <w:rPr>
          <w:rFonts w:ascii="Arial" w:hAnsi="Arial" w:cs="Arial"/>
          <w:sz w:val="24"/>
          <w:szCs w:val="24"/>
        </w:rPr>
        <w:t>capping with mineral trioxide aggregate: a randomized controlled trial." Int</w:t>
      </w:r>
      <w:r w:rsidRPr="00EC4C2C">
        <w:rPr>
          <w:rFonts w:ascii="Arial" w:hAnsi="Arial" w:cs="Arial"/>
          <w:sz w:val="24"/>
          <w:szCs w:val="24"/>
          <w:lang w:val="mk-MK"/>
        </w:rPr>
        <w:t xml:space="preserve">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 </w:t>
      </w:r>
      <w:r w:rsidRPr="00EC4C2C">
        <w:rPr>
          <w:rFonts w:ascii="Arial" w:hAnsi="Arial" w:cs="Arial"/>
          <w:bCs/>
          <w:sz w:val="24"/>
          <w:szCs w:val="24"/>
        </w:rPr>
        <w:t>41</w:t>
      </w:r>
      <w:r w:rsidRPr="00EC4C2C">
        <w:rPr>
          <w:rFonts w:ascii="Arial" w:hAnsi="Arial" w:cs="Arial"/>
          <w:sz w:val="24"/>
          <w:szCs w:val="24"/>
        </w:rPr>
        <w:t>(2): 128-50.</w:t>
      </w:r>
    </w:p>
    <w:p w14:paraId="17AF2D97"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 xml:space="preserve">Nieminen P, </w:t>
      </w:r>
      <w:proofErr w:type="spellStart"/>
      <w:r w:rsidRPr="00EC4C2C">
        <w:rPr>
          <w:rFonts w:ascii="Arial" w:hAnsi="Arial" w:cs="Arial"/>
          <w:sz w:val="24"/>
          <w:szCs w:val="24"/>
        </w:rPr>
        <w:t>Papagiannoulis-Lascarides</w:t>
      </w:r>
      <w:proofErr w:type="spellEnd"/>
      <w:r w:rsidRPr="00EC4C2C">
        <w:rPr>
          <w:rFonts w:ascii="Arial" w:hAnsi="Arial" w:cs="Arial"/>
          <w:sz w:val="24"/>
          <w:szCs w:val="24"/>
        </w:rPr>
        <w:t xml:space="preserve"> L, </w:t>
      </w:r>
      <w:proofErr w:type="spellStart"/>
      <w:r w:rsidRPr="00EC4C2C">
        <w:rPr>
          <w:rFonts w:ascii="Arial" w:hAnsi="Arial" w:cs="Arial"/>
          <w:sz w:val="24"/>
          <w:szCs w:val="24"/>
        </w:rPr>
        <w:t>Waltimo</w:t>
      </w:r>
      <w:proofErr w:type="spellEnd"/>
      <w:r w:rsidRPr="00EC4C2C">
        <w:rPr>
          <w:rFonts w:ascii="Arial" w:hAnsi="Arial" w:cs="Arial"/>
          <w:sz w:val="24"/>
          <w:szCs w:val="24"/>
        </w:rPr>
        <w:t>-Siren J,</w:t>
      </w:r>
      <w:r w:rsidRPr="00EC4C2C">
        <w:rPr>
          <w:rFonts w:ascii="Arial" w:hAnsi="Arial" w:cs="Arial"/>
          <w:sz w:val="24"/>
          <w:szCs w:val="24"/>
          <w:lang w:val="mk-MK"/>
        </w:rPr>
        <w:t xml:space="preserve"> </w:t>
      </w:r>
      <w:proofErr w:type="spellStart"/>
      <w:r w:rsidRPr="00EC4C2C">
        <w:rPr>
          <w:rFonts w:ascii="Arial" w:hAnsi="Arial" w:cs="Arial"/>
          <w:sz w:val="24"/>
          <w:szCs w:val="24"/>
        </w:rPr>
        <w:t>Ollila</w:t>
      </w:r>
      <w:proofErr w:type="spellEnd"/>
      <w:r w:rsidRPr="00EC4C2C">
        <w:rPr>
          <w:rFonts w:ascii="Arial" w:hAnsi="Arial" w:cs="Arial"/>
          <w:sz w:val="24"/>
          <w:szCs w:val="24"/>
        </w:rPr>
        <w:t xml:space="preserve"> P, </w:t>
      </w:r>
      <w:proofErr w:type="spellStart"/>
      <w:r w:rsidRPr="00EC4C2C">
        <w:rPr>
          <w:rFonts w:ascii="Arial" w:hAnsi="Arial" w:cs="Arial"/>
          <w:sz w:val="24"/>
          <w:szCs w:val="24"/>
        </w:rPr>
        <w:t>Karjalainen</w:t>
      </w:r>
      <w:proofErr w:type="spellEnd"/>
      <w:r w:rsidRPr="00EC4C2C">
        <w:rPr>
          <w:rFonts w:ascii="Arial" w:hAnsi="Arial" w:cs="Arial"/>
          <w:sz w:val="24"/>
          <w:szCs w:val="24"/>
        </w:rPr>
        <w:t xml:space="preserve"> S, </w:t>
      </w:r>
      <w:proofErr w:type="spellStart"/>
      <w:r w:rsidRPr="00EC4C2C">
        <w:rPr>
          <w:rFonts w:ascii="Arial" w:hAnsi="Arial" w:cs="Arial"/>
          <w:sz w:val="24"/>
          <w:szCs w:val="24"/>
        </w:rPr>
        <w:t>Arte</w:t>
      </w:r>
      <w:proofErr w:type="spellEnd"/>
      <w:r w:rsidRPr="00EC4C2C">
        <w:rPr>
          <w:rFonts w:ascii="Arial" w:hAnsi="Arial" w:cs="Arial"/>
          <w:sz w:val="24"/>
          <w:szCs w:val="24"/>
        </w:rPr>
        <w:t xml:space="preserve"> S, et al. Frameshift mutations in</w:t>
      </w:r>
      <w:r w:rsidRPr="00EC4C2C">
        <w:rPr>
          <w:rFonts w:ascii="Arial" w:hAnsi="Arial" w:cs="Arial"/>
          <w:sz w:val="24"/>
          <w:szCs w:val="24"/>
          <w:lang w:val="mk-MK"/>
        </w:rPr>
        <w:t xml:space="preserve"> </w:t>
      </w:r>
      <w:r w:rsidRPr="00EC4C2C">
        <w:rPr>
          <w:rFonts w:ascii="Arial" w:hAnsi="Arial" w:cs="Arial"/>
          <w:sz w:val="24"/>
          <w:szCs w:val="24"/>
        </w:rPr>
        <w:t>dentin phosphoprotein and dependence of dentin disease</w:t>
      </w:r>
      <w:r w:rsidRPr="00EC4C2C">
        <w:rPr>
          <w:rFonts w:ascii="Arial" w:hAnsi="Arial" w:cs="Arial"/>
          <w:sz w:val="24"/>
          <w:szCs w:val="24"/>
          <w:lang w:val="mk-MK"/>
        </w:rPr>
        <w:t xml:space="preserve"> </w:t>
      </w:r>
      <w:r w:rsidRPr="00EC4C2C">
        <w:rPr>
          <w:rFonts w:ascii="Arial" w:hAnsi="Arial" w:cs="Arial"/>
          <w:sz w:val="24"/>
          <w:szCs w:val="24"/>
        </w:rPr>
        <w:t>phenotype on mutation location. Journal of Bone and Mineral</w:t>
      </w:r>
      <w:r w:rsidRPr="00EC4C2C">
        <w:rPr>
          <w:rFonts w:ascii="Arial" w:hAnsi="Arial" w:cs="Arial"/>
          <w:sz w:val="24"/>
          <w:szCs w:val="24"/>
          <w:lang w:val="mk-MK"/>
        </w:rPr>
        <w:t xml:space="preserve"> </w:t>
      </w:r>
      <w:r w:rsidRPr="00EC4C2C">
        <w:rPr>
          <w:rFonts w:ascii="Arial" w:hAnsi="Arial" w:cs="Arial"/>
          <w:sz w:val="24"/>
          <w:szCs w:val="24"/>
        </w:rPr>
        <w:t xml:space="preserve">Research </w:t>
      </w:r>
      <w:proofErr w:type="gramStart"/>
      <w:r w:rsidRPr="00EC4C2C">
        <w:rPr>
          <w:rFonts w:ascii="Arial" w:hAnsi="Arial" w:cs="Arial"/>
          <w:sz w:val="24"/>
          <w:szCs w:val="24"/>
        </w:rPr>
        <w:t>2011;26:873</w:t>
      </w:r>
      <w:proofErr w:type="gramEnd"/>
      <w:r w:rsidRPr="00EC4C2C">
        <w:rPr>
          <w:rFonts w:ascii="Arial" w:hAnsi="Arial" w:cs="Arial"/>
          <w:sz w:val="24"/>
          <w:szCs w:val="24"/>
        </w:rPr>
        <w:t>–80.</w:t>
      </w:r>
    </w:p>
    <w:p w14:paraId="3674C2E9"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Norton MR, Wilson J. Dental implants placed in</w:t>
      </w:r>
      <w:r w:rsidRPr="00EC4C2C">
        <w:rPr>
          <w:rFonts w:ascii="Arial" w:hAnsi="Arial" w:cs="Arial"/>
          <w:sz w:val="24"/>
          <w:szCs w:val="24"/>
          <w:lang w:val="mk-MK"/>
        </w:rPr>
        <w:t xml:space="preserve"> </w:t>
      </w:r>
      <w:r w:rsidRPr="00EC4C2C">
        <w:rPr>
          <w:rFonts w:ascii="Arial" w:hAnsi="Arial" w:cs="Arial"/>
          <w:sz w:val="24"/>
          <w:szCs w:val="24"/>
        </w:rPr>
        <w:t>extraction sites implanted with bioactive glass: human</w:t>
      </w:r>
      <w:r w:rsidRPr="00EC4C2C">
        <w:rPr>
          <w:rFonts w:ascii="Arial" w:hAnsi="Arial" w:cs="Arial"/>
          <w:sz w:val="24"/>
          <w:szCs w:val="24"/>
          <w:lang w:val="mk-MK"/>
        </w:rPr>
        <w:t xml:space="preserve"> </w:t>
      </w:r>
      <w:r w:rsidRPr="00EC4C2C">
        <w:rPr>
          <w:rFonts w:ascii="Arial" w:hAnsi="Arial" w:cs="Arial"/>
          <w:sz w:val="24"/>
          <w:szCs w:val="24"/>
        </w:rPr>
        <w:t xml:space="preserve">histology and clinical outcome. Int J Oral </w:t>
      </w:r>
      <w:proofErr w:type="spellStart"/>
      <w:r w:rsidRPr="00EC4C2C">
        <w:rPr>
          <w:rFonts w:ascii="Arial" w:hAnsi="Arial" w:cs="Arial"/>
          <w:sz w:val="24"/>
          <w:szCs w:val="24"/>
        </w:rPr>
        <w:t>Maxillofac</w:t>
      </w:r>
      <w:proofErr w:type="spellEnd"/>
      <w:r w:rsidRPr="00EC4C2C">
        <w:rPr>
          <w:rFonts w:ascii="Arial" w:hAnsi="Arial" w:cs="Arial"/>
          <w:sz w:val="24"/>
          <w:szCs w:val="24"/>
          <w:lang w:val="mk-MK"/>
        </w:rPr>
        <w:t xml:space="preserve"> </w:t>
      </w:r>
      <w:r w:rsidRPr="00EC4C2C">
        <w:rPr>
          <w:rFonts w:ascii="Arial" w:hAnsi="Arial" w:cs="Arial"/>
          <w:sz w:val="24"/>
          <w:szCs w:val="24"/>
        </w:rPr>
        <w:t>Implants 2002; 17(2):249-257.</w:t>
      </w:r>
    </w:p>
    <w:p w14:paraId="3866424E" w14:textId="77777777" w:rsidR="00EC4C2C" w:rsidRPr="00EC4C2C" w:rsidRDefault="00EC4C2C" w:rsidP="00A22989">
      <w:pPr>
        <w:pStyle w:val="ListParagraph"/>
        <w:numPr>
          <w:ilvl w:val="0"/>
          <w:numId w:val="17"/>
        </w:numPr>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t>Nowicka</w:t>
      </w:r>
      <w:proofErr w:type="spellEnd"/>
      <w:r w:rsidRPr="00EC4C2C">
        <w:rPr>
          <w:rFonts w:ascii="Arial" w:hAnsi="Arial" w:cs="Arial"/>
          <w:sz w:val="24"/>
          <w:szCs w:val="24"/>
        </w:rPr>
        <w:t xml:space="preserve"> A, Lipski M, </w:t>
      </w:r>
      <w:proofErr w:type="spellStart"/>
      <w:r w:rsidRPr="00EC4C2C">
        <w:rPr>
          <w:rFonts w:ascii="Arial" w:hAnsi="Arial" w:cs="Arial"/>
          <w:sz w:val="24"/>
          <w:szCs w:val="24"/>
        </w:rPr>
        <w:t>Parafiniuk</w:t>
      </w:r>
      <w:proofErr w:type="spellEnd"/>
      <w:r w:rsidRPr="00EC4C2C">
        <w:rPr>
          <w:rFonts w:ascii="Arial" w:hAnsi="Arial" w:cs="Arial"/>
          <w:sz w:val="24"/>
          <w:szCs w:val="24"/>
        </w:rPr>
        <w:t xml:space="preserve"> M, </w:t>
      </w:r>
      <w:proofErr w:type="spellStart"/>
      <w:r w:rsidRPr="00EC4C2C">
        <w:rPr>
          <w:rFonts w:ascii="Arial" w:hAnsi="Arial" w:cs="Arial"/>
          <w:sz w:val="24"/>
          <w:szCs w:val="24"/>
        </w:rPr>
        <w:t>Sporniak-Tutak</w:t>
      </w:r>
      <w:proofErr w:type="spellEnd"/>
      <w:r w:rsidRPr="00EC4C2C">
        <w:rPr>
          <w:rFonts w:ascii="Arial" w:hAnsi="Arial" w:cs="Arial"/>
          <w:sz w:val="24"/>
          <w:szCs w:val="24"/>
        </w:rPr>
        <w:t xml:space="preserve"> K, </w:t>
      </w:r>
      <w:proofErr w:type="spellStart"/>
      <w:r w:rsidRPr="00EC4C2C">
        <w:rPr>
          <w:rFonts w:ascii="Arial" w:hAnsi="Arial" w:cs="Arial"/>
          <w:sz w:val="24"/>
          <w:szCs w:val="24"/>
        </w:rPr>
        <w:t>Lichota</w:t>
      </w:r>
      <w:proofErr w:type="spellEnd"/>
      <w:r w:rsidRPr="00EC4C2C">
        <w:rPr>
          <w:rFonts w:ascii="Arial" w:hAnsi="Arial" w:cs="Arial"/>
          <w:sz w:val="24"/>
          <w:szCs w:val="24"/>
        </w:rPr>
        <w:t xml:space="preserve"> D, </w:t>
      </w:r>
      <w:proofErr w:type="spellStart"/>
      <w:r w:rsidRPr="00EC4C2C">
        <w:rPr>
          <w:rFonts w:ascii="Arial" w:hAnsi="Arial" w:cs="Arial"/>
          <w:sz w:val="24"/>
          <w:szCs w:val="24"/>
        </w:rPr>
        <w:t>Kosierkiewicz</w:t>
      </w:r>
      <w:proofErr w:type="spellEnd"/>
      <w:r w:rsidRPr="00EC4C2C">
        <w:rPr>
          <w:rFonts w:ascii="Arial" w:hAnsi="Arial" w:cs="Arial"/>
          <w:sz w:val="24"/>
          <w:szCs w:val="24"/>
        </w:rPr>
        <w:t xml:space="preserve"> A, Kaczmarek W, </w:t>
      </w:r>
      <w:proofErr w:type="spellStart"/>
      <w:r w:rsidRPr="00EC4C2C">
        <w:rPr>
          <w:rFonts w:ascii="Arial" w:hAnsi="Arial" w:cs="Arial"/>
          <w:sz w:val="24"/>
          <w:szCs w:val="24"/>
        </w:rPr>
        <w:t>Buczkowska-Radlińska</w:t>
      </w:r>
      <w:proofErr w:type="spellEnd"/>
      <w:r w:rsidRPr="00EC4C2C">
        <w:rPr>
          <w:rFonts w:ascii="Arial" w:hAnsi="Arial" w:cs="Arial"/>
          <w:sz w:val="24"/>
          <w:szCs w:val="24"/>
        </w:rPr>
        <w:t xml:space="preserve"> J. Response of human dental pulp </w:t>
      </w:r>
      <w:r w:rsidRPr="00EC4C2C">
        <w:rPr>
          <w:rFonts w:ascii="Arial" w:hAnsi="Arial" w:cs="Arial"/>
          <w:sz w:val="24"/>
          <w:szCs w:val="24"/>
        </w:rPr>
        <w:lastRenderedPageBreak/>
        <w:t xml:space="preserve">capped with </w:t>
      </w:r>
      <w:proofErr w:type="spellStart"/>
      <w:r w:rsidRPr="00EC4C2C">
        <w:rPr>
          <w:rFonts w:ascii="Arial" w:hAnsi="Arial" w:cs="Arial"/>
          <w:sz w:val="24"/>
          <w:szCs w:val="24"/>
        </w:rPr>
        <w:t>biodentinee</w:t>
      </w:r>
      <w:proofErr w:type="spellEnd"/>
      <w:r w:rsidRPr="00EC4C2C">
        <w:rPr>
          <w:rFonts w:ascii="Arial" w:hAnsi="Arial" w:cs="Arial"/>
          <w:sz w:val="24"/>
          <w:szCs w:val="24"/>
        </w:rPr>
        <w:t xml:space="preserve"> and mineral trioxide </w:t>
      </w:r>
      <w:proofErr w:type="gramStart"/>
      <w:r w:rsidRPr="00EC4C2C">
        <w:rPr>
          <w:rFonts w:ascii="Arial" w:hAnsi="Arial" w:cs="Arial"/>
          <w:sz w:val="24"/>
          <w:szCs w:val="24"/>
        </w:rPr>
        <w:t>aggregate .J</w:t>
      </w:r>
      <w:proofErr w:type="gramEnd"/>
      <w:r w:rsidRPr="00EC4C2C">
        <w:rPr>
          <w:rFonts w:ascii="Arial" w:hAnsi="Arial" w:cs="Arial"/>
          <w:sz w:val="24"/>
          <w:szCs w:val="24"/>
        </w:rPr>
        <w:t xml:space="preserve"> </w:t>
      </w:r>
      <w:proofErr w:type="spellStart"/>
      <w:r w:rsidRPr="00EC4C2C">
        <w:rPr>
          <w:rFonts w:ascii="Arial" w:hAnsi="Arial" w:cs="Arial"/>
          <w:sz w:val="24"/>
          <w:szCs w:val="24"/>
        </w:rPr>
        <w:t>Endod</w:t>
      </w:r>
      <w:proofErr w:type="spellEnd"/>
      <w:r w:rsidRPr="00EC4C2C">
        <w:rPr>
          <w:rFonts w:ascii="Arial" w:hAnsi="Arial" w:cs="Arial"/>
          <w:sz w:val="24"/>
          <w:szCs w:val="24"/>
        </w:rPr>
        <w:t>. 2013 Jun;39(6):743-7.</w:t>
      </w:r>
    </w:p>
    <w:p w14:paraId="460A862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Olsson H, </w:t>
      </w:r>
      <w:proofErr w:type="spellStart"/>
      <w:r w:rsidRPr="00EC4C2C">
        <w:rPr>
          <w:rFonts w:ascii="Arial" w:hAnsi="Arial" w:cs="Arial"/>
          <w:sz w:val="24"/>
          <w:szCs w:val="24"/>
        </w:rPr>
        <w:t>Petersson</w:t>
      </w:r>
      <w:proofErr w:type="spellEnd"/>
      <w:r w:rsidRPr="00EC4C2C">
        <w:rPr>
          <w:rFonts w:ascii="Arial" w:hAnsi="Arial" w:cs="Arial"/>
          <w:sz w:val="24"/>
          <w:szCs w:val="24"/>
        </w:rPr>
        <w:t xml:space="preserve"> K, </w:t>
      </w:r>
      <w:proofErr w:type="spellStart"/>
      <w:r w:rsidRPr="00EC4C2C">
        <w:rPr>
          <w:rFonts w:ascii="Arial" w:hAnsi="Arial" w:cs="Arial"/>
          <w:sz w:val="24"/>
          <w:szCs w:val="24"/>
        </w:rPr>
        <w:t>Rohlin</w:t>
      </w:r>
      <w:proofErr w:type="spellEnd"/>
      <w:r w:rsidRPr="00EC4C2C">
        <w:rPr>
          <w:rFonts w:ascii="Arial" w:hAnsi="Arial" w:cs="Arial"/>
          <w:sz w:val="24"/>
          <w:szCs w:val="24"/>
        </w:rPr>
        <w:t xml:space="preserve"> M. Formation of a hard tissue barrier</w:t>
      </w:r>
      <w:r w:rsidRPr="00EC4C2C">
        <w:rPr>
          <w:rFonts w:ascii="Arial" w:hAnsi="Arial" w:cs="Arial"/>
          <w:sz w:val="24"/>
          <w:szCs w:val="24"/>
          <w:lang w:val="mk-MK"/>
        </w:rPr>
        <w:t xml:space="preserve"> </w:t>
      </w:r>
      <w:r w:rsidRPr="00EC4C2C">
        <w:rPr>
          <w:rFonts w:ascii="Arial" w:hAnsi="Arial" w:cs="Arial"/>
          <w:sz w:val="24"/>
          <w:szCs w:val="24"/>
        </w:rPr>
        <w:t xml:space="preserve">after pulp capping in humans: a systematic review. Int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w:t>
      </w:r>
      <w:r w:rsidRPr="00EC4C2C">
        <w:rPr>
          <w:rFonts w:ascii="Arial" w:hAnsi="Arial" w:cs="Arial"/>
          <w:sz w:val="24"/>
          <w:szCs w:val="24"/>
          <w:lang w:val="mk-MK"/>
        </w:rPr>
        <w:t xml:space="preserve"> </w:t>
      </w:r>
      <w:r w:rsidRPr="00EC4C2C">
        <w:rPr>
          <w:rFonts w:ascii="Arial" w:hAnsi="Arial" w:cs="Arial"/>
          <w:sz w:val="24"/>
          <w:szCs w:val="24"/>
        </w:rPr>
        <w:t>2006;39(6);429-442.</w:t>
      </w:r>
    </w:p>
    <w:p w14:paraId="1CC840A9"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Orhan EO, Maden M, Senguüven B, 2012, Odontoblast-like cell numbers and reparative dentine thickness after direct pulp capping with platelet-rich plasma and enamel matrix derivative: a histomorphometric evaluation, Int Endod J, 45, 317-25.</w:t>
      </w:r>
    </w:p>
    <w:p w14:paraId="49654E5D"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rPr>
        <w:t xml:space="preserve"> </w:t>
      </w:r>
      <w:proofErr w:type="spellStart"/>
      <w:r w:rsidRPr="00EC4C2C">
        <w:rPr>
          <w:rFonts w:ascii="Arial" w:hAnsi="Arial" w:cs="Arial"/>
          <w:sz w:val="24"/>
          <w:szCs w:val="24"/>
        </w:rPr>
        <w:t>Parirokh</w:t>
      </w:r>
      <w:proofErr w:type="spellEnd"/>
      <w:r w:rsidRPr="00EC4C2C">
        <w:rPr>
          <w:rFonts w:ascii="Arial" w:hAnsi="Arial" w:cs="Arial"/>
          <w:sz w:val="24"/>
          <w:szCs w:val="24"/>
        </w:rPr>
        <w:t xml:space="preserve"> </w:t>
      </w:r>
      <w:r w:rsidRPr="00EC4C2C">
        <w:rPr>
          <w:rFonts w:ascii="Arial" w:hAnsi="Arial" w:cs="Arial"/>
          <w:sz w:val="24"/>
          <w:szCs w:val="24"/>
          <w:lang w:val="mk-MK"/>
        </w:rPr>
        <w:t>80,</w:t>
      </w:r>
      <w:r w:rsidRPr="00EC4C2C">
        <w:rPr>
          <w:rFonts w:ascii="Arial" w:hAnsi="Arial" w:cs="Arial"/>
          <w:sz w:val="24"/>
          <w:szCs w:val="24"/>
        </w:rPr>
        <w:t xml:space="preserve"> </w:t>
      </w:r>
      <w:proofErr w:type="spellStart"/>
      <w:r w:rsidRPr="00EC4C2C">
        <w:rPr>
          <w:rFonts w:ascii="Arial" w:hAnsi="Arial" w:cs="Arial"/>
          <w:sz w:val="24"/>
          <w:szCs w:val="24"/>
        </w:rPr>
        <w:t>Asgary</w:t>
      </w:r>
      <w:proofErr w:type="spellEnd"/>
      <w:r w:rsidRPr="00EC4C2C">
        <w:rPr>
          <w:rFonts w:ascii="Arial" w:hAnsi="Arial" w:cs="Arial"/>
          <w:sz w:val="24"/>
          <w:szCs w:val="24"/>
        </w:rPr>
        <w:t xml:space="preserve"> S, </w:t>
      </w:r>
      <w:proofErr w:type="spellStart"/>
      <w:r w:rsidRPr="00EC4C2C">
        <w:rPr>
          <w:rFonts w:ascii="Arial" w:hAnsi="Arial" w:cs="Arial"/>
          <w:sz w:val="24"/>
          <w:szCs w:val="24"/>
        </w:rPr>
        <w:t>Eghbal</w:t>
      </w:r>
      <w:proofErr w:type="spellEnd"/>
      <w:r w:rsidRPr="00EC4C2C">
        <w:rPr>
          <w:rFonts w:ascii="Arial" w:hAnsi="Arial" w:cs="Arial"/>
          <w:sz w:val="24"/>
          <w:szCs w:val="24"/>
        </w:rPr>
        <w:t xml:space="preserve"> MJ, et al. A comparative study of using a combination of calcium chloride and mineral trioxide aggregate as the pulp-capping agent on </w:t>
      </w:r>
      <w:proofErr w:type="gramStart"/>
      <w:r w:rsidRPr="00EC4C2C">
        <w:rPr>
          <w:rFonts w:ascii="Arial" w:hAnsi="Arial" w:cs="Arial"/>
          <w:sz w:val="24"/>
          <w:szCs w:val="24"/>
        </w:rPr>
        <w:t>dogs</w:t>
      </w:r>
      <w:proofErr w:type="gramEnd"/>
      <w:r w:rsidRPr="00EC4C2C">
        <w:rPr>
          <w:rFonts w:ascii="Arial" w:hAnsi="Arial" w:cs="Arial"/>
          <w:sz w:val="24"/>
          <w:szCs w:val="24"/>
        </w:rPr>
        <w:t xml:space="preserve"> teeth.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w:t>
      </w:r>
      <w:proofErr w:type="gramStart"/>
      <w:r w:rsidRPr="00EC4C2C">
        <w:rPr>
          <w:rFonts w:ascii="Arial" w:hAnsi="Arial" w:cs="Arial"/>
          <w:sz w:val="24"/>
          <w:szCs w:val="24"/>
        </w:rPr>
        <w:t>2011;37:786</w:t>
      </w:r>
      <w:proofErr w:type="gramEnd"/>
      <w:r w:rsidRPr="00EC4C2C">
        <w:rPr>
          <w:rFonts w:ascii="Arial" w:hAnsi="Arial" w:cs="Arial"/>
          <w:sz w:val="24"/>
          <w:szCs w:val="24"/>
        </w:rPr>
        <w:t>–8.</w:t>
      </w:r>
    </w:p>
    <w:p w14:paraId="4E7C1DC0"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 xml:space="preserve"> </w:t>
      </w:r>
      <w:r w:rsidRPr="00EC4C2C">
        <w:rPr>
          <w:rFonts w:ascii="Arial" w:hAnsi="Arial" w:cs="Arial"/>
          <w:sz w:val="24"/>
          <w:szCs w:val="24"/>
        </w:rPr>
        <w:t xml:space="preserve">Peng W, Liu W, </w:t>
      </w:r>
      <w:proofErr w:type="spellStart"/>
      <w:r w:rsidRPr="00EC4C2C">
        <w:rPr>
          <w:rFonts w:ascii="Arial" w:hAnsi="Arial" w:cs="Arial"/>
          <w:sz w:val="24"/>
          <w:szCs w:val="24"/>
        </w:rPr>
        <w:t>Zhai</w:t>
      </w:r>
      <w:proofErr w:type="spellEnd"/>
      <w:r w:rsidRPr="00EC4C2C">
        <w:rPr>
          <w:rFonts w:ascii="Arial" w:hAnsi="Arial" w:cs="Arial"/>
          <w:sz w:val="24"/>
          <w:szCs w:val="24"/>
        </w:rPr>
        <w:t xml:space="preserve"> W, et al. Effect of tricalcium silicate on the proliferation</w:t>
      </w:r>
      <w:r w:rsidRPr="00EC4C2C">
        <w:rPr>
          <w:rFonts w:ascii="Arial" w:hAnsi="Arial" w:cs="Arial"/>
          <w:sz w:val="24"/>
          <w:szCs w:val="24"/>
          <w:lang w:val="mk-MK"/>
        </w:rPr>
        <w:t xml:space="preserve"> </w:t>
      </w:r>
      <w:r w:rsidRPr="00EC4C2C">
        <w:rPr>
          <w:rFonts w:ascii="Arial" w:hAnsi="Arial" w:cs="Arial"/>
          <w:sz w:val="24"/>
          <w:szCs w:val="24"/>
        </w:rPr>
        <w:t xml:space="preserve">and odontogenic differentiation of human dental pulp cells.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2011;37:</w:t>
      </w:r>
      <w:r w:rsidRPr="00EC4C2C">
        <w:rPr>
          <w:rFonts w:ascii="Arial" w:hAnsi="Arial" w:cs="Arial"/>
          <w:sz w:val="24"/>
          <w:szCs w:val="24"/>
          <w:lang w:val="mk-MK"/>
        </w:rPr>
        <w:t xml:space="preserve"> </w:t>
      </w:r>
      <w:r w:rsidRPr="00EC4C2C">
        <w:rPr>
          <w:rFonts w:ascii="Arial" w:hAnsi="Arial" w:cs="Arial"/>
          <w:sz w:val="24"/>
          <w:szCs w:val="24"/>
        </w:rPr>
        <w:t>1240–6.</w:t>
      </w:r>
    </w:p>
    <w:p w14:paraId="0A8E3209" w14:textId="77777777" w:rsidR="00EC4C2C" w:rsidRPr="00EC4C2C" w:rsidRDefault="00EC4C2C" w:rsidP="00A22989">
      <w:pPr>
        <w:pStyle w:val="ListParagraph"/>
        <w:numPr>
          <w:ilvl w:val="0"/>
          <w:numId w:val="17"/>
        </w:numPr>
        <w:pBdr>
          <w:bottom w:val="single" w:sz="6" w:space="4" w:color="EEEEEE"/>
        </w:pBdr>
        <w:spacing w:after="0" w:line="360" w:lineRule="auto"/>
        <w:textAlignment w:val="baseline"/>
        <w:rPr>
          <w:rFonts w:ascii="Arial" w:eastAsia="Times New Roman" w:hAnsi="Arial" w:cs="Arial"/>
          <w:sz w:val="24"/>
          <w:szCs w:val="24"/>
        </w:rPr>
      </w:pPr>
      <w:r w:rsidRPr="00EC4C2C">
        <w:rPr>
          <w:rFonts w:ascii="Arial" w:eastAsia="Times New Roman" w:hAnsi="Arial" w:cs="Arial"/>
          <w:sz w:val="24"/>
          <w:szCs w:val="24"/>
        </w:rPr>
        <w:t xml:space="preserve">Pitt Ford TR, </w:t>
      </w:r>
      <w:proofErr w:type="spellStart"/>
      <w:r w:rsidRPr="00EC4C2C">
        <w:rPr>
          <w:rFonts w:ascii="Arial" w:eastAsia="Times New Roman" w:hAnsi="Arial" w:cs="Arial"/>
          <w:sz w:val="24"/>
          <w:szCs w:val="24"/>
        </w:rPr>
        <w:t>Torabinejad</w:t>
      </w:r>
      <w:proofErr w:type="spellEnd"/>
      <w:r w:rsidRPr="00EC4C2C">
        <w:rPr>
          <w:rFonts w:ascii="Arial" w:eastAsia="Times New Roman" w:hAnsi="Arial" w:cs="Arial"/>
          <w:sz w:val="24"/>
          <w:szCs w:val="24"/>
        </w:rPr>
        <w:t xml:space="preserve"> M, Abedi HR, </w:t>
      </w:r>
      <w:proofErr w:type="spellStart"/>
      <w:r w:rsidRPr="00EC4C2C">
        <w:rPr>
          <w:rFonts w:ascii="Arial" w:eastAsia="Times New Roman" w:hAnsi="Arial" w:cs="Arial"/>
          <w:sz w:val="24"/>
          <w:szCs w:val="24"/>
        </w:rPr>
        <w:t>Bakland</w:t>
      </w:r>
      <w:proofErr w:type="spellEnd"/>
      <w:r w:rsidRPr="00EC4C2C">
        <w:rPr>
          <w:rFonts w:ascii="Arial" w:eastAsia="Times New Roman" w:hAnsi="Arial" w:cs="Arial"/>
          <w:sz w:val="24"/>
          <w:szCs w:val="24"/>
        </w:rPr>
        <w:t xml:space="preserve"> LK, </w:t>
      </w:r>
      <w:proofErr w:type="spellStart"/>
      <w:r w:rsidRPr="00EC4C2C">
        <w:rPr>
          <w:rFonts w:ascii="Arial" w:eastAsia="Times New Roman" w:hAnsi="Arial" w:cs="Arial"/>
          <w:sz w:val="24"/>
          <w:szCs w:val="24"/>
        </w:rPr>
        <w:t>Kariyawasam</w:t>
      </w:r>
      <w:proofErr w:type="spellEnd"/>
      <w:r w:rsidRPr="00EC4C2C">
        <w:rPr>
          <w:rFonts w:ascii="Arial" w:eastAsia="Times New Roman" w:hAnsi="Arial" w:cs="Arial"/>
          <w:sz w:val="24"/>
          <w:szCs w:val="24"/>
        </w:rPr>
        <w:t> SP. </w:t>
      </w:r>
      <w:r w:rsidRPr="00EC4C2C">
        <w:rPr>
          <w:rFonts w:ascii="Arial" w:eastAsia="Times New Roman" w:hAnsi="Arial" w:cs="Arial"/>
          <w:bCs/>
          <w:sz w:val="24"/>
          <w:szCs w:val="24"/>
        </w:rPr>
        <w:t>Using mineral trioxide aggregate as a pulp-capping material.</w:t>
      </w:r>
      <w:r w:rsidRPr="00EC4C2C">
        <w:rPr>
          <w:rFonts w:ascii="Arial" w:eastAsia="Times New Roman" w:hAnsi="Arial" w:cs="Arial"/>
          <w:b/>
          <w:bCs/>
          <w:sz w:val="24"/>
          <w:szCs w:val="24"/>
        </w:rPr>
        <w:t> </w:t>
      </w:r>
      <w:r w:rsidRPr="00EC4C2C">
        <w:rPr>
          <w:rFonts w:ascii="Arial" w:eastAsia="Times New Roman" w:hAnsi="Arial" w:cs="Arial"/>
          <w:i/>
          <w:iCs/>
          <w:sz w:val="24"/>
          <w:szCs w:val="24"/>
        </w:rPr>
        <w:t>J Am Dent</w:t>
      </w:r>
      <w:r w:rsidRPr="00EC4C2C">
        <w:rPr>
          <w:rFonts w:ascii="Arial" w:eastAsia="Times New Roman" w:hAnsi="Arial" w:cs="Arial"/>
          <w:i/>
          <w:iCs/>
          <w:sz w:val="24"/>
          <w:szCs w:val="24"/>
          <w:lang w:val="mk-MK"/>
        </w:rPr>
        <w:t xml:space="preserve"> </w:t>
      </w:r>
      <w:r w:rsidRPr="00EC4C2C">
        <w:rPr>
          <w:rFonts w:ascii="Arial" w:eastAsia="Times New Roman" w:hAnsi="Arial" w:cs="Arial"/>
          <w:i/>
          <w:iCs/>
          <w:sz w:val="24"/>
          <w:szCs w:val="24"/>
        </w:rPr>
        <w:t>Assoc</w:t>
      </w:r>
      <w:r w:rsidRPr="00EC4C2C">
        <w:rPr>
          <w:rFonts w:ascii="Arial" w:eastAsia="Times New Roman" w:hAnsi="Arial" w:cs="Arial"/>
          <w:sz w:val="24"/>
          <w:szCs w:val="24"/>
        </w:rPr>
        <w:t>. </w:t>
      </w:r>
      <w:proofErr w:type="gramStart"/>
      <w:r w:rsidRPr="00EC4C2C">
        <w:rPr>
          <w:rFonts w:ascii="Arial" w:eastAsia="Times New Roman" w:hAnsi="Arial" w:cs="Arial"/>
          <w:sz w:val="24"/>
          <w:szCs w:val="24"/>
        </w:rPr>
        <w:t>1996;127:1491</w:t>
      </w:r>
      <w:proofErr w:type="gramEnd"/>
      <w:r w:rsidRPr="00EC4C2C">
        <w:rPr>
          <w:rFonts w:ascii="Arial" w:eastAsia="Times New Roman" w:hAnsi="Arial" w:cs="Arial"/>
          <w:sz w:val="24"/>
          <w:szCs w:val="24"/>
        </w:rPr>
        <w:t>–1494</w:t>
      </w:r>
    </w:p>
    <w:p w14:paraId="0C222A3C"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Piva</w:t>
      </w:r>
      <w:proofErr w:type="spellEnd"/>
      <w:r w:rsidRPr="00EC4C2C">
        <w:rPr>
          <w:rFonts w:ascii="Arial" w:hAnsi="Arial" w:cs="Arial"/>
          <w:sz w:val="24"/>
          <w:szCs w:val="24"/>
        </w:rPr>
        <w:t xml:space="preserve"> E, </w:t>
      </w:r>
      <w:proofErr w:type="spellStart"/>
      <w:r w:rsidRPr="00EC4C2C">
        <w:rPr>
          <w:rFonts w:ascii="Arial" w:hAnsi="Arial" w:cs="Arial"/>
          <w:sz w:val="24"/>
          <w:szCs w:val="24"/>
        </w:rPr>
        <w:t>Tarquinio</w:t>
      </w:r>
      <w:proofErr w:type="spellEnd"/>
      <w:r w:rsidRPr="00EC4C2C">
        <w:rPr>
          <w:rFonts w:ascii="Arial" w:hAnsi="Arial" w:cs="Arial"/>
          <w:sz w:val="24"/>
          <w:szCs w:val="24"/>
        </w:rPr>
        <w:t xml:space="preserve"> S, Silva A, Araujo V. Immunohistochemical expression of fibronectin</w:t>
      </w:r>
      <w:r w:rsidRPr="00EC4C2C">
        <w:rPr>
          <w:rFonts w:ascii="Arial" w:hAnsi="Arial" w:cs="Arial"/>
          <w:sz w:val="24"/>
          <w:szCs w:val="24"/>
          <w:lang w:val="mk-MK"/>
        </w:rPr>
        <w:t xml:space="preserve"> </w:t>
      </w:r>
      <w:r w:rsidRPr="00EC4C2C">
        <w:rPr>
          <w:rFonts w:ascii="Arial" w:hAnsi="Arial" w:cs="Arial"/>
          <w:sz w:val="24"/>
          <w:szCs w:val="24"/>
        </w:rPr>
        <w:t>and tenascin after direct pulp capping with calcium hydroxide. Oral Surg</w:t>
      </w:r>
      <w:r w:rsidRPr="00EC4C2C">
        <w:rPr>
          <w:rFonts w:ascii="Arial" w:hAnsi="Arial" w:cs="Arial"/>
          <w:sz w:val="24"/>
          <w:szCs w:val="24"/>
          <w:lang w:val="mk-MK"/>
        </w:rPr>
        <w:t xml:space="preserve"> </w:t>
      </w:r>
      <w:r w:rsidRPr="00EC4C2C">
        <w:rPr>
          <w:rFonts w:ascii="Arial" w:hAnsi="Arial" w:cs="Arial"/>
          <w:sz w:val="24"/>
          <w:szCs w:val="24"/>
        </w:rPr>
        <w:t xml:space="preserve">Oral Med Oral </w:t>
      </w:r>
      <w:proofErr w:type="spellStart"/>
      <w:r w:rsidRPr="00EC4C2C">
        <w:rPr>
          <w:rFonts w:ascii="Arial" w:hAnsi="Arial" w:cs="Arial"/>
          <w:sz w:val="24"/>
          <w:szCs w:val="24"/>
        </w:rPr>
        <w:t>Pathol</w:t>
      </w:r>
      <w:proofErr w:type="spellEnd"/>
      <w:r w:rsidRPr="00EC4C2C">
        <w:rPr>
          <w:rFonts w:ascii="Arial" w:hAnsi="Arial" w:cs="Arial"/>
          <w:sz w:val="24"/>
          <w:szCs w:val="24"/>
        </w:rPr>
        <w:t xml:space="preserve"> Oral </w:t>
      </w:r>
      <w:proofErr w:type="spellStart"/>
      <w:r w:rsidRPr="00EC4C2C">
        <w:rPr>
          <w:rFonts w:ascii="Arial" w:hAnsi="Arial" w:cs="Arial"/>
          <w:sz w:val="24"/>
          <w:szCs w:val="24"/>
        </w:rPr>
        <w:t>Radiol</w:t>
      </w:r>
      <w:proofErr w:type="spellEnd"/>
      <w:r w:rsidRPr="00EC4C2C">
        <w:rPr>
          <w:rFonts w:ascii="Arial" w:hAnsi="Arial" w:cs="Arial"/>
          <w:sz w:val="24"/>
          <w:szCs w:val="24"/>
        </w:rPr>
        <w:t xml:space="preserve">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2006;</w:t>
      </w:r>
      <w:proofErr w:type="gramStart"/>
      <w:r w:rsidRPr="00EC4C2C">
        <w:rPr>
          <w:rFonts w:ascii="Arial" w:hAnsi="Arial" w:cs="Arial"/>
          <w:sz w:val="24"/>
          <w:szCs w:val="24"/>
        </w:rPr>
        <w:t>102:e</w:t>
      </w:r>
      <w:proofErr w:type="gramEnd"/>
      <w:r w:rsidRPr="00EC4C2C">
        <w:rPr>
          <w:rFonts w:ascii="Arial" w:hAnsi="Arial" w:cs="Arial"/>
          <w:sz w:val="24"/>
          <w:szCs w:val="24"/>
        </w:rPr>
        <w:t>66–71.</w:t>
      </w:r>
    </w:p>
    <w:p w14:paraId="15BB04A9" w14:textId="77777777" w:rsidR="00EC4C2C" w:rsidRPr="00EC4C2C" w:rsidRDefault="00EC4C2C" w:rsidP="00A22989">
      <w:pPr>
        <w:pStyle w:val="ListParagraph"/>
        <w:numPr>
          <w:ilvl w:val="0"/>
          <w:numId w:val="17"/>
        </w:numPr>
        <w:autoSpaceDE w:val="0"/>
        <w:autoSpaceDN w:val="0"/>
        <w:adjustRightInd w:val="0"/>
        <w:spacing w:after="0" w:line="360" w:lineRule="auto"/>
        <w:jc w:val="both"/>
        <w:rPr>
          <w:rStyle w:val="sb-pages"/>
          <w:rFonts w:ascii="Arial" w:hAnsi="Arial" w:cs="Arial"/>
          <w:b/>
          <w:sz w:val="24"/>
          <w:szCs w:val="24"/>
          <w:lang w:val="mk-MK"/>
        </w:rPr>
      </w:pPr>
      <w:r w:rsidRPr="00EC4C2C">
        <w:rPr>
          <w:rStyle w:val="sb-authors"/>
          <w:rFonts w:ascii="Arial" w:hAnsi="Arial" w:cs="Arial"/>
          <w:sz w:val="24"/>
          <w:szCs w:val="24"/>
          <w:bdr w:val="none" w:sz="0" w:space="0" w:color="auto" w:frame="1"/>
        </w:rPr>
        <w:t>Pfaff P quoted by Glass RL, Zander HA</w:t>
      </w:r>
      <w:r w:rsidRPr="00EC4C2C">
        <w:rPr>
          <w:rStyle w:val="sb-contribution"/>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r w:rsidRPr="00EC4C2C">
        <w:rPr>
          <w:rStyle w:val="Strong"/>
          <w:rFonts w:ascii="Arial" w:hAnsi="Arial" w:cs="Arial"/>
          <w:sz w:val="24"/>
          <w:szCs w:val="24"/>
          <w:bdr w:val="none" w:sz="0" w:space="0" w:color="auto" w:frame="1"/>
        </w:rPr>
        <w:t>Pulp healing.</w:t>
      </w:r>
      <w:r w:rsidRPr="00EC4C2C">
        <w:rPr>
          <w:rStyle w:val="apple-converted-space"/>
          <w:rFonts w:ascii="Arial" w:hAnsi="Arial" w:cs="Arial"/>
          <w:b/>
          <w:bCs/>
          <w:sz w:val="24"/>
          <w:szCs w:val="24"/>
          <w:bdr w:val="none" w:sz="0" w:space="0" w:color="auto" w:frame="1"/>
        </w:rPr>
        <w:t> </w:t>
      </w:r>
      <w:r w:rsidRPr="00EC4C2C">
        <w:rPr>
          <w:rStyle w:val="Emphasis"/>
          <w:rFonts w:ascii="Arial" w:hAnsi="Arial" w:cs="Arial"/>
          <w:sz w:val="24"/>
          <w:szCs w:val="24"/>
          <w:bdr w:val="none" w:sz="0" w:space="0" w:color="auto" w:frame="1"/>
        </w:rPr>
        <w:t>J Dent Res</w:t>
      </w:r>
      <w:r w:rsidRPr="00EC4C2C">
        <w:rPr>
          <w:rStyle w:val="sb-issue"/>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proofErr w:type="gramStart"/>
      <w:r w:rsidRPr="00EC4C2C">
        <w:rPr>
          <w:rStyle w:val="sb-date"/>
          <w:rFonts w:ascii="Arial" w:hAnsi="Arial" w:cs="Arial"/>
          <w:sz w:val="24"/>
          <w:szCs w:val="24"/>
          <w:bdr w:val="none" w:sz="0" w:space="0" w:color="auto" w:frame="1"/>
        </w:rPr>
        <w:t>1949;</w:t>
      </w:r>
      <w:r w:rsidRPr="00EC4C2C">
        <w:rPr>
          <w:rStyle w:val="sb-volume-nr"/>
          <w:rFonts w:ascii="Arial" w:hAnsi="Arial" w:cs="Arial"/>
          <w:sz w:val="24"/>
          <w:szCs w:val="24"/>
          <w:bdr w:val="none" w:sz="0" w:space="0" w:color="auto" w:frame="1"/>
        </w:rPr>
        <w:t>28</w:t>
      </w:r>
      <w:r w:rsidRPr="00EC4C2C">
        <w:rPr>
          <w:rStyle w:val="sb-issue"/>
          <w:rFonts w:ascii="Arial" w:hAnsi="Arial" w:cs="Arial"/>
          <w:sz w:val="24"/>
          <w:szCs w:val="24"/>
          <w:bdr w:val="none" w:sz="0" w:space="0" w:color="auto" w:frame="1"/>
          <w:shd w:val="clear" w:color="auto" w:fill="FFFFFF"/>
        </w:rPr>
        <w:t>:</w:t>
      </w:r>
      <w:r w:rsidRPr="00EC4C2C">
        <w:rPr>
          <w:rStyle w:val="sb-pages"/>
          <w:rFonts w:ascii="Arial" w:hAnsi="Arial" w:cs="Arial"/>
          <w:sz w:val="24"/>
          <w:szCs w:val="24"/>
          <w:bdr w:val="none" w:sz="0" w:space="0" w:color="auto" w:frame="1"/>
          <w:shd w:val="clear" w:color="auto" w:fill="FFFFFF"/>
        </w:rPr>
        <w:t>97</w:t>
      </w:r>
      <w:proofErr w:type="gramEnd"/>
      <w:r w:rsidRPr="00EC4C2C">
        <w:rPr>
          <w:rStyle w:val="sb-pages"/>
          <w:rFonts w:ascii="Arial" w:hAnsi="Arial" w:cs="Arial"/>
          <w:sz w:val="24"/>
          <w:szCs w:val="24"/>
          <w:bdr w:val="none" w:sz="0" w:space="0" w:color="auto" w:frame="1"/>
          <w:shd w:val="clear" w:color="auto" w:fill="FFFFFF"/>
        </w:rPr>
        <w:t>–107</w:t>
      </w:r>
    </w:p>
    <w:p w14:paraId="42AE7819"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Ranly</w:t>
      </w:r>
      <w:proofErr w:type="spellEnd"/>
      <w:r w:rsidRPr="00EC4C2C">
        <w:rPr>
          <w:rFonts w:ascii="Arial" w:hAnsi="Arial" w:cs="Arial"/>
          <w:sz w:val="24"/>
          <w:szCs w:val="24"/>
        </w:rPr>
        <w:t xml:space="preserve"> DM, Garcia-Godoy F (2000). Current and potential pulp</w:t>
      </w:r>
      <w:r w:rsidRPr="00EC4C2C">
        <w:rPr>
          <w:rFonts w:ascii="Arial" w:hAnsi="Arial" w:cs="Arial"/>
          <w:sz w:val="24"/>
          <w:szCs w:val="24"/>
          <w:lang w:val="mk-MK"/>
        </w:rPr>
        <w:t xml:space="preserve"> </w:t>
      </w:r>
      <w:r w:rsidRPr="00EC4C2C">
        <w:rPr>
          <w:rFonts w:ascii="Arial" w:hAnsi="Arial" w:cs="Arial"/>
          <w:sz w:val="24"/>
          <w:szCs w:val="24"/>
        </w:rPr>
        <w:t xml:space="preserve">therapies for primary and young permanent teeth. </w:t>
      </w:r>
      <w:r w:rsidRPr="00EC4C2C">
        <w:rPr>
          <w:rFonts w:ascii="Arial" w:hAnsi="Arial" w:cs="Arial"/>
          <w:i/>
          <w:iCs/>
          <w:sz w:val="24"/>
          <w:szCs w:val="24"/>
        </w:rPr>
        <w:t>J Dent</w:t>
      </w:r>
      <w:r w:rsidRPr="00EC4C2C">
        <w:rPr>
          <w:rFonts w:ascii="Arial" w:hAnsi="Arial" w:cs="Arial"/>
          <w:sz w:val="24"/>
          <w:szCs w:val="24"/>
          <w:lang w:val="mk-MK"/>
        </w:rPr>
        <w:t xml:space="preserve"> </w:t>
      </w:r>
      <w:r w:rsidRPr="00EC4C2C">
        <w:rPr>
          <w:rFonts w:ascii="Arial" w:hAnsi="Arial" w:cs="Arial"/>
          <w:sz w:val="24"/>
          <w:szCs w:val="24"/>
        </w:rPr>
        <w:t>28:153-161</w:t>
      </w:r>
    </w:p>
    <w:p w14:paraId="3A423378"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shd w:val="clear" w:color="auto" w:fill="FFFFFF"/>
        </w:rPr>
        <w:t>Ricketts</w:t>
      </w:r>
      <w:r w:rsidRPr="00EC4C2C">
        <w:rPr>
          <w:rFonts w:ascii="Arial" w:hAnsi="Arial" w:cs="Arial"/>
          <w:sz w:val="24"/>
          <w:szCs w:val="24"/>
          <w:shd w:val="clear" w:color="auto" w:fill="FFFFFF"/>
          <w:lang w:val="mk-MK"/>
        </w:rPr>
        <w:t xml:space="preserve"> </w:t>
      </w:r>
      <w:r w:rsidRPr="00EC4C2C">
        <w:rPr>
          <w:rFonts w:ascii="Arial" w:hAnsi="Arial" w:cs="Arial"/>
          <w:sz w:val="24"/>
          <w:szCs w:val="24"/>
          <w:shd w:val="clear" w:color="auto" w:fill="FFFFFF"/>
        </w:rPr>
        <w:t>D</w:t>
      </w:r>
      <w:r w:rsidRPr="00EC4C2C">
        <w:rPr>
          <w:rFonts w:ascii="Arial" w:hAnsi="Arial" w:cs="Arial"/>
          <w:sz w:val="24"/>
          <w:szCs w:val="24"/>
          <w:shd w:val="clear" w:color="auto" w:fill="FFFFFF"/>
          <w:lang w:val="mk-MK"/>
        </w:rPr>
        <w:t xml:space="preserve">. </w:t>
      </w:r>
      <w:r w:rsidRPr="00EC4C2C">
        <w:rPr>
          <w:rFonts w:ascii="Arial" w:hAnsi="Arial" w:cs="Arial"/>
          <w:sz w:val="24"/>
          <w:szCs w:val="24"/>
        </w:rPr>
        <w:t>Management of the deep carious lesion and the vital pulp dentine complex</w:t>
      </w:r>
      <w:r w:rsidRPr="00EC4C2C">
        <w:rPr>
          <w:rFonts w:ascii="Arial" w:hAnsi="Arial" w:cs="Arial"/>
          <w:sz w:val="24"/>
          <w:szCs w:val="24"/>
          <w:lang w:val="mk-MK"/>
        </w:rPr>
        <w:t xml:space="preserve">. </w:t>
      </w:r>
      <w:r w:rsidRPr="00EC4C2C">
        <w:rPr>
          <w:rStyle w:val="journalname"/>
          <w:rFonts w:ascii="Arial" w:hAnsi="Arial" w:cs="Arial"/>
          <w:iCs/>
          <w:sz w:val="24"/>
          <w:szCs w:val="24"/>
          <w:shd w:val="clear" w:color="auto" w:fill="FFFFFF"/>
        </w:rPr>
        <w:t>British Dental Journal</w:t>
      </w:r>
      <w:r w:rsidRPr="00EC4C2C">
        <w:rPr>
          <w:rStyle w:val="apple-converted-space"/>
          <w:rFonts w:ascii="Arial" w:hAnsi="Arial" w:cs="Arial"/>
          <w:sz w:val="24"/>
          <w:szCs w:val="24"/>
          <w:shd w:val="clear" w:color="auto" w:fill="FFFFFF"/>
        </w:rPr>
        <w:t> </w:t>
      </w:r>
      <w:r w:rsidRPr="00EC4C2C">
        <w:rPr>
          <w:rStyle w:val="b"/>
          <w:rFonts w:ascii="Arial" w:hAnsi="Arial" w:cs="Arial"/>
          <w:bCs/>
          <w:sz w:val="24"/>
          <w:szCs w:val="24"/>
          <w:shd w:val="clear" w:color="auto" w:fill="FFFFFF"/>
        </w:rPr>
        <w:t>191</w:t>
      </w:r>
      <w:r w:rsidRPr="00EC4C2C">
        <w:rPr>
          <w:rFonts w:ascii="Arial" w:hAnsi="Arial" w:cs="Arial"/>
          <w:sz w:val="24"/>
          <w:szCs w:val="24"/>
          <w:shd w:val="clear" w:color="auto" w:fill="FFFFFF"/>
        </w:rPr>
        <w:t>, 606 - 610 (2001)</w:t>
      </w:r>
      <w:r w:rsidRPr="00EC4C2C">
        <w:rPr>
          <w:rStyle w:val="apple-converted-space"/>
          <w:rFonts w:ascii="Arial" w:hAnsi="Arial" w:cs="Arial"/>
          <w:sz w:val="24"/>
          <w:szCs w:val="24"/>
          <w:shd w:val="clear" w:color="auto" w:fill="FFFFFF"/>
        </w:rPr>
        <w:t> </w:t>
      </w:r>
    </w:p>
    <w:p w14:paraId="18BD5B03"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b/>
          <w:sz w:val="24"/>
          <w:szCs w:val="24"/>
          <w:lang w:val="mk-MK"/>
        </w:rPr>
      </w:pPr>
      <w:proofErr w:type="spellStart"/>
      <w:proofErr w:type="gramStart"/>
      <w:r w:rsidRPr="00EC4C2C">
        <w:rPr>
          <w:rFonts w:ascii="Arial" w:hAnsi="Arial" w:cs="Arial"/>
          <w:sz w:val="24"/>
          <w:szCs w:val="24"/>
        </w:rPr>
        <w:t>Ruch.J.V.:Odontoblast</w:t>
      </w:r>
      <w:proofErr w:type="spellEnd"/>
      <w:proofErr w:type="gramEnd"/>
      <w:r w:rsidRPr="00EC4C2C">
        <w:rPr>
          <w:rFonts w:ascii="Arial" w:hAnsi="Arial" w:cs="Arial"/>
          <w:sz w:val="24"/>
          <w:szCs w:val="24"/>
        </w:rPr>
        <w:t xml:space="preserve"> differentiation and the formation of the odontoblast layer.J.Dent.Res.,1985;64:489-498.</w:t>
      </w:r>
    </w:p>
    <w:p w14:paraId="33594274" w14:textId="77777777" w:rsidR="00EC4C2C" w:rsidRPr="00EC4C2C" w:rsidRDefault="00EC4C2C" w:rsidP="00A22989">
      <w:pPr>
        <w:pStyle w:val="ListParagraph"/>
        <w:numPr>
          <w:ilvl w:val="0"/>
          <w:numId w:val="17"/>
        </w:numPr>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Ruch</w:t>
      </w:r>
      <w:r w:rsidRPr="00EC4C2C">
        <w:rPr>
          <w:rFonts w:ascii="Arial" w:hAnsi="Arial" w:cs="Arial"/>
          <w:sz w:val="24"/>
          <w:szCs w:val="24"/>
          <w:lang w:val="mk-MK"/>
        </w:rPr>
        <w:t xml:space="preserve"> </w:t>
      </w:r>
      <w:r w:rsidRPr="00EC4C2C">
        <w:rPr>
          <w:rFonts w:ascii="Arial" w:hAnsi="Arial" w:cs="Arial"/>
          <w:sz w:val="24"/>
          <w:szCs w:val="24"/>
        </w:rPr>
        <w:t xml:space="preserve">JV. Odontoblast commitment and differentiation. </w:t>
      </w:r>
      <w:proofErr w:type="spellStart"/>
      <w:r w:rsidRPr="00EC4C2C">
        <w:rPr>
          <w:rFonts w:ascii="Arial" w:hAnsi="Arial" w:cs="Arial"/>
          <w:sz w:val="24"/>
          <w:szCs w:val="24"/>
        </w:rPr>
        <w:t>Biochem</w:t>
      </w:r>
      <w:proofErr w:type="spellEnd"/>
      <w:r w:rsidRPr="00EC4C2C">
        <w:rPr>
          <w:rFonts w:ascii="Arial" w:hAnsi="Arial" w:cs="Arial"/>
          <w:sz w:val="24"/>
          <w:szCs w:val="24"/>
        </w:rPr>
        <w:t xml:space="preserve"> Cell Biol 1998;76:</w:t>
      </w:r>
      <w:r w:rsidRPr="00EC4C2C">
        <w:rPr>
          <w:rFonts w:ascii="Arial" w:hAnsi="Arial" w:cs="Arial"/>
          <w:sz w:val="24"/>
          <w:szCs w:val="24"/>
          <w:lang w:val="mk-MK"/>
        </w:rPr>
        <w:t xml:space="preserve"> </w:t>
      </w:r>
      <w:r w:rsidRPr="00EC4C2C">
        <w:rPr>
          <w:rFonts w:ascii="Arial" w:hAnsi="Arial" w:cs="Arial"/>
          <w:sz w:val="24"/>
          <w:szCs w:val="24"/>
        </w:rPr>
        <w:t>923–38.</w:t>
      </w:r>
    </w:p>
    <w:p w14:paraId="0257371C" w14:textId="77777777" w:rsidR="00EC4C2C" w:rsidRPr="00EC4C2C" w:rsidRDefault="00EC4C2C" w:rsidP="00A22989">
      <w:pPr>
        <w:pStyle w:val="ListParagraph"/>
        <w:numPr>
          <w:ilvl w:val="0"/>
          <w:numId w:val="17"/>
        </w:numPr>
        <w:tabs>
          <w:tab w:val="left" w:pos="709"/>
          <w:tab w:val="left" w:pos="851"/>
        </w:tabs>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 xml:space="preserve">.Sailer I, Pjetursson BE, Zwahlen M, Hämmerle CH. A systematic review of the survival and complication rates of all-ceramic and metal-ceramic reconstructions </w:t>
      </w:r>
      <w:r w:rsidRPr="00EC4C2C">
        <w:rPr>
          <w:rFonts w:ascii="Arial" w:hAnsi="Arial" w:cs="Arial"/>
          <w:sz w:val="24"/>
          <w:szCs w:val="24"/>
          <w:lang w:val="mk-MK"/>
        </w:rPr>
        <w:lastRenderedPageBreak/>
        <w:t xml:space="preserve">after an observation period of at least 3 years. Part II: Fixed dental prostheses. Clin Oral Implants Res. 2007;18 Suppl 3:86-96. </w:t>
      </w:r>
    </w:p>
    <w:p w14:paraId="66E9CDEA" w14:textId="77777777" w:rsidR="00EC4C2C" w:rsidRPr="00EC4C2C" w:rsidRDefault="00EC4C2C" w:rsidP="00A22989">
      <w:pPr>
        <w:pStyle w:val="ListParagraph"/>
        <w:numPr>
          <w:ilvl w:val="0"/>
          <w:numId w:val="17"/>
        </w:numPr>
        <w:tabs>
          <w:tab w:val="left" w:pos="709"/>
          <w:tab w:val="left" w:pos="851"/>
        </w:tabs>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rPr>
        <w:t xml:space="preserve">Santos AD, </w:t>
      </w:r>
      <w:proofErr w:type="spellStart"/>
      <w:r w:rsidRPr="00EC4C2C">
        <w:rPr>
          <w:rFonts w:ascii="Arial" w:hAnsi="Arial" w:cs="Arial"/>
          <w:sz w:val="24"/>
          <w:szCs w:val="24"/>
        </w:rPr>
        <w:t>Moraes</w:t>
      </w:r>
      <w:proofErr w:type="spellEnd"/>
      <w:r w:rsidRPr="00EC4C2C">
        <w:rPr>
          <w:rFonts w:ascii="Arial" w:hAnsi="Arial" w:cs="Arial"/>
          <w:sz w:val="24"/>
          <w:szCs w:val="24"/>
        </w:rPr>
        <w:t xml:space="preserve"> JC, Araujo EB, </w:t>
      </w:r>
      <w:proofErr w:type="spellStart"/>
      <w:r w:rsidRPr="00EC4C2C">
        <w:rPr>
          <w:rFonts w:ascii="Arial" w:hAnsi="Arial" w:cs="Arial"/>
          <w:sz w:val="24"/>
          <w:szCs w:val="24"/>
        </w:rPr>
        <w:t>Yukimitu</w:t>
      </w:r>
      <w:proofErr w:type="spellEnd"/>
      <w:r w:rsidRPr="00EC4C2C">
        <w:rPr>
          <w:rFonts w:ascii="Arial" w:hAnsi="Arial" w:cs="Arial"/>
          <w:sz w:val="24"/>
          <w:szCs w:val="24"/>
        </w:rPr>
        <w:t xml:space="preserve"> K, Valerio Filho WV. Physio-chemical properties of MTA and a novel experimental cement. Int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 2005; 38: 443-7.</w:t>
      </w:r>
    </w:p>
    <w:p w14:paraId="328D7250"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sz w:val="24"/>
          <w:szCs w:val="24"/>
        </w:rPr>
      </w:pPr>
      <w:r w:rsidRPr="00EC4C2C">
        <w:rPr>
          <w:rFonts w:ascii="Arial" w:hAnsi="Arial" w:cs="Arial"/>
          <w:sz w:val="24"/>
          <w:szCs w:val="24"/>
        </w:rPr>
        <w:t xml:space="preserve">Sarkar NK, </w:t>
      </w:r>
      <w:proofErr w:type="spellStart"/>
      <w:r w:rsidRPr="00EC4C2C">
        <w:rPr>
          <w:rFonts w:ascii="Arial" w:hAnsi="Arial" w:cs="Arial"/>
          <w:sz w:val="24"/>
          <w:szCs w:val="24"/>
        </w:rPr>
        <w:t>Caicedo</w:t>
      </w:r>
      <w:proofErr w:type="spellEnd"/>
      <w:r w:rsidRPr="00EC4C2C">
        <w:rPr>
          <w:rFonts w:ascii="Arial" w:hAnsi="Arial" w:cs="Arial"/>
          <w:sz w:val="24"/>
          <w:szCs w:val="24"/>
        </w:rPr>
        <w:t xml:space="preserve"> R, </w:t>
      </w:r>
      <w:proofErr w:type="spellStart"/>
      <w:r w:rsidRPr="00EC4C2C">
        <w:rPr>
          <w:rFonts w:ascii="Arial" w:hAnsi="Arial" w:cs="Arial"/>
          <w:sz w:val="24"/>
          <w:szCs w:val="24"/>
        </w:rPr>
        <w:t>Ritwik</w:t>
      </w:r>
      <w:proofErr w:type="spellEnd"/>
      <w:r w:rsidRPr="00EC4C2C">
        <w:rPr>
          <w:rFonts w:ascii="Arial" w:hAnsi="Arial" w:cs="Arial"/>
          <w:sz w:val="24"/>
          <w:szCs w:val="24"/>
        </w:rPr>
        <w:t xml:space="preserve"> P, </w:t>
      </w:r>
      <w:proofErr w:type="spellStart"/>
      <w:r w:rsidRPr="00EC4C2C">
        <w:rPr>
          <w:rFonts w:ascii="Arial" w:hAnsi="Arial" w:cs="Arial"/>
          <w:sz w:val="24"/>
          <w:szCs w:val="24"/>
        </w:rPr>
        <w:t>Moiseyeva</w:t>
      </w:r>
      <w:proofErr w:type="spellEnd"/>
      <w:r w:rsidRPr="00EC4C2C">
        <w:rPr>
          <w:rFonts w:ascii="Arial" w:hAnsi="Arial" w:cs="Arial"/>
          <w:sz w:val="24"/>
          <w:szCs w:val="24"/>
        </w:rPr>
        <w:t xml:space="preserve"> R, Kawashima I.</w:t>
      </w:r>
      <w:r w:rsidRPr="00EC4C2C">
        <w:rPr>
          <w:rFonts w:ascii="Arial" w:hAnsi="Arial" w:cs="Arial"/>
          <w:sz w:val="24"/>
          <w:szCs w:val="24"/>
          <w:lang w:val="mk-MK"/>
        </w:rPr>
        <w:t xml:space="preserve"> </w:t>
      </w:r>
      <w:r w:rsidRPr="00EC4C2C">
        <w:rPr>
          <w:rFonts w:ascii="Arial" w:hAnsi="Arial" w:cs="Arial"/>
          <w:sz w:val="24"/>
          <w:szCs w:val="24"/>
        </w:rPr>
        <w:t>Physiochemical basis of the biologic properties of mineral trioxide</w:t>
      </w:r>
      <w:r w:rsidRPr="00EC4C2C">
        <w:rPr>
          <w:rFonts w:ascii="Arial" w:hAnsi="Arial" w:cs="Arial"/>
          <w:sz w:val="24"/>
          <w:szCs w:val="24"/>
          <w:lang w:val="mk-MK"/>
        </w:rPr>
        <w:t xml:space="preserve"> </w:t>
      </w:r>
      <w:r w:rsidRPr="00EC4C2C">
        <w:rPr>
          <w:rFonts w:ascii="Arial" w:hAnsi="Arial" w:cs="Arial"/>
          <w:sz w:val="24"/>
          <w:szCs w:val="24"/>
        </w:rPr>
        <w:t xml:space="preserve">aggregate. 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2005;31(2):97-100.</w:t>
      </w:r>
      <w:r w:rsidRPr="00EC4C2C">
        <w:rPr>
          <w:rFonts w:ascii="Arial" w:hAnsi="Arial" w:cs="Arial"/>
          <w:sz w:val="24"/>
          <w:szCs w:val="24"/>
          <w:lang w:val="mk-MK"/>
        </w:rPr>
        <w:t xml:space="preserve"> </w:t>
      </w:r>
    </w:p>
    <w:p w14:paraId="77672B8B"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Sato Y, </w:t>
      </w:r>
      <w:proofErr w:type="spellStart"/>
      <w:r w:rsidRPr="00EC4C2C">
        <w:rPr>
          <w:rFonts w:ascii="Arial" w:hAnsi="Arial" w:cs="Arial"/>
          <w:sz w:val="24"/>
          <w:szCs w:val="24"/>
        </w:rPr>
        <w:t>Fusayama</w:t>
      </w:r>
      <w:proofErr w:type="spellEnd"/>
      <w:r w:rsidRPr="00EC4C2C">
        <w:rPr>
          <w:rFonts w:ascii="Arial" w:hAnsi="Arial" w:cs="Arial"/>
          <w:sz w:val="24"/>
          <w:szCs w:val="24"/>
        </w:rPr>
        <w:t xml:space="preserve"> T. Removal of dentin guided by fuchsin</w:t>
      </w:r>
      <w:r w:rsidRPr="00EC4C2C">
        <w:rPr>
          <w:rFonts w:ascii="Arial" w:hAnsi="Arial" w:cs="Arial"/>
          <w:sz w:val="24"/>
          <w:szCs w:val="24"/>
          <w:lang w:val="mk-MK"/>
        </w:rPr>
        <w:t xml:space="preserve"> </w:t>
      </w:r>
      <w:r w:rsidRPr="00EC4C2C">
        <w:rPr>
          <w:rFonts w:ascii="Arial" w:hAnsi="Arial" w:cs="Arial"/>
          <w:sz w:val="24"/>
          <w:szCs w:val="24"/>
        </w:rPr>
        <w:t>staining. J Dent Res 1976:55(4):678-683.</w:t>
      </w:r>
      <w:r w:rsidRPr="00EC4C2C">
        <w:rPr>
          <w:rFonts w:ascii="Arial" w:hAnsi="Arial" w:cs="Arial"/>
          <w:sz w:val="24"/>
          <w:szCs w:val="24"/>
          <w:lang w:val="mk-MK"/>
        </w:rPr>
        <w:t xml:space="preserve"> </w:t>
      </w:r>
    </w:p>
    <w:p w14:paraId="4BFE7473"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r w:rsidRPr="00EC4C2C">
        <w:rPr>
          <w:rFonts w:ascii="Arial" w:eastAsia="Times New Roman" w:hAnsi="Arial" w:cs="Arial"/>
          <w:sz w:val="24"/>
          <w:szCs w:val="24"/>
        </w:rPr>
        <w:t xml:space="preserve">Sawicki L, </w:t>
      </w:r>
      <w:proofErr w:type="spellStart"/>
      <w:r w:rsidRPr="00EC4C2C">
        <w:rPr>
          <w:rFonts w:ascii="Arial" w:eastAsia="Times New Roman" w:hAnsi="Arial" w:cs="Arial"/>
          <w:sz w:val="24"/>
          <w:szCs w:val="24"/>
        </w:rPr>
        <w:t>Pameijer</w:t>
      </w:r>
      <w:proofErr w:type="spellEnd"/>
      <w:r w:rsidRPr="00EC4C2C">
        <w:rPr>
          <w:rFonts w:ascii="Arial" w:eastAsia="Times New Roman" w:hAnsi="Arial" w:cs="Arial"/>
          <w:sz w:val="24"/>
          <w:szCs w:val="24"/>
        </w:rPr>
        <w:t xml:space="preserve"> CH, </w:t>
      </w:r>
      <w:proofErr w:type="spellStart"/>
      <w:r w:rsidRPr="00EC4C2C">
        <w:rPr>
          <w:rFonts w:ascii="Arial" w:eastAsia="Times New Roman" w:hAnsi="Arial" w:cs="Arial"/>
          <w:sz w:val="24"/>
          <w:szCs w:val="24"/>
        </w:rPr>
        <w:t>Emerich</w:t>
      </w:r>
      <w:proofErr w:type="spellEnd"/>
      <w:r w:rsidRPr="00EC4C2C">
        <w:rPr>
          <w:rFonts w:ascii="Arial" w:eastAsia="Times New Roman" w:hAnsi="Arial" w:cs="Arial"/>
          <w:sz w:val="24"/>
          <w:szCs w:val="24"/>
        </w:rPr>
        <w:t xml:space="preserve"> K, </w:t>
      </w:r>
      <w:proofErr w:type="spellStart"/>
      <w:r w:rsidRPr="00EC4C2C">
        <w:rPr>
          <w:rFonts w:ascii="Arial" w:eastAsia="Times New Roman" w:hAnsi="Arial" w:cs="Arial"/>
          <w:sz w:val="24"/>
          <w:szCs w:val="24"/>
        </w:rPr>
        <w:t>Adamowicz-Klepalska</w:t>
      </w:r>
      <w:proofErr w:type="spellEnd"/>
      <w:r w:rsidRPr="00EC4C2C">
        <w:rPr>
          <w:rFonts w:ascii="Arial" w:eastAsia="Times New Roman" w:hAnsi="Arial" w:cs="Arial"/>
          <w:sz w:val="24"/>
          <w:szCs w:val="24"/>
        </w:rPr>
        <w:t> B. </w:t>
      </w:r>
      <w:r w:rsidRPr="00EC4C2C">
        <w:rPr>
          <w:rFonts w:ascii="Arial" w:eastAsia="Times New Roman" w:hAnsi="Arial" w:cs="Arial"/>
          <w:bCs/>
          <w:sz w:val="24"/>
          <w:szCs w:val="24"/>
        </w:rPr>
        <w:t>Histological evaluation of mineral trioxide aggregate and calcium hydroxide in direct pulp capping of human immature permanent teeth. </w:t>
      </w:r>
      <w:r w:rsidRPr="00EC4C2C">
        <w:rPr>
          <w:rFonts w:ascii="Arial" w:eastAsia="Times New Roman" w:hAnsi="Arial" w:cs="Arial"/>
          <w:i/>
          <w:iCs/>
          <w:sz w:val="24"/>
          <w:szCs w:val="24"/>
        </w:rPr>
        <w:t>Am J Dent</w:t>
      </w:r>
      <w:r w:rsidRPr="00EC4C2C">
        <w:rPr>
          <w:rFonts w:ascii="Arial" w:eastAsia="Times New Roman" w:hAnsi="Arial" w:cs="Arial"/>
          <w:sz w:val="24"/>
          <w:szCs w:val="24"/>
        </w:rPr>
        <w:t>. </w:t>
      </w:r>
      <w:proofErr w:type="gramStart"/>
      <w:r w:rsidRPr="00EC4C2C">
        <w:rPr>
          <w:rFonts w:ascii="Arial" w:eastAsia="Times New Roman" w:hAnsi="Arial" w:cs="Arial"/>
          <w:sz w:val="24"/>
          <w:szCs w:val="24"/>
        </w:rPr>
        <w:t>2008;21:262</w:t>
      </w:r>
      <w:proofErr w:type="gramEnd"/>
      <w:r w:rsidRPr="00EC4C2C">
        <w:rPr>
          <w:rFonts w:ascii="Arial" w:eastAsia="Times New Roman" w:hAnsi="Arial" w:cs="Arial"/>
          <w:sz w:val="24"/>
          <w:szCs w:val="24"/>
        </w:rPr>
        <w:t>–266</w:t>
      </w:r>
    </w:p>
    <w:p w14:paraId="7BC62A7A"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Schröder</w:t>
      </w:r>
      <w:proofErr w:type="spellEnd"/>
      <w:r w:rsidRPr="00EC4C2C">
        <w:rPr>
          <w:rFonts w:ascii="Arial" w:hAnsi="Arial" w:cs="Arial"/>
          <w:sz w:val="24"/>
          <w:szCs w:val="24"/>
        </w:rPr>
        <w:t xml:space="preserve"> U. Effect of calcium hydroxide-containing pulp-capping</w:t>
      </w:r>
      <w:r w:rsidRPr="00EC4C2C">
        <w:rPr>
          <w:rFonts w:ascii="Arial" w:hAnsi="Arial" w:cs="Arial"/>
          <w:sz w:val="24"/>
          <w:szCs w:val="24"/>
          <w:lang w:val="mk-MK"/>
        </w:rPr>
        <w:t xml:space="preserve"> </w:t>
      </w:r>
      <w:r w:rsidRPr="00EC4C2C">
        <w:rPr>
          <w:rFonts w:ascii="Arial" w:hAnsi="Arial" w:cs="Arial"/>
          <w:sz w:val="24"/>
          <w:szCs w:val="24"/>
        </w:rPr>
        <w:t>agents on pulp cell migration, proliferation, and differentiation. J Dent</w:t>
      </w:r>
      <w:r w:rsidRPr="00EC4C2C">
        <w:rPr>
          <w:rFonts w:ascii="Arial" w:hAnsi="Arial" w:cs="Arial"/>
          <w:sz w:val="24"/>
          <w:szCs w:val="24"/>
          <w:lang w:val="mk-MK"/>
        </w:rPr>
        <w:t xml:space="preserve"> </w:t>
      </w:r>
      <w:r w:rsidRPr="00EC4C2C">
        <w:rPr>
          <w:rFonts w:ascii="Arial" w:hAnsi="Arial" w:cs="Arial"/>
          <w:sz w:val="24"/>
          <w:szCs w:val="24"/>
        </w:rPr>
        <w:t>Res 1985;64(special number):541-548.</w:t>
      </w:r>
    </w:p>
    <w:p w14:paraId="7C588E31"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sz w:val="24"/>
          <w:szCs w:val="24"/>
          <w:lang w:val="mk-MK"/>
        </w:rPr>
      </w:pPr>
      <w:r w:rsidRPr="00EC4C2C">
        <w:rPr>
          <w:rFonts w:ascii="Arial" w:hAnsi="Arial" w:cs="Arial"/>
          <w:sz w:val="24"/>
          <w:szCs w:val="24"/>
          <w:lang w:val="mk-MK"/>
        </w:rPr>
        <w:t xml:space="preserve">Shayegan A, Petein M, Abbeele AV, 2009, The use of beta-tricalcium phosphate, white MTA, white Portland cement and calcium hydroxide for direct pulp capping of primary pig teeth, Dent Traumatol, 25, 413-9 </w:t>
      </w:r>
    </w:p>
    <w:p w14:paraId="6C53E203"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Shayegan</w:t>
      </w:r>
      <w:proofErr w:type="spellEnd"/>
      <w:r w:rsidRPr="00EC4C2C">
        <w:rPr>
          <w:rFonts w:ascii="Arial" w:hAnsi="Arial" w:cs="Arial"/>
          <w:sz w:val="24"/>
          <w:szCs w:val="24"/>
        </w:rPr>
        <w:t xml:space="preserve"> A, </w:t>
      </w:r>
      <w:proofErr w:type="spellStart"/>
      <w:r w:rsidRPr="00EC4C2C">
        <w:rPr>
          <w:rFonts w:ascii="Arial" w:hAnsi="Arial" w:cs="Arial"/>
          <w:sz w:val="24"/>
          <w:szCs w:val="24"/>
        </w:rPr>
        <w:t>Petein</w:t>
      </w:r>
      <w:proofErr w:type="spellEnd"/>
      <w:r w:rsidRPr="00EC4C2C">
        <w:rPr>
          <w:rFonts w:ascii="Arial" w:hAnsi="Arial" w:cs="Arial"/>
          <w:sz w:val="24"/>
          <w:szCs w:val="24"/>
        </w:rPr>
        <w:t xml:space="preserve"> M, Vanden </w:t>
      </w:r>
      <w:proofErr w:type="spellStart"/>
      <w:r w:rsidRPr="00EC4C2C">
        <w:rPr>
          <w:rFonts w:ascii="Arial" w:hAnsi="Arial" w:cs="Arial"/>
          <w:sz w:val="24"/>
          <w:szCs w:val="24"/>
        </w:rPr>
        <w:t>Abbeele</w:t>
      </w:r>
      <w:proofErr w:type="spellEnd"/>
      <w:r w:rsidRPr="00EC4C2C">
        <w:rPr>
          <w:rFonts w:ascii="Arial" w:hAnsi="Arial" w:cs="Arial"/>
          <w:sz w:val="24"/>
          <w:szCs w:val="24"/>
        </w:rPr>
        <w:t xml:space="preserve"> A. </w:t>
      </w:r>
      <w:proofErr w:type="spellStart"/>
      <w:r w:rsidRPr="00EC4C2C">
        <w:rPr>
          <w:rFonts w:ascii="Arial" w:hAnsi="Arial" w:cs="Arial"/>
          <w:sz w:val="24"/>
          <w:szCs w:val="24"/>
        </w:rPr>
        <w:t>CaSiO</w:t>
      </w:r>
      <w:proofErr w:type="spellEnd"/>
      <w:r w:rsidRPr="00EC4C2C">
        <w:rPr>
          <w:rFonts w:ascii="Arial" w:hAnsi="Arial" w:cs="Arial"/>
          <w:sz w:val="24"/>
          <w:szCs w:val="24"/>
        </w:rPr>
        <w:t xml:space="preserve">, </w:t>
      </w:r>
      <w:proofErr w:type="spellStart"/>
      <w:r w:rsidRPr="00EC4C2C">
        <w:rPr>
          <w:rFonts w:ascii="Arial" w:hAnsi="Arial" w:cs="Arial"/>
          <w:sz w:val="24"/>
          <w:szCs w:val="24"/>
        </w:rPr>
        <w:t>CaCO</w:t>
      </w:r>
      <w:proofErr w:type="spellEnd"/>
      <w:r w:rsidRPr="00EC4C2C">
        <w:rPr>
          <w:rFonts w:ascii="Arial" w:hAnsi="Arial" w:cs="Arial"/>
          <w:sz w:val="24"/>
          <w:szCs w:val="24"/>
        </w:rPr>
        <w:t xml:space="preserve">, </w:t>
      </w:r>
      <w:proofErr w:type="spellStart"/>
      <w:r w:rsidRPr="00EC4C2C">
        <w:rPr>
          <w:rFonts w:ascii="Arial" w:hAnsi="Arial" w:cs="Arial"/>
          <w:sz w:val="24"/>
          <w:szCs w:val="24"/>
        </w:rPr>
        <w:t>ZrO</w:t>
      </w:r>
      <w:proofErr w:type="spellEnd"/>
      <w:r w:rsidRPr="00EC4C2C">
        <w:rPr>
          <w:rFonts w:ascii="Arial" w:hAnsi="Arial" w:cs="Arial"/>
          <w:sz w:val="24"/>
          <w:szCs w:val="24"/>
        </w:rPr>
        <w:t xml:space="preserve"> (</w:t>
      </w:r>
      <w:proofErr w:type="spellStart"/>
      <w:r w:rsidRPr="00EC4C2C">
        <w:rPr>
          <w:rFonts w:ascii="Arial" w:hAnsi="Arial" w:cs="Arial"/>
          <w:sz w:val="24"/>
          <w:szCs w:val="24"/>
        </w:rPr>
        <w:t>BiodentineTM</w:t>
      </w:r>
      <w:proofErr w:type="spellEnd"/>
      <w:r w:rsidRPr="00EC4C2C">
        <w:rPr>
          <w:rFonts w:ascii="Arial" w:hAnsi="Arial" w:cs="Arial"/>
          <w:sz w:val="24"/>
          <w:szCs w:val="24"/>
        </w:rPr>
        <w:t>): a new biomaterial used as pulp-capping agent in primary pig teeth. Poster at IADT 16th World Congress Dental Traumatology, 2010 June Verona Italy</w:t>
      </w:r>
    </w:p>
    <w:p w14:paraId="691282CD"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Schuurs</w:t>
      </w:r>
      <w:proofErr w:type="spellEnd"/>
      <w:r w:rsidRPr="00EC4C2C">
        <w:rPr>
          <w:rFonts w:ascii="Arial" w:hAnsi="Arial" w:cs="Arial"/>
          <w:sz w:val="24"/>
          <w:szCs w:val="24"/>
        </w:rPr>
        <w:t xml:space="preserve"> AHB, </w:t>
      </w:r>
      <w:proofErr w:type="spellStart"/>
      <w:r w:rsidRPr="00EC4C2C">
        <w:rPr>
          <w:rFonts w:ascii="Arial" w:hAnsi="Arial" w:cs="Arial"/>
          <w:sz w:val="24"/>
          <w:szCs w:val="24"/>
        </w:rPr>
        <w:t>Gruythuysen</w:t>
      </w:r>
      <w:proofErr w:type="spellEnd"/>
      <w:r w:rsidRPr="00EC4C2C">
        <w:rPr>
          <w:rFonts w:ascii="Arial" w:hAnsi="Arial" w:cs="Arial"/>
          <w:sz w:val="24"/>
          <w:szCs w:val="24"/>
        </w:rPr>
        <w:t xml:space="preserve"> RJM, </w:t>
      </w:r>
      <w:proofErr w:type="spellStart"/>
      <w:r w:rsidRPr="00EC4C2C">
        <w:rPr>
          <w:rFonts w:ascii="Arial" w:hAnsi="Arial" w:cs="Arial"/>
          <w:sz w:val="24"/>
          <w:szCs w:val="24"/>
        </w:rPr>
        <w:t>Wesselink</w:t>
      </w:r>
      <w:proofErr w:type="spellEnd"/>
      <w:r w:rsidRPr="00EC4C2C">
        <w:rPr>
          <w:rFonts w:ascii="Arial" w:hAnsi="Arial" w:cs="Arial"/>
          <w:sz w:val="24"/>
          <w:szCs w:val="24"/>
        </w:rPr>
        <w:t xml:space="preserve"> PR (2000) Pulp</w:t>
      </w:r>
      <w:r w:rsidRPr="00EC4C2C">
        <w:rPr>
          <w:rFonts w:ascii="Arial" w:hAnsi="Arial" w:cs="Arial"/>
          <w:sz w:val="24"/>
          <w:szCs w:val="24"/>
          <w:lang w:val="mk-MK"/>
        </w:rPr>
        <w:t xml:space="preserve"> </w:t>
      </w:r>
      <w:r w:rsidRPr="00EC4C2C">
        <w:rPr>
          <w:rFonts w:ascii="Arial" w:hAnsi="Arial" w:cs="Arial"/>
          <w:sz w:val="24"/>
          <w:szCs w:val="24"/>
        </w:rPr>
        <w:t xml:space="preserve">capping with adhesive </w:t>
      </w:r>
      <w:proofErr w:type="gramStart"/>
      <w:r w:rsidRPr="00EC4C2C">
        <w:rPr>
          <w:rFonts w:ascii="Arial" w:hAnsi="Arial" w:cs="Arial"/>
          <w:sz w:val="24"/>
          <w:szCs w:val="24"/>
        </w:rPr>
        <w:t>resin based</w:t>
      </w:r>
      <w:proofErr w:type="gramEnd"/>
      <w:r w:rsidRPr="00EC4C2C">
        <w:rPr>
          <w:rFonts w:ascii="Arial" w:hAnsi="Arial" w:cs="Arial"/>
          <w:sz w:val="24"/>
          <w:szCs w:val="24"/>
        </w:rPr>
        <w:t xml:space="preserve"> composite versus calcium</w:t>
      </w:r>
      <w:r w:rsidRPr="00EC4C2C">
        <w:rPr>
          <w:rFonts w:ascii="Arial" w:hAnsi="Arial" w:cs="Arial"/>
          <w:sz w:val="24"/>
          <w:szCs w:val="24"/>
          <w:lang w:val="mk-MK"/>
        </w:rPr>
        <w:t xml:space="preserve"> </w:t>
      </w:r>
      <w:r w:rsidRPr="00EC4C2C">
        <w:rPr>
          <w:rFonts w:ascii="Arial" w:hAnsi="Arial" w:cs="Arial"/>
          <w:sz w:val="24"/>
          <w:szCs w:val="24"/>
        </w:rPr>
        <w:t>hydroxide: a review. Endodontics and Dental Traumatology</w:t>
      </w:r>
      <w:r w:rsidRPr="00EC4C2C">
        <w:rPr>
          <w:rFonts w:ascii="Arial" w:hAnsi="Arial" w:cs="Arial"/>
          <w:sz w:val="24"/>
          <w:szCs w:val="24"/>
          <w:lang w:val="mk-MK"/>
        </w:rPr>
        <w:t xml:space="preserve"> </w:t>
      </w:r>
      <w:r w:rsidRPr="00EC4C2C">
        <w:rPr>
          <w:rFonts w:ascii="Arial" w:hAnsi="Arial" w:cs="Arial"/>
          <w:sz w:val="24"/>
          <w:szCs w:val="24"/>
        </w:rPr>
        <w:t>16, 240^50</w:t>
      </w:r>
    </w:p>
    <w:p w14:paraId="0630DA1A"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rPr>
      </w:pPr>
      <w:r w:rsidRPr="00EC4C2C">
        <w:rPr>
          <w:rFonts w:ascii="Arial" w:hAnsi="Arial" w:cs="Arial"/>
          <w:sz w:val="24"/>
          <w:szCs w:val="24"/>
        </w:rPr>
        <w:t>Smith, A. J., R. S. Tobias, et al. (1995). "Influence of substrate nature and</w:t>
      </w:r>
      <w:r w:rsidRPr="00EC4C2C">
        <w:rPr>
          <w:rFonts w:ascii="Arial" w:hAnsi="Arial" w:cs="Arial"/>
          <w:sz w:val="24"/>
          <w:szCs w:val="24"/>
          <w:lang w:val="mk-MK"/>
        </w:rPr>
        <w:t xml:space="preserve"> </w:t>
      </w:r>
      <w:r w:rsidRPr="00EC4C2C">
        <w:rPr>
          <w:rFonts w:ascii="Arial" w:hAnsi="Arial" w:cs="Arial"/>
          <w:sz w:val="24"/>
          <w:szCs w:val="24"/>
        </w:rPr>
        <w:t>immobilization of implanted dentin matrix components during induction of</w:t>
      </w:r>
      <w:r w:rsidRPr="00EC4C2C">
        <w:rPr>
          <w:rFonts w:ascii="Arial" w:hAnsi="Arial" w:cs="Arial"/>
          <w:sz w:val="24"/>
          <w:szCs w:val="24"/>
          <w:lang w:val="mk-MK"/>
        </w:rPr>
        <w:t xml:space="preserve"> </w:t>
      </w:r>
      <w:r w:rsidRPr="00EC4C2C">
        <w:rPr>
          <w:rFonts w:ascii="Arial" w:hAnsi="Arial" w:cs="Arial"/>
          <w:sz w:val="24"/>
          <w:szCs w:val="24"/>
        </w:rPr>
        <w:t xml:space="preserve">reparative </w:t>
      </w:r>
      <w:proofErr w:type="spellStart"/>
      <w:r w:rsidRPr="00EC4C2C">
        <w:rPr>
          <w:rFonts w:ascii="Arial" w:hAnsi="Arial" w:cs="Arial"/>
          <w:sz w:val="24"/>
          <w:szCs w:val="24"/>
        </w:rPr>
        <w:t>dentinogenesis</w:t>
      </w:r>
      <w:proofErr w:type="spellEnd"/>
      <w:r w:rsidRPr="00EC4C2C">
        <w:rPr>
          <w:rFonts w:ascii="Arial" w:hAnsi="Arial" w:cs="Arial"/>
          <w:sz w:val="24"/>
          <w:szCs w:val="24"/>
        </w:rPr>
        <w:t xml:space="preserve">." Connect Tissue Res </w:t>
      </w:r>
      <w:r w:rsidRPr="00EC4C2C">
        <w:rPr>
          <w:rFonts w:ascii="Arial" w:hAnsi="Arial" w:cs="Arial"/>
          <w:b/>
          <w:bCs/>
          <w:sz w:val="24"/>
          <w:szCs w:val="24"/>
        </w:rPr>
        <w:t>32</w:t>
      </w:r>
      <w:r w:rsidRPr="00EC4C2C">
        <w:rPr>
          <w:rFonts w:ascii="Arial" w:hAnsi="Arial" w:cs="Arial"/>
          <w:sz w:val="24"/>
          <w:szCs w:val="24"/>
        </w:rPr>
        <w:t>(1-4): 291-6.</w:t>
      </w:r>
    </w:p>
    <w:p w14:paraId="1B2BD2F1"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 xml:space="preserve">Smith AJ, Cassidy N, Perry H, </w:t>
      </w:r>
      <w:proofErr w:type="spellStart"/>
      <w:r w:rsidRPr="00EC4C2C">
        <w:rPr>
          <w:rFonts w:ascii="Arial" w:hAnsi="Arial" w:cs="Arial"/>
          <w:sz w:val="24"/>
          <w:szCs w:val="24"/>
        </w:rPr>
        <w:t>Bègue-Kirn</w:t>
      </w:r>
      <w:proofErr w:type="spellEnd"/>
      <w:r w:rsidRPr="00EC4C2C">
        <w:rPr>
          <w:rFonts w:ascii="Arial" w:hAnsi="Arial" w:cs="Arial"/>
          <w:sz w:val="24"/>
          <w:szCs w:val="24"/>
        </w:rPr>
        <w:t xml:space="preserve"> C, Ruch JV, </w:t>
      </w:r>
      <w:proofErr w:type="spellStart"/>
      <w:r w:rsidRPr="00EC4C2C">
        <w:rPr>
          <w:rFonts w:ascii="Arial" w:hAnsi="Arial" w:cs="Arial"/>
          <w:sz w:val="24"/>
          <w:szCs w:val="24"/>
        </w:rPr>
        <w:t>Lesot</w:t>
      </w:r>
      <w:proofErr w:type="spellEnd"/>
      <w:r w:rsidRPr="00EC4C2C">
        <w:rPr>
          <w:rFonts w:ascii="Arial" w:hAnsi="Arial" w:cs="Arial"/>
          <w:sz w:val="24"/>
          <w:szCs w:val="24"/>
        </w:rPr>
        <w:t xml:space="preserve"> H</w:t>
      </w:r>
      <w:r w:rsidRPr="00EC4C2C">
        <w:rPr>
          <w:rFonts w:ascii="Arial" w:hAnsi="Arial" w:cs="Arial"/>
          <w:sz w:val="24"/>
          <w:szCs w:val="24"/>
          <w:lang w:val="mk-MK"/>
        </w:rPr>
        <w:t xml:space="preserve"> </w:t>
      </w:r>
      <w:r w:rsidRPr="00EC4C2C">
        <w:rPr>
          <w:rFonts w:ascii="Arial" w:hAnsi="Arial" w:cs="Arial"/>
          <w:sz w:val="24"/>
          <w:szCs w:val="24"/>
        </w:rPr>
        <w:t xml:space="preserve">(1995b). Reactionary </w:t>
      </w:r>
      <w:proofErr w:type="spellStart"/>
      <w:r w:rsidRPr="00EC4C2C">
        <w:rPr>
          <w:rFonts w:ascii="Arial" w:hAnsi="Arial" w:cs="Arial"/>
          <w:sz w:val="24"/>
          <w:szCs w:val="24"/>
        </w:rPr>
        <w:t>dentinogenesis</w:t>
      </w:r>
      <w:proofErr w:type="spellEnd"/>
      <w:r w:rsidRPr="00EC4C2C">
        <w:rPr>
          <w:rFonts w:ascii="Arial" w:hAnsi="Arial" w:cs="Arial"/>
          <w:sz w:val="24"/>
          <w:szCs w:val="24"/>
        </w:rPr>
        <w:t xml:space="preserve">. </w:t>
      </w:r>
      <w:r w:rsidRPr="00EC4C2C">
        <w:rPr>
          <w:rFonts w:ascii="Arial" w:hAnsi="Arial" w:cs="Arial"/>
          <w:i/>
          <w:iCs/>
          <w:sz w:val="24"/>
          <w:szCs w:val="24"/>
        </w:rPr>
        <w:t xml:space="preserve">Int J Dev Biol </w:t>
      </w:r>
      <w:r w:rsidRPr="00EC4C2C">
        <w:rPr>
          <w:rFonts w:ascii="Arial" w:hAnsi="Arial" w:cs="Arial"/>
          <w:sz w:val="24"/>
          <w:szCs w:val="24"/>
        </w:rPr>
        <w:t>39:273-280.</w:t>
      </w:r>
    </w:p>
    <w:p w14:paraId="7B482391"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rPr>
      </w:pPr>
      <w:r w:rsidRPr="00EC4C2C">
        <w:rPr>
          <w:rFonts w:ascii="Arial" w:hAnsi="Arial" w:cs="Arial"/>
          <w:sz w:val="24"/>
          <w:szCs w:val="24"/>
        </w:rPr>
        <w:lastRenderedPageBreak/>
        <w:t>Smith, A. J. (2003). "Vitality of the dentin-pulp complex in health and disease:</w:t>
      </w:r>
      <w:r w:rsidRPr="00EC4C2C">
        <w:rPr>
          <w:rFonts w:ascii="Arial" w:hAnsi="Arial" w:cs="Arial"/>
          <w:sz w:val="24"/>
          <w:szCs w:val="24"/>
          <w:lang w:val="mk-MK"/>
        </w:rPr>
        <w:t xml:space="preserve"> </w:t>
      </w:r>
      <w:r w:rsidRPr="00EC4C2C">
        <w:rPr>
          <w:rFonts w:ascii="Arial" w:hAnsi="Arial" w:cs="Arial"/>
          <w:sz w:val="24"/>
          <w:szCs w:val="24"/>
        </w:rPr>
        <w:t xml:space="preserve">growth factors as key mediators." J Dent Educ </w:t>
      </w:r>
      <w:r w:rsidRPr="00EC4C2C">
        <w:rPr>
          <w:rFonts w:ascii="Arial" w:hAnsi="Arial" w:cs="Arial"/>
          <w:bCs/>
          <w:sz w:val="24"/>
          <w:szCs w:val="24"/>
        </w:rPr>
        <w:t>67</w:t>
      </w:r>
      <w:r w:rsidRPr="00EC4C2C">
        <w:rPr>
          <w:rFonts w:ascii="Arial" w:hAnsi="Arial" w:cs="Arial"/>
          <w:sz w:val="24"/>
          <w:szCs w:val="24"/>
        </w:rPr>
        <w:t>(6): 678-89.</w:t>
      </w:r>
    </w:p>
    <w:p w14:paraId="19895E79"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Smith, A. J. and H. </w:t>
      </w:r>
      <w:proofErr w:type="spellStart"/>
      <w:r w:rsidRPr="00EC4C2C">
        <w:rPr>
          <w:rFonts w:ascii="Arial" w:hAnsi="Arial" w:cs="Arial"/>
          <w:sz w:val="24"/>
          <w:szCs w:val="24"/>
        </w:rPr>
        <w:t>Lesot</w:t>
      </w:r>
      <w:proofErr w:type="spellEnd"/>
      <w:r w:rsidRPr="00EC4C2C">
        <w:rPr>
          <w:rFonts w:ascii="Arial" w:hAnsi="Arial" w:cs="Arial"/>
          <w:sz w:val="24"/>
          <w:szCs w:val="24"/>
        </w:rPr>
        <w:t xml:space="preserve"> (2001). "Induction and regulation of crown </w:t>
      </w:r>
      <w:proofErr w:type="spellStart"/>
      <w:r w:rsidRPr="00EC4C2C">
        <w:rPr>
          <w:rFonts w:ascii="Arial" w:hAnsi="Arial" w:cs="Arial"/>
          <w:sz w:val="24"/>
          <w:szCs w:val="24"/>
        </w:rPr>
        <w:t>dentinogenesis</w:t>
      </w:r>
      <w:proofErr w:type="spellEnd"/>
      <w:r w:rsidRPr="00EC4C2C">
        <w:rPr>
          <w:rFonts w:ascii="Arial" w:hAnsi="Arial" w:cs="Arial"/>
          <w:sz w:val="24"/>
          <w:szCs w:val="24"/>
        </w:rPr>
        <w:t>:</w:t>
      </w:r>
      <w:r w:rsidRPr="00EC4C2C">
        <w:rPr>
          <w:rFonts w:ascii="Arial" w:hAnsi="Arial" w:cs="Arial"/>
          <w:sz w:val="24"/>
          <w:szCs w:val="24"/>
          <w:lang w:val="mk-MK"/>
        </w:rPr>
        <w:t xml:space="preserve"> </w:t>
      </w:r>
      <w:r w:rsidRPr="00EC4C2C">
        <w:rPr>
          <w:rFonts w:ascii="Arial" w:hAnsi="Arial" w:cs="Arial"/>
          <w:sz w:val="24"/>
          <w:szCs w:val="24"/>
        </w:rPr>
        <w:t xml:space="preserve">embryonic events as a template for dental tissue repair?" </w:t>
      </w:r>
      <w:proofErr w:type="spellStart"/>
      <w:r w:rsidRPr="00EC4C2C">
        <w:rPr>
          <w:rFonts w:ascii="Arial" w:hAnsi="Arial" w:cs="Arial"/>
          <w:sz w:val="24"/>
          <w:szCs w:val="24"/>
        </w:rPr>
        <w:t>Crit</w:t>
      </w:r>
      <w:proofErr w:type="spellEnd"/>
      <w:r w:rsidRPr="00EC4C2C">
        <w:rPr>
          <w:rFonts w:ascii="Arial" w:hAnsi="Arial" w:cs="Arial"/>
          <w:sz w:val="24"/>
          <w:szCs w:val="24"/>
        </w:rPr>
        <w:t xml:space="preserve"> Rev Oral Biol</w:t>
      </w:r>
      <w:r w:rsidRPr="00EC4C2C">
        <w:rPr>
          <w:rFonts w:ascii="Arial" w:hAnsi="Arial" w:cs="Arial"/>
          <w:sz w:val="24"/>
          <w:szCs w:val="24"/>
          <w:lang w:val="mk-MK"/>
        </w:rPr>
        <w:t xml:space="preserve"> </w:t>
      </w:r>
      <w:r w:rsidRPr="00EC4C2C">
        <w:rPr>
          <w:rFonts w:ascii="Arial" w:hAnsi="Arial" w:cs="Arial"/>
          <w:sz w:val="24"/>
          <w:szCs w:val="24"/>
        </w:rPr>
        <w:t xml:space="preserve">Med </w:t>
      </w:r>
      <w:r w:rsidRPr="00EC4C2C">
        <w:rPr>
          <w:rFonts w:ascii="Arial" w:hAnsi="Arial" w:cs="Arial"/>
          <w:bCs/>
          <w:sz w:val="24"/>
          <w:szCs w:val="24"/>
        </w:rPr>
        <w:t>12</w:t>
      </w:r>
      <w:r w:rsidRPr="00EC4C2C">
        <w:rPr>
          <w:rFonts w:ascii="Arial" w:hAnsi="Arial" w:cs="Arial"/>
          <w:sz w:val="24"/>
          <w:szCs w:val="24"/>
        </w:rPr>
        <w:t>(5): 425-37.</w:t>
      </w:r>
    </w:p>
    <w:p w14:paraId="45FA17E8"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Style w:val="sb-date"/>
          <w:rFonts w:ascii="Arial" w:hAnsi="Arial" w:cs="Arial"/>
          <w:b/>
          <w:sz w:val="24"/>
          <w:szCs w:val="24"/>
          <w:lang w:val="mk-MK"/>
        </w:rPr>
      </w:pPr>
      <w:proofErr w:type="spellStart"/>
      <w:r w:rsidRPr="00EC4C2C">
        <w:rPr>
          <w:rStyle w:val="sb-authors"/>
          <w:rFonts w:ascii="Arial" w:hAnsi="Arial" w:cs="Arial"/>
          <w:sz w:val="24"/>
          <w:szCs w:val="24"/>
          <w:bdr w:val="none" w:sz="0" w:space="0" w:color="auto" w:frame="1"/>
        </w:rPr>
        <w:t>Staehle</w:t>
      </w:r>
      <w:proofErr w:type="spellEnd"/>
      <w:r w:rsidRPr="00EC4C2C">
        <w:rPr>
          <w:rStyle w:val="sb-authors"/>
          <w:rFonts w:ascii="Arial" w:hAnsi="Arial" w:cs="Arial"/>
          <w:sz w:val="24"/>
          <w:szCs w:val="24"/>
          <w:bdr w:val="none" w:sz="0" w:space="0" w:color="auto" w:frame="1"/>
        </w:rPr>
        <w:t> HJ</w:t>
      </w:r>
      <w:r w:rsidRPr="00EC4C2C">
        <w:rPr>
          <w:rStyle w:val="sb-contribution"/>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r w:rsidRPr="00EC4C2C">
        <w:rPr>
          <w:rStyle w:val="sb-edited-book"/>
          <w:rFonts w:ascii="Arial" w:hAnsi="Arial" w:cs="Arial"/>
          <w:sz w:val="24"/>
          <w:szCs w:val="24"/>
          <w:bdr w:val="none" w:sz="0" w:space="0" w:color="auto" w:frame="1"/>
          <w:shd w:val="clear" w:color="auto" w:fill="FFFFFF"/>
        </w:rPr>
        <w:t>In:</w:t>
      </w:r>
      <w:r w:rsidRPr="00EC4C2C">
        <w:rPr>
          <w:rStyle w:val="apple-converted-space"/>
          <w:rFonts w:ascii="Arial" w:hAnsi="Arial" w:cs="Arial"/>
          <w:sz w:val="24"/>
          <w:szCs w:val="24"/>
          <w:bdr w:val="none" w:sz="0" w:space="0" w:color="auto" w:frame="1"/>
          <w:shd w:val="clear" w:color="auto" w:fill="FFFFFF"/>
        </w:rPr>
        <w:t> </w:t>
      </w:r>
      <w:proofErr w:type="spellStart"/>
      <w:r w:rsidRPr="00EC4C2C">
        <w:rPr>
          <w:rStyle w:val="Strong"/>
          <w:rFonts w:ascii="Arial" w:hAnsi="Arial" w:cs="Arial"/>
          <w:sz w:val="24"/>
          <w:szCs w:val="24"/>
          <w:bdr w:val="none" w:sz="0" w:space="0" w:color="auto" w:frame="1"/>
        </w:rPr>
        <w:t>Calciumhydroxid</w:t>
      </w:r>
      <w:proofErr w:type="spellEnd"/>
      <w:r w:rsidRPr="00EC4C2C">
        <w:rPr>
          <w:rStyle w:val="Strong"/>
          <w:rFonts w:ascii="Arial" w:hAnsi="Arial" w:cs="Arial"/>
          <w:sz w:val="24"/>
          <w:szCs w:val="24"/>
          <w:bdr w:val="none" w:sz="0" w:space="0" w:color="auto" w:frame="1"/>
        </w:rPr>
        <w:t xml:space="preserve"> in der </w:t>
      </w:r>
      <w:proofErr w:type="spellStart"/>
      <w:r w:rsidRPr="00EC4C2C">
        <w:rPr>
          <w:rStyle w:val="Strong"/>
          <w:rFonts w:ascii="Arial" w:hAnsi="Arial" w:cs="Arial"/>
          <w:sz w:val="24"/>
          <w:szCs w:val="24"/>
          <w:bdr w:val="none" w:sz="0" w:space="0" w:color="auto" w:frame="1"/>
        </w:rPr>
        <w:t>Zahnheilkunde</w:t>
      </w:r>
      <w:proofErr w:type="spellEnd"/>
      <w:r w:rsidRPr="00EC4C2C">
        <w:rPr>
          <w:rStyle w:val="Strong"/>
          <w:rFonts w:ascii="Arial" w:hAnsi="Arial" w:cs="Arial"/>
          <w:sz w:val="24"/>
          <w:szCs w:val="24"/>
          <w:bdr w:val="none" w:sz="0" w:space="0" w:color="auto" w:frame="1"/>
        </w:rPr>
        <w:t>.</w:t>
      </w:r>
      <w:r w:rsidRPr="00EC4C2C">
        <w:rPr>
          <w:rStyle w:val="apple-converted-space"/>
          <w:rFonts w:ascii="Arial" w:hAnsi="Arial" w:cs="Arial"/>
          <w:b/>
          <w:bCs/>
          <w:sz w:val="24"/>
          <w:szCs w:val="24"/>
          <w:bdr w:val="none" w:sz="0" w:space="0" w:color="auto" w:frame="1"/>
        </w:rPr>
        <w:t> </w:t>
      </w:r>
      <w:r w:rsidRPr="00EC4C2C">
        <w:rPr>
          <w:rStyle w:val="sb-edited-book"/>
          <w:rFonts w:ascii="Arial" w:hAnsi="Arial" w:cs="Arial"/>
          <w:sz w:val="24"/>
          <w:szCs w:val="24"/>
          <w:bdr w:val="none" w:sz="0" w:space="0" w:color="auto" w:frame="1"/>
          <w:shd w:val="clear" w:color="auto" w:fill="FFFFFF"/>
        </w:rPr>
        <w:t xml:space="preserve">München: Carl </w:t>
      </w:r>
      <w:proofErr w:type="spellStart"/>
      <w:r w:rsidRPr="00EC4C2C">
        <w:rPr>
          <w:rStyle w:val="sb-edited-book"/>
          <w:rFonts w:ascii="Arial" w:hAnsi="Arial" w:cs="Arial"/>
          <w:sz w:val="24"/>
          <w:szCs w:val="24"/>
          <w:bdr w:val="none" w:sz="0" w:space="0" w:color="auto" w:frame="1"/>
          <w:shd w:val="clear" w:color="auto" w:fill="FFFFFF"/>
        </w:rPr>
        <w:t>Hanser</w:t>
      </w:r>
      <w:proofErr w:type="spellEnd"/>
      <w:r w:rsidRPr="00EC4C2C">
        <w:rPr>
          <w:rStyle w:val="sb-edited-book"/>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r w:rsidRPr="00EC4C2C">
        <w:rPr>
          <w:rStyle w:val="sb-date"/>
          <w:rFonts w:ascii="Arial" w:hAnsi="Arial" w:cs="Arial"/>
          <w:sz w:val="24"/>
          <w:szCs w:val="24"/>
          <w:bdr w:val="none" w:sz="0" w:space="0" w:color="auto" w:frame="1"/>
        </w:rPr>
        <w:t>1990</w:t>
      </w:r>
    </w:p>
    <w:p w14:paraId="2673F1DB"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shd w:val="clear" w:color="auto" w:fill="FFFFFF"/>
        </w:rPr>
        <w:t>Simon Stéphane</w:t>
      </w:r>
      <w:r w:rsidRPr="00EC4C2C">
        <w:rPr>
          <w:rFonts w:ascii="Arial" w:hAnsi="Arial" w:cs="Arial"/>
          <w:sz w:val="24"/>
          <w:szCs w:val="24"/>
          <w:shd w:val="clear" w:color="auto" w:fill="FFFFFF"/>
          <w:lang w:val="mk-MK"/>
        </w:rPr>
        <w:t xml:space="preserve">. </w:t>
      </w:r>
      <w:r w:rsidRPr="00EC4C2C">
        <w:rPr>
          <w:rFonts w:ascii="Arial" w:hAnsi="Arial" w:cs="Arial"/>
          <w:sz w:val="24"/>
          <w:szCs w:val="24"/>
        </w:rPr>
        <w:t xml:space="preserve">Molecular </w:t>
      </w:r>
      <w:proofErr w:type="spellStart"/>
      <w:r w:rsidRPr="00EC4C2C">
        <w:rPr>
          <w:rFonts w:ascii="Arial" w:hAnsi="Arial" w:cs="Arial"/>
          <w:sz w:val="24"/>
          <w:szCs w:val="24"/>
        </w:rPr>
        <w:t>characterisation</w:t>
      </w:r>
      <w:proofErr w:type="spellEnd"/>
      <w:r w:rsidRPr="00EC4C2C">
        <w:rPr>
          <w:rFonts w:ascii="Arial" w:hAnsi="Arial" w:cs="Arial"/>
          <w:sz w:val="24"/>
          <w:szCs w:val="24"/>
        </w:rPr>
        <w:t xml:space="preserve"> of odontoblast during primary, secondary and tertiary </w:t>
      </w:r>
      <w:proofErr w:type="spellStart"/>
      <w:r w:rsidRPr="00EC4C2C">
        <w:rPr>
          <w:rFonts w:ascii="Arial" w:hAnsi="Arial" w:cs="Arial"/>
          <w:sz w:val="24"/>
          <w:szCs w:val="24"/>
        </w:rPr>
        <w:t>dentinogenesis</w:t>
      </w:r>
      <w:proofErr w:type="spellEnd"/>
      <w:r w:rsidRPr="00EC4C2C">
        <w:rPr>
          <w:rFonts w:ascii="Arial" w:hAnsi="Arial" w:cs="Arial"/>
          <w:sz w:val="24"/>
          <w:szCs w:val="24"/>
        </w:rPr>
        <w:t>.</w:t>
      </w:r>
      <w:r w:rsidRPr="00EC4C2C">
        <w:rPr>
          <w:rFonts w:ascii="Arial" w:hAnsi="Arial" w:cs="Arial"/>
          <w:sz w:val="24"/>
          <w:szCs w:val="24"/>
          <w:lang w:val="mk-MK"/>
        </w:rPr>
        <w:t xml:space="preserve"> </w:t>
      </w:r>
      <w:r w:rsidRPr="00EC4C2C">
        <w:rPr>
          <w:rFonts w:ascii="Arial" w:hAnsi="Arial" w:cs="Arial"/>
          <w:sz w:val="24"/>
          <w:szCs w:val="24"/>
          <w:shd w:val="clear" w:color="auto" w:fill="FFFFFF"/>
        </w:rPr>
        <w:t>Ph.D. thesis, University of Birmingham.</w:t>
      </w:r>
      <w:r w:rsidRPr="00EC4C2C">
        <w:rPr>
          <w:rFonts w:ascii="Arial" w:hAnsi="Arial" w:cs="Arial"/>
          <w:sz w:val="24"/>
          <w:szCs w:val="24"/>
          <w:shd w:val="clear" w:color="auto" w:fill="FFFFFF"/>
          <w:lang w:val="mk-MK"/>
        </w:rPr>
        <w:t xml:space="preserve"> 2010</w:t>
      </w:r>
    </w:p>
    <w:p w14:paraId="4912187A"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Stoor</w:t>
      </w:r>
      <w:proofErr w:type="spellEnd"/>
      <w:r w:rsidRPr="00EC4C2C">
        <w:rPr>
          <w:rFonts w:ascii="Arial" w:hAnsi="Arial" w:cs="Arial"/>
          <w:sz w:val="24"/>
          <w:szCs w:val="24"/>
        </w:rPr>
        <w:t xml:space="preserve"> P, </w:t>
      </w:r>
      <w:proofErr w:type="spellStart"/>
      <w:r w:rsidRPr="00EC4C2C">
        <w:rPr>
          <w:rFonts w:ascii="Arial" w:hAnsi="Arial" w:cs="Arial"/>
          <w:sz w:val="24"/>
          <w:szCs w:val="24"/>
        </w:rPr>
        <w:t>Soderling</w:t>
      </w:r>
      <w:proofErr w:type="spellEnd"/>
      <w:r w:rsidRPr="00EC4C2C">
        <w:rPr>
          <w:rFonts w:ascii="Arial" w:hAnsi="Arial" w:cs="Arial"/>
          <w:sz w:val="24"/>
          <w:szCs w:val="24"/>
        </w:rPr>
        <w:t xml:space="preserve"> E, Salonen JI. Antibacterial effects</w:t>
      </w:r>
      <w:r w:rsidRPr="00EC4C2C">
        <w:rPr>
          <w:rFonts w:ascii="Arial" w:hAnsi="Arial" w:cs="Arial"/>
          <w:sz w:val="24"/>
          <w:szCs w:val="24"/>
          <w:lang w:val="mk-MK"/>
        </w:rPr>
        <w:t xml:space="preserve"> </w:t>
      </w:r>
      <w:r w:rsidRPr="00EC4C2C">
        <w:rPr>
          <w:rFonts w:ascii="Arial" w:hAnsi="Arial" w:cs="Arial"/>
          <w:sz w:val="24"/>
          <w:szCs w:val="24"/>
        </w:rPr>
        <w:t>of a bioactive glass paste on oral microorganisms.</w:t>
      </w:r>
      <w:r w:rsidRPr="00EC4C2C">
        <w:rPr>
          <w:rFonts w:ascii="Arial" w:hAnsi="Arial" w:cs="Arial"/>
          <w:sz w:val="24"/>
          <w:szCs w:val="24"/>
          <w:lang w:val="mk-MK"/>
        </w:rPr>
        <w:t xml:space="preserve"> </w:t>
      </w:r>
      <w:r w:rsidRPr="00EC4C2C">
        <w:rPr>
          <w:rFonts w:ascii="Arial" w:hAnsi="Arial" w:cs="Arial"/>
          <w:sz w:val="24"/>
          <w:szCs w:val="24"/>
        </w:rPr>
        <w:t xml:space="preserve">Acta </w:t>
      </w:r>
      <w:proofErr w:type="spellStart"/>
      <w:r w:rsidRPr="00EC4C2C">
        <w:rPr>
          <w:rFonts w:ascii="Arial" w:hAnsi="Arial" w:cs="Arial"/>
          <w:sz w:val="24"/>
          <w:szCs w:val="24"/>
        </w:rPr>
        <w:t>Odontol</w:t>
      </w:r>
      <w:proofErr w:type="spellEnd"/>
      <w:r w:rsidRPr="00EC4C2C">
        <w:rPr>
          <w:rFonts w:ascii="Arial" w:hAnsi="Arial" w:cs="Arial"/>
          <w:sz w:val="24"/>
          <w:szCs w:val="24"/>
        </w:rPr>
        <w:t xml:space="preserve"> </w:t>
      </w:r>
      <w:proofErr w:type="spellStart"/>
      <w:r w:rsidRPr="00EC4C2C">
        <w:rPr>
          <w:rFonts w:ascii="Arial" w:hAnsi="Arial" w:cs="Arial"/>
          <w:sz w:val="24"/>
          <w:szCs w:val="24"/>
        </w:rPr>
        <w:t>Scand</w:t>
      </w:r>
      <w:proofErr w:type="spellEnd"/>
      <w:r w:rsidRPr="00EC4C2C">
        <w:rPr>
          <w:rFonts w:ascii="Arial" w:hAnsi="Arial" w:cs="Arial"/>
          <w:sz w:val="24"/>
          <w:szCs w:val="24"/>
        </w:rPr>
        <w:t xml:space="preserve"> 1998; 56(3):161-165.</w:t>
      </w:r>
    </w:p>
    <w:p w14:paraId="5641E9D1"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Style w:val="sb-date"/>
          <w:rFonts w:ascii="Arial" w:hAnsi="Arial" w:cs="Arial"/>
          <w:sz w:val="24"/>
          <w:szCs w:val="24"/>
        </w:rPr>
      </w:pPr>
      <w:proofErr w:type="spellStart"/>
      <w:r w:rsidRPr="00EC4C2C">
        <w:rPr>
          <w:rFonts w:ascii="Arial" w:hAnsi="Arial" w:cs="Arial"/>
          <w:bCs/>
          <w:sz w:val="24"/>
          <w:szCs w:val="24"/>
        </w:rPr>
        <w:t>Šubarić</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Lj</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Mitić</w:t>
      </w:r>
      <w:proofErr w:type="spellEnd"/>
      <w:r w:rsidRPr="00EC4C2C">
        <w:rPr>
          <w:rFonts w:ascii="Arial" w:hAnsi="Arial" w:cs="Arial"/>
          <w:bCs/>
          <w:sz w:val="24"/>
          <w:szCs w:val="24"/>
        </w:rPr>
        <w:t xml:space="preserve"> A., </w:t>
      </w:r>
      <w:proofErr w:type="spellStart"/>
      <w:r w:rsidRPr="00EC4C2C">
        <w:rPr>
          <w:rFonts w:ascii="Arial" w:hAnsi="Arial" w:cs="Arial"/>
          <w:bCs/>
          <w:sz w:val="24"/>
          <w:szCs w:val="24"/>
        </w:rPr>
        <w:t>Matvijenko</w:t>
      </w:r>
      <w:proofErr w:type="spellEnd"/>
      <w:r w:rsidRPr="00EC4C2C">
        <w:rPr>
          <w:rFonts w:ascii="Arial" w:hAnsi="Arial" w:cs="Arial"/>
          <w:bCs/>
          <w:sz w:val="24"/>
          <w:szCs w:val="24"/>
        </w:rPr>
        <w:t xml:space="preserve"> V., </w:t>
      </w:r>
      <w:proofErr w:type="spellStart"/>
      <w:r w:rsidRPr="00EC4C2C">
        <w:rPr>
          <w:rFonts w:ascii="Arial" w:hAnsi="Arial" w:cs="Arial"/>
          <w:bCs/>
          <w:sz w:val="24"/>
          <w:szCs w:val="24"/>
        </w:rPr>
        <w:t>Živković</w:t>
      </w:r>
      <w:proofErr w:type="spellEnd"/>
      <w:r w:rsidRPr="00EC4C2C">
        <w:rPr>
          <w:rFonts w:ascii="Arial" w:hAnsi="Arial" w:cs="Arial"/>
          <w:bCs/>
          <w:sz w:val="24"/>
          <w:szCs w:val="24"/>
        </w:rPr>
        <w:t xml:space="preserve"> M., </w:t>
      </w:r>
      <w:proofErr w:type="spellStart"/>
      <w:r w:rsidRPr="00EC4C2C">
        <w:rPr>
          <w:rFonts w:ascii="Arial" w:hAnsi="Arial" w:cs="Arial"/>
          <w:bCs/>
          <w:sz w:val="24"/>
          <w:szCs w:val="24"/>
        </w:rPr>
        <w:t>Živković</w:t>
      </w:r>
      <w:proofErr w:type="spellEnd"/>
      <w:r w:rsidRPr="00EC4C2C">
        <w:rPr>
          <w:rFonts w:ascii="Arial" w:hAnsi="Arial" w:cs="Arial"/>
          <w:bCs/>
          <w:sz w:val="24"/>
          <w:szCs w:val="24"/>
        </w:rPr>
        <w:t xml:space="preserve"> D., Jovanović R., </w:t>
      </w:r>
      <w:proofErr w:type="spellStart"/>
      <w:r w:rsidRPr="00EC4C2C">
        <w:rPr>
          <w:rFonts w:ascii="Arial" w:hAnsi="Arial" w:cs="Arial"/>
          <w:bCs/>
          <w:sz w:val="24"/>
          <w:szCs w:val="24"/>
        </w:rPr>
        <w:t>Perić</w:t>
      </w:r>
      <w:proofErr w:type="spellEnd"/>
      <w:r w:rsidRPr="00EC4C2C">
        <w:rPr>
          <w:rFonts w:ascii="Arial" w:hAnsi="Arial" w:cs="Arial"/>
          <w:bCs/>
          <w:sz w:val="24"/>
          <w:szCs w:val="24"/>
        </w:rPr>
        <w:t xml:space="preserve"> D.,</w:t>
      </w:r>
      <w:r w:rsidRPr="00EC4C2C">
        <w:rPr>
          <w:rFonts w:ascii="Arial" w:hAnsi="Arial" w:cs="Arial"/>
          <w:bCs/>
          <w:sz w:val="24"/>
          <w:szCs w:val="24"/>
          <w:lang w:val="mk-MK"/>
        </w:rPr>
        <w:t xml:space="preserve"> </w:t>
      </w:r>
      <w:proofErr w:type="spellStart"/>
      <w:r w:rsidRPr="00EC4C2C">
        <w:rPr>
          <w:rFonts w:ascii="Arial" w:hAnsi="Arial" w:cs="Arial"/>
          <w:bCs/>
          <w:sz w:val="24"/>
          <w:szCs w:val="24"/>
        </w:rPr>
        <w:t>Mitić</w:t>
      </w:r>
      <w:proofErr w:type="spellEnd"/>
      <w:r w:rsidRPr="00EC4C2C">
        <w:rPr>
          <w:rFonts w:ascii="Arial" w:hAnsi="Arial" w:cs="Arial"/>
          <w:bCs/>
          <w:sz w:val="24"/>
          <w:szCs w:val="24"/>
        </w:rPr>
        <w:t xml:space="preserve"> A., </w:t>
      </w:r>
      <w:proofErr w:type="spellStart"/>
      <w:r w:rsidRPr="00EC4C2C">
        <w:rPr>
          <w:rFonts w:ascii="Arial" w:hAnsi="Arial" w:cs="Arial"/>
          <w:bCs/>
          <w:sz w:val="24"/>
          <w:szCs w:val="24"/>
        </w:rPr>
        <w:t>Veselinović</w:t>
      </w:r>
      <w:proofErr w:type="spellEnd"/>
      <w:r w:rsidRPr="00EC4C2C">
        <w:rPr>
          <w:rFonts w:ascii="Arial" w:hAnsi="Arial" w:cs="Arial"/>
          <w:bCs/>
          <w:sz w:val="24"/>
          <w:szCs w:val="24"/>
        </w:rPr>
        <w:t xml:space="preserve"> J.</w:t>
      </w:r>
      <w:r w:rsidRPr="00EC4C2C">
        <w:rPr>
          <w:rFonts w:ascii="Arial" w:hAnsi="Arial" w:cs="Arial"/>
          <w:bCs/>
          <w:sz w:val="24"/>
          <w:szCs w:val="24"/>
          <w:lang w:val="mk-MK"/>
        </w:rPr>
        <w:t xml:space="preserve"> </w:t>
      </w:r>
      <w:proofErr w:type="spellStart"/>
      <w:r w:rsidRPr="00EC4C2C">
        <w:rPr>
          <w:rFonts w:ascii="Arial" w:hAnsi="Arial" w:cs="Arial"/>
          <w:bCs/>
          <w:sz w:val="24"/>
          <w:szCs w:val="24"/>
        </w:rPr>
        <w:t>Promene</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na</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pulpi</w:t>
      </w:r>
      <w:proofErr w:type="spellEnd"/>
      <w:r w:rsidRPr="00EC4C2C">
        <w:rPr>
          <w:rFonts w:ascii="Arial" w:hAnsi="Arial" w:cs="Arial"/>
          <w:bCs/>
          <w:sz w:val="24"/>
          <w:szCs w:val="24"/>
        </w:rPr>
        <w:t xml:space="preserve"> I </w:t>
      </w:r>
      <w:proofErr w:type="spellStart"/>
      <w:r w:rsidRPr="00EC4C2C">
        <w:rPr>
          <w:rFonts w:ascii="Arial" w:hAnsi="Arial" w:cs="Arial"/>
          <w:bCs/>
          <w:sz w:val="24"/>
          <w:szCs w:val="24"/>
        </w:rPr>
        <w:t>dentinu</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nakon</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direktnog</w:t>
      </w:r>
      <w:proofErr w:type="spellEnd"/>
      <w:r w:rsidRPr="00EC4C2C">
        <w:rPr>
          <w:rFonts w:ascii="Arial" w:hAnsi="Arial" w:cs="Arial"/>
          <w:bCs/>
          <w:sz w:val="24"/>
          <w:szCs w:val="24"/>
        </w:rPr>
        <w:t xml:space="preserve"> I </w:t>
      </w:r>
      <w:proofErr w:type="spellStart"/>
      <w:r w:rsidRPr="00EC4C2C">
        <w:rPr>
          <w:rFonts w:ascii="Arial" w:hAnsi="Arial" w:cs="Arial"/>
          <w:bCs/>
          <w:sz w:val="24"/>
          <w:szCs w:val="24"/>
        </w:rPr>
        <w:t>indirektnog</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prekrivanja</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alkalnim</w:t>
      </w:r>
      <w:proofErr w:type="spellEnd"/>
      <w:r w:rsidRPr="00EC4C2C">
        <w:rPr>
          <w:rFonts w:ascii="Arial" w:hAnsi="Arial" w:cs="Arial"/>
          <w:bCs/>
          <w:sz w:val="24"/>
          <w:szCs w:val="24"/>
        </w:rPr>
        <w:t xml:space="preserve"> </w:t>
      </w:r>
      <w:proofErr w:type="spellStart"/>
      <w:r w:rsidRPr="00EC4C2C">
        <w:rPr>
          <w:rFonts w:ascii="Arial" w:hAnsi="Arial" w:cs="Arial"/>
          <w:bCs/>
          <w:sz w:val="24"/>
          <w:szCs w:val="24"/>
        </w:rPr>
        <w:t>cementom</w:t>
      </w:r>
      <w:proofErr w:type="spellEnd"/>
      <w:r w:rsidRPr="00EC4C2C">
        <w:rPr>
          <w:rFonts w:ascii="Arial" w:hAnsi="Arial" w:cs="Arial"/>
          <w:bCs/>
          <w:sz w:val="24"/>
          <w:szCs w:val="24"/>
        </w:rPr>
        <w:t xml:space="preserve">. Volume 42 Number </w:t>
      </w:r>
      <w:proofErr w:type="gramStart"/>
      <w:r w:rsidRPr="00EC4C2C">
        <w:rPr>
          <w:rFonts w:ascii="Arial" w:hAnsi="Arial" w:cs="Arial"/>
          <w:bCs/>
          <w:sz w:val="24"/>
          <w:szCs w:val="24"/>
        </w:rPr>
        <w:t>3.Pages</w:t>
      </w:r>
      <w:proofErr w:type="gramEnd"/>
      <w:r w:rsidRPr="00EC4C2C">
        <w:rPr>
          <w:rFonts w:ascii="Arial" w:hAnsi="Arial" w:cs="Arial"/>
          <w:bCs/>
          <w:sz w:val="24"/>
          <w:szCs w:val="24"/>
        </w:rPr>
        <w:t xml:space="preserve"> 23-30. 2013</w:t>
      </w:r>
    </w:p>
    <w:p w14:paraId="39B3ED8A"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t>Takita</w:t>
      </w:r>
      <w:proofErr w:type="spellEnd"/>
      <w:r w:rsidRPr="00EC4C2C">
        <w:rPr>
          <w:rFonts w:ascii="Arial" w:hAnsi="Arial" w:cs="Arial"/>
          <w:sz w:val="24"/>
          <w:szCs w:val="24"/>
        </w:rPr>
        <w:t xml:space="preserve"> T, Hayashi M, </w:t>
      </w:r>
      <w:proofErr w:type="spellStart"/>
      <w:r w:rsidRPr="00EC4C2C">
        <w:rPr>
          <w:rFonts w:ascii="Arial" w:hAnsi="Arial" w:cs="Arial"/>
          <w:sz w:val="24"/>
          <w:szCs w:val="24"/>
        </w:rPr>
        <w:t>Takeichi</w:t>
      </w:r>
      <w:proofErr w:type="spellEnd"/>
      <w:r w:rsidRPr="00EC4C2C">
        <w:rPr>
          <w:rFonts w:ascii="Arial" w:hAnsi="Arial" w:cs="Arial"/>
          <w:sz w:val="24"/>
          <w:szCs w:val="24"/>
        </w:rPr>
        <w:t xml:space="preserve"> O, et al. Effect of mineral trioxide</w:t>
      </w:r>
      <w:r w:rsidRPr="00EC4C2C">
        <w:rPr>
          <w:rFonts w:ascii="Arial" w:hAnsi="Arial" w:cs="Arial"/>
          <w:sz w:val="24"/>
          <w:szCs w:val="24"/>
          <w:lang w:val="mk-MK"/>
        </w:rPr>
        <w:t xml:space="preserve"> </w:t>
      </w:r>
      <w:r w:rsidRPr="00EC4C2C">
        <w:rPr>
          <w:rFonts w:ascii="Arial" w:hAnsi="Arial" w:cs="Arial"/>
          <w:sz w:val="24"/>
          <w:szCs w:val="24"/>
        </w:rPr>
        <w:t>aggregate on proliferation of cultured human dental pulp cells. Int</w:t>
      </w:r>
      <w:r w:rsidRPr="00EC4C2C">
        <w:rPr>
          <w:rFonts w:ascii="Arial" w:hAnsi="Arial" w:cs="Arial"/>
          <w:sz w:val="24"/>
          <w:szCs w:val="24"/>
          <w:lang w:val="mk-MK"/>
        </w:rPr>
        <w:t xml:space="preserve">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 2006;39(5):415-422.</w:t>
      </w:r>
    </w:p>
    <w:p w14:paraId="46AC8F37"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bdr w:val="none" w:sz="0" w:space="0" w:color="auto" w:frame="1"/>
          <w:lang w:val="mk-MK"/>
        </w:rPr>
      </w:pPr>
      <w:r w:rsidRPr="00EC4C2C">
        <w:rPr>
          <w:rFonts w:ascii="Arial" w:hAnsi="Arial" w:cs="Arial"/>
          <w:sz w:val="24"/>
          <w:szCs w:val="24"/>
          <w:bdr w:val="none" w:sz="0" w:space="0" w:color="auto" w:frame="1"/>
          <w:lang w:val="mk-MK"/>
        </w:rPr>
        <w:t xml:space="preserve">Tabarsi B, Parirokh M, Eghbal MJ, Haghdoost AA,Torabzadeh H, Asgary S, 2010, A comparative study of dental pulp response to several pulpotomy agents, Int Endod J, 43, 565-71. </w:t>
      </w:r>
    </w:p>
    <w:p w14:paraId="64FF00C7"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Style w:val="sb-pages"/>
          <w:rFonts w:ascii="Arial" w:hAnsi="Arial" w:cs="Arial"/>
          <w:sz w:val="24"/>
          <w:szCs w:val="24"/>
          <w:lang w:val="mk-MK"/>
        </w:rPr>
      </w:pPr>
      <w:proofErr w:type="spellStart"/>
      <w:r w:rsidRPr="00EC4C2C">
        <w:rPr>
          <w:rStyle w:val="sb-authors"/>
          <w:rFonts w:ascii="Arial" w:hAnsi="Arial" w:cs="Arial"/>
          <w:sz w:val="24"/>
          <w:szCs w:val="24"/>
          <w:bdr w:val="none" w:sz="0" w:space="0" w:color="auto" w:frame="1"/>
        </w:rPr>
        <w:t>Tecles</w:t>
      </w:r>
      <w:proofErr w:type="spellEnd"/>
      <w:r w:rsidRPr="00EC4C2C">
        <w:rPr>
          <w:rStyle w:val="sb-authors"/>
          <w:rFonts w:ascii="Arial" w:hAnsi="Arial" w:cs="Arial"/>
          <w:sz w:val="24"/>
          <w:szCs w:val="24"/>
          <w:bdr w:val="none" w:sz="0" w:space="0" w:color="auto" w:frame="1"/>
        </w:rPr>
        <w:t xml:space="preserve"> O, Laurent P, </w:t>
      </w:r>
      <w:proofErr w:type="spellStart"/>
      <w:r w:rsidRPr="00EC4C2C">
        <w:rPr>
          <w:rStyle w:val="sb-authors"/>
          <w:rFonts w:ascii="Arial" w:hAnsi="Arial" w:cs="Arial"/>
          <w:sz w:val="24"/>
          <w:szCs w:val="24"/>
          <w:bdr w:val="none" w:sz="0" w:space="0" w:color="auto" w:frame="1"/>
        </w:rPr>
        <w:t>Aubut</w:t>
      </w:r>
      <w:proofErr w:type="spellEnd"/>
      <w:r w:rsidRPr="00EC4C2C">
        <w:rPr>
          <w:rStyle w:val="sb-authors"/>
          <w:rFonts w:ascii="Arial" w:hAnsi="Arial" w:cs="Arial"/>
          <w:sz w:val="24"/>
          <w:szCs w:val="24"/>
          <w:bdr w:val="none" w:sz="0" w:space="0" w:color="auto" w:frame="1"/>
        </w:rPr>
        <w:t> V, About I</w:t>
      </w:r>
      <w:r w:rsidRPr="00EC4C2C">
        <w:rPr>
          <w:rStyle w:val="sb-contribution"/>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r w:rsidRPr="00EC4C2C">
        <w:rPr>
          <w:rStyle w:val="Strong"/>
          <w:rFonts w:ascii="Arial" w:hAnsi="Arial" w:cs="Arial"/>
          <w:sz w:val="24"/>
          <w:szCs w:val="24"/>
          <w:bdr w:val="none" w:sz="0" w:space="0" w:color="auto" w:frame="1"/>
        </w:rPr>
        <w:t xml:space="preserve">Human tooth culture: a study model for reparative </w:t>
      </w:r>
      <w:proofErr w:type="spellStart"/>
      <w:r w:rsidRPr="00EC4C2C">
        <w:rPr>
          <w:rStyle w:val="Strong"/>
          <w:rFonts w:ascii="Arial" w:hAnsi="Arial" w:cs="Arial"/>
          <w:sz w:val="24"/>
          <w:szCs w:val="24"/>
          <w:bdr w:val="none" w:sz="0" w:space="0" w:color="auto" w:frame="1"/>
        </w:rPr>
        <w:t>dentinogenesis</w:t>
      </w:r>
      <w:proofErr w:type="spellEnd"/>
      <w:r w:rsidRPr="00EC4C2C">
        <w:rPr>
          <w:rStyle w:val="Strong"/>
          <w:rFonts w:ascii="Arial" w:hAnsi="Arial" w:cs="Arial"/>
          <w:sz w:val="24"/>
          <w:szCs w:val="24"/>
          <w:bdr w:val="none" w:sz="0" w:space="0" w:color="auto" w:frame="1"/>
        </w:rPr>
        <w:t xml:space="preserve"> and direct pulp capping materials biocompatibility.</w:t>
      </w:r>
      <w:r w:rsidRPr="00EC4C2C">
        <w:rPr>
          <w:rStyle w:val="apple-converted-space"/>
          <w:rFonts w:ascii="Arial" w:hAnsi="Arial" w:cs="Arial"/>
          <w:bCs/>
          <w:sz w:val="24"/>
          <w:szCs w:val="24"/>
          <w:bdr w:val="none" w:sz="0" w:space="0" w:color="auto" w:frame="1"/>
        </w:rPr>
        <w:t> </w:t>
      </w:r>
      <w:r w:rsidRPr="00EC4C2C">
        <w:rPr>
          <w:rStyle w:val="Emphasis"/>
          <w:rFonts w:ascii="Arial" w:hAnsi="Arial" w:cs="Arial"/>
          <w:sz w:val="24"/>
          <w:szCs w:val="24"/>
          <w:bdr w:val="none" w:sz="0" w:space="0" w:color="auto" w:frame="1"/>
        </w:rPr>
        <w:t xml:space="preserve">J Biomed Mater Res B Appl </w:t>
      </w:r>
      <w:proofErr w:type="spellStart"/>
      <w:r w:rsidRPr="00EC4C2C">
        <w:rPr>
          <w:rStyle w:val="Emphasis"/>
          <w:rFonts w:ascii="Arial" w:hAnsi="Arial" w:cs="Arial"/>
          <w:sz w:val="24"/>
          <w:szCs w:val="24"/>
          <w:bdr w:val="none" w:sz="0" w:space="0" w:color="auto" w:frame="1"/>
        </w:rPr>
        <w:t>Biomater</w:t>
      </w:r>
      <w:proofErr w:type="spellEnd"/>
      <w:r w:rsidRPr="00EC4C2C">
        <w:rPr>
          <w:rStyle w:val="sb-issue"/>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proofErr w:type="gramStart"/>
      <w:r w:rsidRPr="00EC4C2C">
        <w:rPr>
          <w:rStyle w:val="sb-date"/>
          <w:rFonts w:ascii="Arial" w:hAnsi="Arial" w:cs="Arial"/>
          <w:sz w:val="24"/>
          <w:szCs w:val="24"/>
          <w:bdr w:val="none" w:sz="0" w:space="0" w:color="auto" w:frame="1"/>
        </w:rPr>
        <w:t>2008;</w:t>
      </w:r>
      <w:r w:rsidRPr="00EC4C2C">
        <w:rPr>
          <w:rStyle w:val="sb-volume-nr"/>
          <w:rFonts w:ascii="Arial" w:hAnsi="Arial" w:cs="Arial"/>
          <w:sz w:val="24"/>
          <w:szCs w:val="24"/>
          <w:bdr w:val="none" w:sz="0" w:space="0" w:color="auto" w:frame="1"/>
        </w:rPr>
        <w:t>85</w:t>
      </w:r>
      <w:r w:rsidRPr="00EC4C2C">
        <w:rPr>
          <w:rStyle w:val="sb-issue"/>
          <w:rFonts w:ascii="Arial" w:hAnsi="Arial" w:cs="Arial"/>
          <w:sz w:val="24"/>
          <w:szCs w:val="24"/>
          <w:bdr w:val="none" w:sz="0" w:space="0" w:color="auto" w:frame="1"/>
          <w:shd w:val="clear" w:color="auto" w:fill="FFFFFF"/>
        </w:rPr>
        <w:t>:</w:t>
      </w:r>
      <w:r w:rsidRPr="00EC4C2C">
        <w:rPr>
          <w:rStyle w:val="sb-pages"/>
          <w:rFonts w:ascii="Arial" w:hAnsi="Arial" w:cs="Arial"/>
          <w:sz w:val="24"/>
          <w:szCs w:val="24"/>
          <w:bdr w:val="none" w:sz="0" w:space="0" w:color="auto" w:frame="1"/>
          <w:shd w:val="clear" w:color="auto" w:fill="FFFFFF"/>
        </w:rPr>
        <w:t>180</w:t>
      </w:r>
      <w:proofErr w:type="gramEnd"/>
      <w:r w:rsidRPr="00EC4C2C">
        <w:rPr>
          <w:rStyle w:val="sb-pages"/>
          <w:rFonts w:ascii="Arial" w:hAnsi="Arial" w:cs="Arial"/>
          <w:sz w:val="24"/>
          <w:szCs w:val="24"/>
          <w:bdr w:val="none" w:sz="0" w:space="0" w:color="auto" w:frame="1"/>
          <w:shd w:val="clear" w:color="auto" w:fill="FFFFFF"/>
        </w:rPr>
        <w:t>–187</w:t>
      </w:r>
    </w:p>
    <w:p w14:paraId="25CDBD4B"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rPr>
      </w:pPr>
      <w:proofErr w:type="spellStart"/>
      <w:r w:rsidRPr="00EC4C2C">
        <w:rPr>
          <w:rFonts w:ascii="Arial" w:hAnsi="Arial" w:cs="Arial"/>
          <w:sz w:val="24"/>
          <w:szCs w:val="24"/>
        </w:rPr>
        <w:t>Thesleff</w:t>
      </w:r>
      <w:proofErr w:type="spellEnd"/>
      <w:r w:rsidRPr="00EC4C2C">
        <w:rPr>
          <w:rFonts w:ascii="Arial" w:hAnsi="Arial" w:cs="Arial"/>
          <w:sz w:val="24"/>
          <w:szCs w:val="24"/>
        </w:rPr>
        <w:t xml:space="preserve"> I, Mackie E, </w:t>
      </w:r>
      <w:proofErr w:type="spellStart"/>
      <w:r w:rsidRPr="00EC4C2C">
        <w:rPr>
          <w:rFonts w:ascii="Arial" w:hAnsi="Arial" w:cs="Arial"/>
          <w:sz w:val="24"/>
          <w:szCs w:val="24"/>
        </w:rPr>
        <w:t>Vainio</w:t>
      </w:r>
      <w:proofErr w:type="spellEnd"/>
      <w:r w:rsidRPr="00EC4C2C">
        <w:rPr>
          <w:rFonts w:ascii="Arial" w:hAnsi="Arial" w:cs="Arial"/>
          <w:sz w:val="24"/>
          <w:szCs w:val="24"/>
        </w:rPr>
        <w:t xml:space="preserve"> S, </w:t>
      </w:r>
      <w:proofErr w:type="spellStart"/>
      <w:r w:rsidRPr="00EC4C2C">
        <w:rPr>
          <w:rFonts w:ascii="Arial" w:hAnsi="Arial" w:cs="Arial"/>
          <w:sz w:val="24"/>
          <w:szCs w:val="24"/>
        </w:rPr>
        <w:t>Chiquet-Ehrismann</w:t>
      </w:r>
      <w:proofErr w:type="spellEnd"/>
      <w:r w:rsidRPr="00EC4C2C">
        <w:rPr>
          <w:rFonts w:ascii="Arial" w:hAnsi="Arial" w:cs="Arial"/>
          <w:sz w:val="24"/>
          <w:szCs w:val="24"/>
        </w:rPr>
        <w:t xml:space="preserve"> R. Changes in the distribution of</w:t>
      </w:r>
      <w:r w:rsidRPr="00EC4C2C">
        <w:rPr>
          <w:rFonts w:ascii="Arial" w:hAnsi="Arial" w:cs="Arial"/>
          <w:sz w:val="24"/>
          <w:szCs w:val="24"/>
          <w:lang w:val="mk-MK"/>
        </w:rPr>
        <w:t xml:space="preserve"> </w:t>
      </w:r>
      <w:r w:rsidRPr="00EC4C2C">
        <w:rPr>
          <w:rFonts w:ascii="Arial" w:hAnsi="Arial" w:cs="Arial"/>
          <w:sz w:val="24"/>
          <w:szCs w:val="24"/>
        </w:rPr>
        <w:t xml:space="preserve">tenascin during tooth development. Development </w:t>
      </w:r>
      <w:proofErr w:type="gramStart"/>
      <w:r w:rsidRPr="00EC4C2C">
        <w:rPr>
          <w:rFonts w:ascii="Arial" w:hAnsi="Arial" w:cs="Arial"/>
          <w:sz w:val="24"/>
          <w:szCs w:val="24"/>
        </w:rPr>
        <w:t>1987;101:289</w:t>
      </w:r>
      <w:proofErr w:type="gramEnd"/>
      <w:r w:rsidRPr="00EC4C2C">
        <w:rPr>
          <w:rFonts w:ascii="Arial" w:hAnsi="Arial" w:cs="Arial"/>
          <w:sz w:val="24"/>
          <w:szCs w:val="24"/>
        </w:rPr>
        <w:t>–96.</w:t>
      </w:r>
    </w:p>
    <w:p w14:paraId="60E3A868"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Style w:val="sb-pages"/>
          <w:rFonts w:ascii="Arial" w:hAnsi="Arial" w:cs="Arial"/>
          <w:sz w:val="24"/>
          <w:szCs w:val="24"/>
          <w:lang w:val="mk-MK"/>
        </w:rPr>
      </w:pPr>
      <w:proofErr w:type="spellStart"/>
      <w:r w:rsidRPr="00EC4C2C">
        <w:rPr>
          <w:rFonts w:ascii="Arial" w:hAnsi="Arial" w:cs="Arial"/>
          <w:sz w:val="24"/>
          <w:szCs w:val="24"/>
        </w:rPr>
        <w:t>Thesleff</w:t>
      </w:r>
      <w:proofErr w:type="spellEnd"/>
      <w:r w:rsidRPr="00EC4C2C">
        <w:rPr>
          <w:rFonts w:ascii="Arial" w:hAnsi="Arial" w:cs="Arial"/>
          <w:sz w:val="24"/>
          <w:szCs w:val="24"/>
        </w:rPr>
        <w:t xml:space="preserve"> I, </w:t>
      </w:r>
      <w:proofErr w:type="spellStart"/>
      <w:r w:rsidRPr="00EC4C2C">
        <w:rPr>
          <w:rFonts w:ascii="Arial" w:hAnsi="Arial" w:cs="Arial"/>
          <w:sz w:val="24"/>
          <w:szCs w:val="24"/>
        </w:rPr>
        <w:t>Vainio</w:t>
      </w:r>
      <w:proofErr w:type="spellEnd"/>
      <w:r w:rsidRPr="00EC4C2C">
        <w:rPr>
          <w:rFonts w:ascii="Arial" w:hAnsi="Arial" w:cs="Arial"/>
          <w:sz w:val="24"/>
          <w:szCs w:val="24"/>
        </w:rPr>
        <w:t xml:space="preserve"> S, </w:t>
      </w:r>
      <w:proofErr w:type="spellStart"/>
      <w:r w:rsidRPr="00EC4C2C">
        <w:rPr>
          <w:rFonts w:ascii="Arial" w:hAnsi="Arial" w:cs="Arial"/>
          <w:sz w:val="24"/>
          <w:szCs w:val="24"/>
        </w:rPr>
        <w:t>Jalkanen</w:t>
      </w:r>
      <w:proofErr w:type="spellEnd"/>
      <w:r w:rsidRPr="00EC4C2C">
        <w:rPr>
          <w:rFonts w:ascii="Arial" w:hAnsi="Arial" w:cs="Arial"/>
          <w:sz w:val="24"/>
          <w:szCs w:val="24"/>
        </w:rPr>
        <w:t xml:space="preserve"> M. Cell matrix interactions in tooth development. Int J</w:t>
      </w:r>
      <w:r w:rsidRPr="00EC4C2C">
        <w:rPr>
          <w:rFonts w:ascii="Arial" w:hAnsi="Arial" w:cs="Arial"/>
          <w:sz w:val="24"/>
          <w:szCs w:val="24"/>
          <w:lang w:val="mk-MK"/>
        </w:rPr>
        <w:t xml:space="preserve"> </w:t>
      </w:r>
      <w:r w:rsidRPr="00EC4C2C">
        <w:rPr>
          <w:rFonts w:ascii="Arial" w:hAnsi="Arial" w:cs="Arial"/>
          <w:sz w:val="24"/>
          <w:szCs w:val="24"/>
        </w:rPr>
        <w:t xml:space="preserve">Dev Biol </w:t>
      </w:r>
      <w:proofErr w:type="gramStart"/>
      <w:r w:rsidRPr="00EC4C2C">
        <w:rPr>
          <w:rFonts w:ascii="Arial" w:hAnsi="Arial" w:cs="Arial"/>
          <w:sz w:val="24"/>
          <w:szCs w:val="24"/>
        </w:rPr>
        <w:t>1989;31:91</w:t>
      </w:r>
      <w:proofErr w:type="gramEnd"/>
      <w:r w:rsidRPr="00EC4C2C">
        <w:rPr>
          <w:rFonts w:ascii="Arial" w:hAnsi="Arial" w:cs="Arial"/>
          <w:sz w:val="24"/>
          <w:szCs w:val="24"/>
        </w:rPr>
        <w:t>–7</w:t>
      </w:r>
    </w:p>
    <w:p w14:paraId="18C08689"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lang w:val="mk-MK"/>
        </w:rPr>
      </w:pPr>
      <w:r w:rsidRPr="00EC4C2C">
        <w:rPr>
          <w:rFonts w:ascii="Arial" w:hAnsi="Arial" w:cs="Arial"/>
          <w:sz w:val="24"/>
          <w:szCs w:val="24"/>
          <w:lang w:val="mk-MK"/>
        </w:rPr>
        <w:lastRenderedPageBreak/>
        <w:t>Torabinejad M,Watson TF, Pitt Ford TR (1993) Sealing ability of</w:t>
      </w:r>
      <w:r w:rsidRPr="00EC4C2C">
        <w:rPr>
          <w:rFonts w:ascii="Arial" w:hAnsi="Arial" w:cs="Arial"/>
          <w:sz w:val="24"/>
          <w:szCs w:val="24"/>
        </w:rPr>
        <w:t xml:space="preserve"> </w:t>
      </w:r>
      <w:r w:rsidRPr="00EC4C2C">
        <w:rPr>
          <w:rFonts w:ascii="Arial" w:hAnsi="Arial" w:cs="Arial"/>
          <w:sz w:val="24"/>
          <w:szCs w:val="24"/>
          <w:lang w:val="mk-MK"/>
        </w:rPr>
        <w:t xml:space="preserve">mineral trioxide aggregate when used as a root end </w:t>
      </w:r>
      <w:r w:rsidRPr="00EC4C2C">
        <w:rPr>
          <w:rFonts w:ascii="Arial" w:hAnsi="Arial" w:cs="Arial"/>
          <w:sz w:val="24"/>
          <w:szCs w:val="24"/>
        </w:rPr>
        <w:t>fi</w:t>
      </w:r>
      <w:r w:rsidRPr="00EC4C2C">
        <w:rPr>
          <w:rFonts w:ascii="Arial" w:hAnsi="Arial" w:cs="Arial"/>
          <w:sz w:val="24"/>
          <w:szCs w:val="24"/>
          <w:lang w:val="mk-MK"/>
        </w:rPr>
        <w:t>lling</w:t>
      </w:r>
      <w:r w:rsidRPr="00EC4C2C">
        <w:rPr>
          <w:rFonts w:ascii="Arial" w:hAnsi="Arial" w:cs="Arial"/>
          <w:sz w:val="24"/>
          <w:szCs w:val="24"/>
        </w:rPr>
        <w:t xml:space="preserve"> </w:t>
      </w:r>
      <w:r w:rsidRPr="00EC4C2C">
        <w:rPr>
          <w:rFonts w:ascii="Arial" w:hAnsi="Arial" w:cs="Arial"/>
          <w:sz w:val="24"/>
          <w:szCs w:val="24"/>
          <w:lang w:val="mk-MK"/>
        </w:rPr>
        <w:t>material. Journal of Endodontics19, 591</w:t>
      </w:r>
      <w:r w:rsidRPr="00EC4C2C">
        <w:rPr>
          <w:rFonts w:ascii="Arial" w:hAnsi="Arial" w:cs="Arial"/>
          <w:sz w:val="24"/>
          <w:szCs w:val="24"/>
        </w:rPr>
        <w:t>-</w:t>
      </w:r>
      <w:r w:rsidRPr="00EC4C2C">
        <w:rPr>
          <w:rFonts w:ascii="Arial" w:hAnsi="Arial" w:cs="Arial"/>
          <w:sz w:val="24"/>
          <w:szCs w:val="24"/>
          <w:lang w:val="mk-MK"/>
        </w:rPr>
        <w:t>5</w:t>
      </w:r>
    </w:p>
    <w:p w14:paraId="2CF5E6B3" w14:textId="77777777" w:rsidR="00EC4C2C" w:rsidRPr="00EC4C2C" w:rsidRDefault="00EC4C2C" w:rsidP="00A22989">
      <w:pPr>
        <w:pStyle w:val="ListParagraph"/>
        <w:numPr>
          <w:ilvl w:val="0"/>
          <w:numId w:val="17"/>
        </w:numPr>
        <w:tabs>
          <w:tab w:val="left" w:pos="851"/>
          <w:tab w:val="left" w:pos="1418"/>
          <w:tab w:val="left" w:pos="1560"/>
        </w:tabs>
        <w:autoSpaceDE w:val="0"/>
        <w:autoSpaceDN w:val="0"/>
        <w:adjustRightInd w:val="0"/>
        <w:spacing w:after="0" w:line="360" w:lineRule="auto"/>
        <w:rPr>
          <w:rFonts w:ascii="Arial" w:hAnsi="Arial" w:cs="Arial"/>
          <w:sz w:val="24"/>
          <w:szCs w:val="24"/>
          <w:lang w:val="mk-MK"/>
        </w:rPr>
      </w:pPr>
      <w:r w:rsidRPr="00EC4C2C">
        <w:rPr>
          <w:rFonts w:ascii="Arial" w:hAnsi="Arial" w:cs="Arial"/>
          <w:sz w:val="24"/>
          <w:szCs w:val="24"/>
          <w:lang w:val="mk-MK"/>
        </w:rPr>
        <w:t>Torabinejad M, Higa RK, McKendry DJ, Pitt Ford TR (1994)</w:t>
      </w:r>
      <w:r w:rsidRPr="00EC4C2C">
        <w:rPr>
          <w:rFonts w:ascii="Arial" w:hAnsi="Arial" w:cs="Arial"/>
          <w:sz w:val="24"/>
          <w:szCs w:val="24"/>
        </w:rPr>
        <w:t xml:space="preserve"> </w:t>
      </w:r>
      <w:r w:rsidRPr="00EC4C2C">
        <w:rPr>
          <w:rFonts w:ascii="Arial" w:hAnsi="Arial" w:cs="Arial"/>
          <w:sz w:val="24"/>
          <w:szCs w:val="24"/>
          <w:lang w:val="mk-MK"/>
        </w:rPr>
        <w:t>Dye leakage of four root end ¢lling materials: e¡ects</w:t>
      </w:r>
      <w:r w:rsidRPr="00EC4C2C">
        <w:rPr>
          <w:rFonts w:ascii="Arial" w:hAnsi="Arial" w:cs="Arial"/>
          <w:sz w:val="24"/>
          <w:szCs w:val="24"/>
        </w:rPr>
        <w:t xml:space="preserve"> </w:t>
      </w:r>
      <w:r w:rsidRPr="00EC4C2C">
        <w:rPr>
          <w:rFonts w:ascii="Arial" w:hAnsi="Arial" w:cs="Arial"/>
          <w:sz w:val="24"/>
          <w:szCs w:val="24"/>
          <w:lang w:val="mk-MK"/>
        </w:rPr>
        <w:t>of blood contamination. Journal of Endodontics 20,159</w:t>
      </w:r>
      <w:r w:rsidRPr="00EC4C2C">
        <w:rPr>
          <w:rFonts w:ascii="Arial" w:hAnsi="Arial" w:cs="Arial"/>
          <w:sz w:val="24"/>
          <w:szCs w:val="24"/>
        </w:rPr>
        <w:t>-1</w:t>
      </w:r>
      <w:r w:rsidRPr="00EC4C2C">
        <w:rPr>
          <w:rFonts w:ascii="Arial" w:hAnsi="Arial" w:cs="Arial"/>
          <w:sz w:val="24"/>
          <w:szCs w:val="24"/>
          <w:lang w:val="mk-MK"/>
        </w:rPr>
        <w:t>63.</w:t>
      </w:r>
    </w:p>
    <w:p w14:paraId="70A02BF4" w14:textId="77777777" w:rsidR="00EC4C2C" w:rsidRPr="00EC4C2C" w:rsidRDefault="00EC4C2C" w:rsidP="00A22989">
      <w:pPr>
        <w:pStyle w:val="ListParagraph"/>
        <w:numPr>
          <w:ilvl w:val="0"/>
          <w:numId w:val="17"/>
        </w:numPr>
        <w:tabs>
          <w:tab w:val="left" w:pos="851"/>
          <w:tab w:val="left" w:pos="1418"/>
          <w:tab w:val="left" w:pos="1560"/>
        </w:tabs>
        <w:autoSpaceDE w:val="0"/>
        <w:autoSpaceDN w:val="0"/>
        <w:adjustRightInd w:val="0"/>
        <w:spacing w:after="0" w:line="360" w:lineRule="auto"/>
        <w:rPr>
          <w:rFonts w:ascii="Arial" w:hAnsi="Arial" w:cs="Arial"/>
          <w:b/>
          <w:sz w:val="24"/>
          <w:szCs w:val="24"/>
          <w:lang w:val="mk-MK"/>
        </w:rPr>
      </w:pPr>
      <w:proofErr w:type="spellStart"/>
      <w:r w:rsidRPr="00EC4C2C">
        <w:rPr>
          <w:rFonts w:ascii="Arial" w:hAnsi="Arial" w:cs="Arial"/>
          <w:sz w:val="24"/>
          <w:szCs w:val="24"/>
        </w:rPr>
        <w:t>Torabinejad</w:t>
      </w:r>
      <w:proofErr w:type="spellEnd"/>
      <w:r w:rsidRPr="00EC4C2C">
        <w:rPr>
          <w:rFonts w:ascii="Arial" w:hAnsi="Arial" w:cs="Arial"/>
          <w:sz w:val="24"/>
          <w:szCs w:val="24"/>
        </w:rPr>
        <w:t xml:space="preserve"> M, Hong CU, McDonald F, Pitt Ford TR. Physical</w:t>
      </w:r>
      <w:r w:rsidRPr="00EC4C2C">
        <w:rPr>
          <w:rFonts w:ascii="Arial" w:hAnsi="Arial" w:cs="Arial"/>
          <w:sz w:val="24"/>
          <w:szCs w:val="24"/>
          <w:lang w:val="mk-MK"/>
        </w:rPr>
        <w:t xml:space="preserve"> </w:t>
      </w:r>
      <w:r w:rsidRPr="00EC4C2C">
        <w:rPr>
          <w:rFonts w:ascii="Arial" w:hAnsi="Arial" w:cs="Arial"/>
          <w:sz w:val="24"/>
          <w:szCs w:val="24"/>
        </w:rPr>
        <w:t xml:space="preserve">and chemical properties of a new root-end filling material. J. </w:t>
      </w:r>
      <w:proofErr w:type="spellStart"/>
      <w:r w:rsidRPr="00EC4C2C">
        <w:rPr>
          <w:rFonts w:ascii="Arial" w:hAnsi="Arial" w:cs="Arial"/>
          <w:sz w:val="24"/>
          <w:szCs w:val="24"/>
        </w:rPr>
        <w:t>Endod</w:t>
      </w:r>
      <w:proofErr w:type="spellEnd"/>
      <w:r w:rsidRPr="00EC4C2C">
        <w:rPr>
          <w:rFonts w:ascii="Arial" w:hAnsi="Arial" w:cs="Arial"/>
          <w:sz w:val="24"/>
          <w:szCs w:val="24"/>
          <w:lang w:val="mk-MK"/>
        </w:rPr>
        <w:t xml:space="preserve"> </w:t>
      </w:r>
      <w:r w:rsidRPr="00EC4C2C">
        <w:rPr>
          <w:rFonts w:ascii="Arial" w:hAnsi="Arial" w:cs="Arial"/>
          <w:sz w:val="24"/>
          <w:szCs w:val="24"/>
        </w:rPr>
        <w:t>1995;21(7):349-353.</w:t>
      </w:r>
    </w:p>
    <w:p w14:paraId="4BC3220E"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b/>
          <w:sz w:val="24"/>
          <w:szCs w:val="24"/>
          <w:lang w:val="mk-MK"/>
        </w:rPr>
      </w:pPr>
      <w:r w:rsidRPr="00EC4C2C">
        <w:rPr>
          <w:rFonts w:ascii="Arial" w:hAnsi="Arial" w:cs="Arial"/>
          <w:sz w:val="24"/>
          <w:szCs w:val="24"/>
          <w:lang w:val="mk-MK"/>
        </w:rPr>
        <w:t>Tran XV, Gorin C, Willig C, Baroukh B, Pellat B, Decup F, Opsahl Vital S, Chaussain C, Boukpessi T. .Effect of a calcium silicate-based restorative cement on pulp repair. J Dent Res. 2012 Dec;91(12):1166-71.</w:t>
      </w:r>
    </w:p>
    <w:p w14:paraId="17FE5B04"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Tziafas</w:t>
      </w:r>
      <w:proofErr w:type="spellEnd"/>
      <w:r w:rsidRPr="00EC4C2C">
        <w:rPr>
          <w:rFonts w:ascii="Arial" w:hAnsi="Arial" w:cs="Arial"/>
          <w:sz w:val="24"/>
          <w:szCs w:val="24"/>
        </w:rPr>
        <w:t xml:space="preserve"> D, </w:t>
      </w:r>
      <w:proofErr w:type="spellStart"/>
      <w:r w:rsidRPr="00EC4C2C">
        <w:rPr>
          <w:rFonts w:ascii="Arial" w:hAnsi="Arial" w:cs="Arial"/>
          <w:sz w:val="24"/>
          <w:szCs w:val="24"/>
        </w:rPr>
        <w:t>Panagiotakopoulos</w:t>
      </w:r>
      <w:proofErr w:type="spellEnd"/>
      <w:r w:rsidRPr="00EC4C2C">
        <w:rPr>
          <w:rFonts w:ascii="Arial" w:hAnsi="Arial" w:cs="Arial"/>
          <w:sz w:val="24"/>
          <w:szCs w:val="24"/>
        </w:rPr>
        <w:t xml:space="preserve"> N, </w:t>
      </w:r>
      <w:proofErr w:type="spellStart"/>
      <w:r w:rsidRPr="00EC4C2C">
        <w:rPr>
          <w:rFonts w:ascii="Arial" w:hAnsi="Arial" w:cs="Arial"/>
          <w:sz w:val="24"/>
          <w:szCs w:val="24"/>
        </w:rPr>
        <w:t>Komnenou</w:t>
      </w:r>
      <w:proofErr w:type="spellEnd"/>
      <w:r w:rsidRPr="00EC4C2C">
        <w:rPr>
          <w:rFonts w:ascii="Arial" w:hAnsi="Arial" w:cs="Arial"/>
          <w:sz w:val="24"/>
          <w:szCs w:val="24"/>
        </w:rPr>
        <w:t xml:space="preserve"> A. Immunolocalization of fibronectin</w:t>
      </w:r>
      <w:r w:rsidRPr="00EC4C2C">
        <w:rPr>
          <w:rFonts w:ascii="Arial" w:hAnsi="Arial" w:cs="Arial"/>
          <w:sz w:val="24"/>
          <w:szCs w:val="24"/>
          <w:lang w:val="mk-MK"/>
        </w:rPr>
        <w:t xml:space="preserve"> </w:t>
      </w:r>
      <w:r w:rsidRPr="00EC4C2C">
        <w:rPr>
          <w:rFonts w:ascii="Arial" w:hAnsi="Arial" w:cs="Arial"/>
          <w:sz w:val="24"/>
          <w:szCs w:val="24"/>
        </w:rPr>
        <w:t>during</w:t>
      </w:r>
      <w:r w:rsidRPr="00EC4C2C">
        <w:rPr>
          <w:rFonts w:ascii="Arial" w:hAnsi="Arial" w:cs="Arial"/>
          <w:sz w:val="24"/>
          <w:szCs w:val="24"/>
          <w:lang w:val="mk-MK"/>
        </w:rPr>
        <w:t xml:space="preserve"> </w:t>
      </w:r>
      <w:r w:rsidRPr="00EC4C2C">
        <w:rPr>
          <w:rFonts w:ascii="Arial" w:hAnsi="Arial" w:cs="Arial"/>
          <w:sz w:val="24"/>
          <w:szCs w:val="24"/>
        </w:rPr>
        <w:t>the early response of dog dental pulp to demineralized</w:t>
      </w:r>
      <w:r w:rsidRPr="00EC4C2C">
        <w:rPr>
          <w:rFonts w:ascii="Arial" w:hAnsi="Arial" w:cs="Arial"/>
          <w:sz w:val="24"/>
          <w:szCs w:val="24"/>
          <w:lang w:val="mk-MK"/>
        </w:rPr>
        <w:t xml:space="preserve"> </w:t>
      </w:r>
      <w:r w:rsidRPr="00EC4C2C">
        <w:rPr>
          <w:rFonts w:ascii="Arial" w:hAnsi="Arial" w:cs="Arial"/>
          <w:sz w:val="24"/>
          <w:szCs w:val="24"/>
        </w:rPr>
        <w:t>dentin or calcium hydroxide containing cement. Arch Oral Biol 1995;40:</w:t>
      </w:r>
      <w:r w:rsidRPr="00EC4C2C">
        <w:rPr>
          <w:rFonts w:ascii="Arial" w:hAnsi="Arial" w:cs="Arial"/>
          <w:sz w:val="24"/>
          <w:szCs w:val="24"/>
          <w:lang w:val="mk-MK"/>
        </w:rPr>
        <w:t xml:space="preserve"> </w:t>
      </w:r>
      <w:r w:rsidRPr="00EC4C2C">
        <w:rPr>
          <w:rFonts w:ascii="Arial" w:hAnsi="Arial" w:cs="Arial"/>
          <w:sz w:val="24"/>
          <w:szCs w:val="24"/>
        </w:rPr>
        <w:t>23–31.</w:t>
      </w:r>
      <w:r w:rsidRPr="00EC4C2C">
        <w:rPr>
          <w:rFonts w:ascii="Arial" w:hAnsi="Arial" w:cs="Arial"/>
          <w:sz w:val="24"/>
          <w:szCs w:val="24"/>
          <w:lang w:val="mk-MK"/>
        </w:rPr>
        <w:t xml:space="preserve"> </w:t>
      </w:r>
    </w:p>
    <w:p w14:paraId="13F65976" w14:textId="77777777" w:rsidR="00EC4C2C" w:rsidRPr="00EC4C2C" w:rsidRDefault="00EC4C2C" w:rsidP="00A22989">
      <w:pPr>
        <w:pStyle w:val="ListParagraph"/>
        <w:numPr>
          <w:ilvl w:val="0"/>
          <w:numId w:val="17"/>
        </w:numPr>
        <w:pBdr>
          <w:bottom w:val="single" w:sz="6" w:space="4" w:color="EEEEEE"/>
        </w:pBdr>
        <w:tabs>
          <w:tab w:val="left" w:pos="851"/>
        </w:tabs>
        <w:spacing w:after="0" w:line="360" w:lineRule="auto"/>
        <w:textAlignment w:val="baseline"/>
        <w:rPr>
          <w:rStyle w:val="apple-style-span"/>
          <w:rFonts w:ascii="Arial" w:eastAsia="Times New Roman" w:hAnsi="Arial" w:cs="Arial"/>
          <w:sz w:val="24"/>
          <w:szCs w:val="24"/>
        </w:rPr>
      </w:pPr>
      <w:proofErr w:type="spellStart"/>
      <w:r w:rsidRPr="00EC4C2C">
        <w:rPr>
          <w:rStyle w:val="apple-style-span"/>
          <w:rFonts w:ascii="Arial" w:eastAsia="Times New Roman" w:hAnsi="Arial" w:cs="Arial"/>
          <w:sz w:val="24"/>
          <w:szCs w:val="24"/>
        </w:rPr>
        <w:t>Tziafas</w:t>
      </w:r>
      <w:proofErr w:type="spellEnd"/>
      <w:r w:rsidRPr="00EC4C2C">
        <w:rPr>
          <w:rStyle w:val="apple-style-span"/>
          <w:rFonts w:ascii="Arial" w:eastAsia="Times New Roman" w:hAnsi="Arial" w:cs="Arial"/>
          <w:sz w:val="24"/>
          <w:szCs w:val="24"/>
        </w:rPr>
        <w:t xml:space="preserve"> D, </w:t>
      </w:r>
      <w:proofErr w:type="spellStart"/>
      <w:r w:rsidRPr="00EC4C2C">
        <w:rPr>
          <w:rStyle w:val="apple-style-span"/>
          <w:rFonts w:ascii="Arial" w:eastAsia="Times New Roman" w:hAnsi="Arial" w:cs="Arial"/>
          <w:sz w:val="24"/>
          <w:szCs w:val="24"/>
        </w:rPr>
        <w:t>Pantelidou</w:t>
      </w:r>
      <w:proofErr w:type="spellEnd"/>
      <w:r w:rsidRPr="00EC4C2C">
        <w:rPr>
          <w:rStyle w:val="apple-style-span"/>
          <w:rFonts w:ascii="Arial" w:eastAsia="Times New Roman" w:hAnsi="Arial" w:cs="Arial"/>
          <w:sz w:val="24"/>
          <w:szCs w:val="24"/>
        </w:rPr>
        <w:t xml:space="preserve"> O, </w:t>
      </w:r>
      <w:proofErr w:type="spellStart"/>
      <w:r w:rsidRPr="00EC4C2C">
        <w:rPr>
          <w:rStyle w:val="apple-style-span"/>
          <w:rFonts w:ascii="Arial" w:eastAsia="Times New Roman" w:hAnsi="Arial" w:cs="Arial"/>
          <w:sz w:val="24"/>
          <w:szCs w:val="24"/>
        </w:rPr>
        <w:t>Alvanou</w:t>
      </w:r>
      <w:proofErr w:type="spellEnd"/>
      <w:r w:rsidRPr="00EC4C2C">
        <w:rPr>
          <w:rStyle w:val="apple-style-span"/>
          <w:rFonts w:ascii="Arial" w:eastAsia="Times New Roman" w:hAnsi="Arial" w:cs="Arial"/>
          <w:sz w:val="24"/>
          <w:szCs w:val="24"/>
        </w:rPr>
        <w:t xml:space="preserve"> A, </w:t>
      </w:r>
      <w:proofErr w:type="spellStart"/>
      <w:r w:rsidRPr="00EC4C2C">
        <w:rPr>
          <w:rStyle w:val="apple-style-span"/>
          <w:rFonts w:ascii="Arial" w:eastAsia="Times New Roman" w:hAnsi="Arial" w:cs="Arial"/>
          <w:sz w:val="24"/>
          <w:szCs w:val="24"/>
        </w:rPr>
        <w:t>Belibasakis</w:t>
      </w:r>
      <w:proofErr w:type="spellEnd"/>
      <w:r w:rsidRPr="00EC4C2C">
        <w:rPr>
          <w:rStyle w:val="apple-style-span"/>
          <w:rFonts w:ascii="Arial" w:eastAsia="Times New Roman" w:hAnsi="Arial" w:cs="Arial"/>
          <w:sz w:val="24"/>
          <w:szCs w:val="24"/>
        </w:rPr>
        <w:t xml:space="preserve"> G, Papadimitriou S, 2002, The dentinogenic effect of</w:t>
      </w:r>
      <w:r w:rsidRPr="00EC4C2C">
        <w:rPr>
          <w:rStyle w:val="apple-style-span"/>
          <w:rFonts w:ascii="Arial" w:eastAsia="Times New Roman" w:hAnsi="Arial" w:cs="Arial"/>
          <w:sz w:val="24"/>
          <w:szCs w:val="24"/>
          <w:lang w:val="mk-MK"/>
        </w:rPr>
        <w:t xml:space="preserve"> </w:t>
      </w:r>
      <w:r w:rsidRPr="00EC4C2C">
        <w:rPr>
          <w:rStyle w:val="apple-style-span"/>
          <w:rFonts w:ascii="Arial" w:eastAsia="Times New Roman" w:hAnsi="Arial" w:cs="Arial"/>
          <w:sz w:val="24"/>
          <w:szCs w:val="24"/>
        </w:rPr>
        <w:t xml:space="preserve">mineral trioxide aggregate (MTA) in short-term capping experiments, Int </w:t>
      </w:r>
      <w:proofErr w:type="spellStart"/>
      <w:r w:rsidRPr="00EC4C2C">
        <w:rPr>
          <w:rStyle w:val="apple-style-span"/>
          <w:rFonts w:ascii="Arial" w:eastAsia="Times New Roman" w:hAnsi="Arial" w:cs="Arial"/>
          <w:sz w:val="24"/>
          <w:szCs w:val="24"/>
        </w:rPr>
        <w:t>Endod</w:t>
      </w:r>
      <w:proofErr w:type="spellEnd"/>
      <w:r w:rsidRPr="00EC4C2C">
        <w:rPr>
          <w:rStyle w:val="apple-style-span"/>
          <w:rFonts w:ascii="Arial" w:eastAsia="Times New Roman" w:hAnsi="Arial" w:cs="Arial"/>
          <w:sz w:val="24"/>
          <w:szCs w:val="24"/>
        </w:rPr>
        <w:t xml:space="preserve"> J, 35, 245-54.</w:t>
      </w:r>
    </w:p>
    <w:p w14:paraId="6CD2AF66" w14:textId="77777777" w:rsidR="00EC4C2C" w:rsidRPr="00EC4C2C" w:rsidRDefault="00EC4C2C" w:rsidP="00A22989">
      <w:pPr>
        <w:pStyle w:val="ListParagraph"/>
        <w:numPr>
          <w:ilvl w:val="0"/>
          <w:numId w:val="17"/>
        </w:numPr>
        <w:tabs>
          <w:tab w:val="left" w:pos="851"/>
          <w:tab w:val="left" w:pos="993"/>
        </w:tabs>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Ward, J. (2002). "Vital pulp therapy in </w:t>
      </w:r>
      <w:proofErr w:type="spellStart"/>
      <w:r w:rsidRPr="00EC4C2C">
        <w:rPr>
          <w:rFonts w:ascii="Arial" w:hAnsi="Arial" w:cs="Arial"/>
          <w:sz w:val="24"/>
          <w:szCs w:val="24"/>
        </w:rPr>
        <w:t>cariously</w:t>
      </w:r>
      <w:proofErr w:type="spellEnd"/>
      <w:r w:rsidRPr="00EC4C2C">
        <w:rPr>
          <w:rFonts w:ascii="Arial" w:hAnsi="Arial" w:cs="Arial"/>
          <w:sz w:val="24"/>
          <w:szCs w:val="24"/>
        </w:rPr>
        <w:t xml:space="preserve"> exposed permanent teeth and its</w:t>
      </w:r>
      <w:r w:rsidRPr="00EC4C2C">
        <w:rPr>
          <w:rFonts w:ascii="Arial" w:hAnsi="Arial" w:cs="Arial"/>
          <w:sz w:val="24"/>
          <w:szCs w:val="24"/>
          <w:lang w:val="mk-MK"/>
        </w:rPr>
        <w:t xml:space="preserve"> </w:t>
      </w:r>
      <w:r w:rsidRPr="00EC4C2C">
        <w:rPr>
          <w:rFonts w:ascii="Arial" w:hAnsi="Arial" w:cs="Arial"/>
          <w:sz w:val="24"/>
          <w:szCs w:val="24"/>
        </w:rPr>
        <w:t xml:space="preserve">limitations." Aust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 </w:t>
      </w:r>
      <w:r w:rsidRPr="00EC4C2C">
        <w:rPr>
          <w:rFonts w:ascii="Arial" w:hAnsi="Arial" w:cs="Arial"/>
          <w:b/>
          <w:bCs/>
          <w:sz w:val="24"/>
          <w:szCs w:val="24"/>
        </w:rPr>
        <w:t>28</w:t>
      </w:r>
      <w:r w:rsidRPr="00EC4C2C">
        <w:rPr>
          <w:rFonts w:ascii="Arial" w:hAnsi="Arial" w:cs="Arial"/>
          <w:sz w:val="24"/>
          <w:szCs w:val="24"/>
        </w:rPr>
        <w:t>(1): 29-37.</w:t>
      </w:r>
    </w:p>
    <w:p w14:paraId="699FCA59" w14:textId="77777777" w:rsidR="00EC4C2C" w:rsidRPr="00EC4C2C" w:rsidRDefault="00EC4C2C" w:rsidP="00A22989">
      <w:pPr>
        <w:pStyle w:val="ListParagraph"/>
        <w:numPr>
          <w:ilvl w:val="0"/>
          <w:numId w:val="17"/>
        </w:numPr>
        <w:tabs>
          <w:tab w:val="left" w:pos="851"/>
          <w:tab w:val="left" w:pos="993"/>
        </w:tabs>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Watson TF, Cook RJ, </w:t>
      </w:r>
      <w:proofErr w:type="spellStart"/>
      <w:r w:rsidRPr="00EC4C2C">
        <w:rPr>
          <w:rFonts w:ascii="Arial" w:hAnsi="Arial" w:cs="Arial"/>
          <w:sz w:val="24"/>
          <w:szCs w:val="24"/>
        </w:rPr>
        <w:t>Festy</w:t>
      </w:r>
      <w:proofErr w:type="spellEnd"/>
      <w:r w:rsidRPr="00EC4C2C">
        <w:rPr>
          <w:rFonts w:ascii="Arial" w:hAnsi="Arial" w:cs="Arial"/>
          <w:sz w:val="24"/>
          <w:szCs w:val="24"/>
        </w:rPr>
        <w:t xml:space="preserve"> F, </w:t>
      </w:r>
      <w:proofErr w:type="spellStart"/>
      <w:r w:rsidRPr="00EC4C2C">
        <w:rPr>
          <w:rFonts w:ascii="Arial" w:hAnsi="Arial" w:cs="Arial"/>
          <w:sz w:val="24"/>
          <w:szCs w:val="24"/>
        </w:rPr>
        <w:t>Pilecki</w:t>
      </w:r>
      <w:proofErr w:type="spellEnd"/>
      <w:r w:rsidRPr="00EC4C2C">
        <w:rPr>
          <w:rFonts w:ascii="Arial" w:hAnsi="Arial" w:cs="Arial"/>
          <w:sz w:val="24"/>
          <w:szCs w:val="24"/>
        </w:rPr>
        <w:t xml:space="preserve"> P, </w:t>
      </w:r>
      <w:proofErr w:type="spellStart"/>
      <w:r w:rsidRPr="00EC4C2C">
        <w:rPr>
          <w:rFonts w:ascii="Arial" w:hAnsi="Arial" w:cs="Arial"/>
          <w:sz w:val="24"/>
          <w:szCs w:val="24"/>
        </w:rPr>
        <w:t>Sauro</w:t>
      </w:r>
      <w:proofErr w:type="spellEnd"/>
      <w:r w:rsidRPr="00EC4C2C">
        <w:rPr>
          <w:rFonts w:ascii="Arial" w:hAnsi="Arial" w:cs="Arial"/>
          <w:sz w:val="24"/>
          <w:szCs w:val="24"/>
        </w:rPr>
        <w:t xml:space="preserve"> SE. Optical imaging techniques for dental biomaterials interfaces. In: Dental biomaterial interfaces. Int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J 2008; 41: 977-86.</w:t>
      </w:r>
    </w:p>
    <w:p w14:paraId="3222A08F" w14:textId="77777777" w:rsidR="00EC4C2C" w:rsidRPr="00EC4C2C" w:rsidRDefault="00EC4C2C" w:rsidP="00A22989">
      <w:pPr>
        <w:pStyle w:val="ListParagraph"/>
        <w:numPr>
          <w:ilvl w:val="0"/>
          <w:numId w:val="17"/>
        </w:numPr>
        <w:pBdr>
          <w:bottom w:val="single" w:sz="6" w:space="4" w:color="EEEEEE"/>
        </w:pBdr>
        <w:tabs>
          <w:tab w:val="left" w:pos="851"/>
        </w:tabs>
        <w:spacing w:after="0" w:line="360" w:lineRule="auto"/>
        <w:textAlignment w:val="baseline"/>
        <w:rPr>
          <w:rFonts w:ascii="Arial" w:eastAsia="Times New Roman" w:hAnsi="Arial" w:cs="Arial"/>
          <w:sz w:val="24"/>
          <w:szCs w:val="24"/>
        </w:rPr>
      </w:pPr>
      <w:r w:rsidRPr="00EC4C2C">
        <w:rPr>
          <w:rFonts w:ascii="Arial" w:eastAsia="Times New Roman" w:hAnsi="Arial" w:cs="Arial"/>
          <w:sz w:val="24"/>
          <w:szCs w:val="24"/>
        </w:rPr>
        <w:t>Witherspoon DE. </w:t>
      </w:r>
      <w:r w:rsidRPr="00EC4C2C">
        <w:rPr>
          <w:rFonts w:ascii="Arial" w:eastAsia="Times New Roman" w:hAnsi="Arial" w:cs="Arial"/>
          <w:bCs/>
          <w:sz w:val="24"/>
          <w:szCs w:val="24"/>
        </w:rPr>
        <w:t>Vital pulp therapy with new materials: new directions and treatment perspectives—permanent teeth.</w:t>
      </w:r>
      <w:r w:rsidRPr="00EC4C2C">
        <w:rPr>
          <w:rFonts w:ascii="Arial" w:eastAsia="Times New Roman" w:hAnsi="Arial" w:cs="Arial"/>
          <w:b/>
          <w:bCs/>
          <w:sz w:val="24"/>
          <w:szCs w:val="24"/>
        </w:rPr>
        <w:t> </w:t>
      </w:r>
      <w:r w:rsidRPr="00EC4C2C">
        <w:rPr>
          <w:rFonts w:ascii="Arial" w:eastAsia="Times New Roman" w:hAnsi="Arial" w:cs="Arial"/>
          <w:i/>
          <w:iCs/>
          <w:sz w:val="24"/>
          <w:szCs w:val="24"/>
        </w:rPr>
        <w:t xml:space="preserve">J </w:t>
      </w:r>
      <w:proofErr w:type="spellStart"/>
      <w:r w:rsidRPr="00EC4C2C">
        <w:rPr>
          <w:rFonts w:ascii="Arial" w:eastAsia="Times New Roman" w:hAnsi="Arial" w:cs="Arial"/>
          <w:i/>
          <w:iCs/>
          <w:sz w:val="24"/>
          <w:szCs w:val="24"/>
        </w:rPr>
        <w:t>Endod</w:t>
      </w:r>
      <w:proofErr w:type="spellEnd"/>
      <w:r w:rsidRPr="00EC4C2C">
        <w:rPr>
          <w:rFonts w:ascii="Arial" w:eastAsia="Times New Roman" w:hAnsi="Arial" w:cs="Arial"/>
          <w:sz w:val="24"/>
          <w:szCs w:val="24"/>
        </w:rPr>
        <w:t>. 2008;</w:t>
      </w:r>
      <w:proofErr w:type="gramStart"/>
      <w:r w:rsidRPr="00EC4C2C">
        <w:rPr>
          <w:rFonts w:ascii="Arial" w:eastAsia="Times New Roman" w:hAnsi="Arial" w:cs="Arial"/>
          <w:sz w:val="24"/>
          <w:szCs w:val="24"/>
        </w:rPr>
        <w:t>34:S</w:t>
      </w:r>
      <w:proofErr w:type="gramEnd"/>
      <w:r w:rsidRPr="00EC4C2C">
        <w:rPr>
          <w:rFonts w:ascii="Arial" w:eastAsia="Times New Roman" w:hAnsi="Arial" w:cs="Arial"/>
          <w:sz w:val="24"/>
          <w:szCs w:val="24"/>
        </w:rPr>
        <w:t>25–S28</w:t>
      </w:r>
    </w:p>
    <w:p w14:paraId="75765AD3"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b/>
          <w:sz w:val="24"/>
          <w:szCs w:val="24"/>
          <w:lang w:val="mk-MK"/>
        </w:rPr>
      </w:pPr>
      <w:r w:rsidRPr="00EC4C2C">
        <w:rPr>
          <w:rFonts w:ascii="Arial" w:hAnsi="Arial" w:cs="Arial"/>
          <w:sz w:val="24"/>
          <w:szCs w:val="24"/>
        </w:rPr>
        <w:t>Witherspoon DE, Small JC, Harris GZ. Mineral trioxide aggregate</w:t>
      </w:r>
      <w:r w:rsidRPr="00EC4C2C">
        <w:rPr>
          <w:rFonts w:ascii="Arial" w:hAnsi="Arial" w:cs="Arial"/>
          <w:sz w:val="24"/>
          <w:szCs w:val="24"/>
          <w:lang w:val="mk-MK"/>
        </w:rPr>
        <w:t xml:space="preserve"> </w:t>
      </w:r>
      <w:r w:rsidRPr="00EC4C2C">
        <w:rPr>
          <w:rFonts w:ascii="Arial" w:hAnsi="Arial" w:cs="Arial"/>
          <w:sz w:val="24"/>
          <w:szCs w:val="24"/>
        </w:rPr>
        <w:t>pulpotomies: a case series outcomes assessment. JADA 2006;</w:t>
      </w:r>
      <w:r w:rsidRPr="00EC4C2C">
        <w:rPr>
          <w:rFonts w:ascii="Arial" w:hAnsi="Arial" w:cs="Arial"/>
          <w:sz w:val="24"/>
          <w:szCs w:val="24"/>
          <w:lang w:val="mk-MK"/>
        </w:rPr>
        <w:t xml:space="preserve"> </w:t>
      </w:r>
      <w:r w:rsidRPr="00EC4C2C">
        <w:rPr>
          <w:rFonts w:ascii="Arial" w:hAnsi="Arial" w:cs="Arial"/>
          <w:sz w:val="24"/>
          <w:szCs w:val="24"/>
        </w:rPr>
        <w:t>137(5):610-8.</w:t>
      </w:r>
    </w:p>
    <w:p w14:paraId="5887386D"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rPr>
      </w:pPr>
      <w:r w:rsidRPr="00EC4C2C">
        <w:rPr>
          <w:rFonts w:ascii="Arial" w:hAnsi="Arial" w:cs="Arial"/>
          <w:sz w:val="24"/>
          <w:szCs w:val="24"/>
          <w:lang w:val="mk-MK"/>
        </w:rPr>
        <w:t>Wu MK, Kontakiotis EG, Wesselink PR (1998)</w:t>
      </w:r>
      <w:r w:rsidRPr="00EC4C2C">
        <w:rPr>
          <w:rFonts w:ascii="Arial" w:hAnsi="Arial" w:cs="Arial"/>
          <w:sz w:val="24"/>
          <w:szCs w:val="24"/>
        </w:rPr>
        <w:t xml:space="preserve"> Long-term seal provided by some root-end filling </w:t>
      </w:r>
      <w:proofErr w:type="spellStart"/>
      <w:r w:rsidRPr="00EC4C2C">
        <w:rPr>
          <w:rFonts w:ascii="Arial" w:hAnsi="Arial" w:cs="Arial"/>
          <w:sz w:val="24"/>
          <w:szCs w:val="24"/>
        </w:rPr>
        <w:t>materials.JoE</w:t>
      </w:r>
      <w:proofErr w:type="spellEnd"/>
      <w:r w:rsidRPr="00EC4C2C">
        <w:rPr>
          <w:rFonts w:ascii="Arial" w:hAnsi="Arial" w:cs="Arial"/>
          <w:sz w:val="24"/>
          <w:szCs w:val="24"/>
        </w:rPr>
        <w:t xml:space="preserve">  24, 557-60</w:t>
      </w:r>
    </w:p>
    <w:p w14:paraId="568C9D77"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rPr>
      </w:pPr>
      <w:r w:rsidRPr="00EC4C2C">
        <w:rPr>
          <w:rFonts w:ascii="Arial" w:hAnsi="Arial" w:cs="Arial"/>
          <w:sz w:val="24"/>
          <w:szCs w:val="24"/>
        </w:rPr>
        <w:t xml:space="preserve">Yang XC, Van den </w:t>
      </w:r>
      <w:proofErr w:type="spellStart"/>
      <w:r w:rsidRPr="00EC4C2C">
        <w:rPr>
          <w:rFonts w:ascii="Arial" w:hAnsi="Arial" w:cs="Arial"/>
          <w:sz w:val="24"/>
          <w:szCs w:val="24"/>
        </w:rPr>
        <w:t>Dolder</w:t>
      </w:r>
      <w:proofErr w:type="spellEnd"/>
      <w:r w:rsidRPr="00EC4C2C">
        <w:rPr>
          <w:rFonts w:ascii="Arial" w:hAnsi="Arial" w:cs="Arial"/>
          <w:sz w:val="24"/>
          <w:szCs w:val="24"/>
        </w:rPr>
        <w:t xml:space="preserve"> J, </w:t>
      </w:r>
      <w:proofErr w:type="spellStart"/>
      <w:r w:rsidRPr="00EC4C2C">
        <w:rPr>
          <w:rFonts w:ascii="Arial" w:hAnsi="Arial" w:cs="Arial"/>
          <w:sz w:val="24"/>
          <w:szCs w:val="24"/>
        </w:rPr>
        <w:t>Walboomers</w:t>
      </w:r>
      <w:proofErr w:type="spellEnd"/>
      <w:r w:rsidRPr="00EC4C2C">
        <w:rPr>
          <w:rFonts w:ascii="Arial" w:hAnsi="Arial" w:cs="Arial"/>
          <w:sz w:val="24"/>
          <w:szCs w:val="24"/>
        </w:rPr>
        <w:t xml:space="preserve"> XF, et al. The odontogenic potential of </w:t>
      </w:r>
      <w:proofErr w:type="spellStart"/>
      <w:r w:rsidRPr="00EC4C2C">
        <w:rPr>
          <w:rFonts w:ascii="Arial" w:hAnsi="Arial" w:cs="Arial"/>
          <w:sz w:val="24"/>
          <w:szCs w:val="24"/>
        </w:rPr>
        <w:t>Stro</w:t>
      </w:r>
      <w:proofErr w:type="spellEnd"/>
      <w:r w:rsidRPr="00EC4C2C">
        <w:rPr>
          <w:rFonts w:ascii="Arial" w:hAnsi="Arial" w:cs="Arial"/>
          <w:sz w:val="24"/>
          <w:szCs w:val="24"/>
        </w:rPr>
        <w:t>-</w:t>
      </w:r>
      <w:r w:rsidRPr="00EC4C2C">
        <w:rPr>
          <w:rFonts w:ascii="Arial" w:hAnsi="Arial" w:cs="Arial"/>
          <w:sz w:val="24"/>
          <w:szCs w:val="24"/>
          <w:lang w:val="mk-MK"/>
        </w:rPr>
        <w:t xml:space="preserve"> </w:t>
      </w:r>
      <w:r w:rsidRPr="00EC4C2C">
        <w:rPr>
          <w:rFonts w:ascii="Arial" w:hAnsi="Arial" w:cs="Arial"/>
          <w:sz w:val="24"/>
          <w:szCs w:val="24"/>
        </w:rPr>
        <w:t xml:space="preserve">1 sorted rat dental pulp stem cells in vitro. J Tissue </w:t>
      </w:r>
      <w:proofErr w:type="spellStart"/>
      <w:r w:rsidRPr="00EC4C2C">
        <w:rPr>
          <w:rFonts w:ascii="Arial" w:hAnsi="Arial" w:cs="Arial"/>
          <w:sz w:val="24"/>
          <w:szCs w:val="24"/>
        </w:rPr>
        <w:t>Eng</w:t>
      </w:r>
      <w:proofErr w:type="spellEnd"/>
      <w:r w:rsidRPr="00EC4C2C">
        <w:rPr>
          <w:rFonts w:ascii="Arial" w:hAnsi="Arial" w:cs="Arial"/>
          <w:sz w:val="24"/>
          <w:szCs w:val="24"/>
        </w:rPr>
        <w:t xml:space="preserve"> Regen Med </w:t>
      </w:r>
      <w:proofErr w:type="gramStart"/>
      <w:r w:rsidRPr="00EC4C2C">
        <w:rPr>
          <w:rFonts w:ascii="Arial" w:hAnsi="Arial" w:cs="Arial"/>
          <w:sz w:val="24"/>
          <w:szCs w:val="24"/>
        </w:rPr>
        <w:t>2007;1:66</w:t>
      </w:r>
      <w:proofErr w:type="gramEnd"/>
      <w:r w:rsidRPr="00EC4C2C">
        <w:rPr>
          <w:rFonts w:ascii="Arial" w:hAnsi="Arial" w:cs="Arial"/>
          <w:sz w:val="24"/>
          <w:szCs w:val="24"/>
        </w:rPr>
        <w:t>–73.</w:t>
      </w:r>
    </w:p>
    <w:p w14:paraId="6B81BF56"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Fonts w:ascii="Arial" w:hAnsi="Arial" w:cs="Arial"/>
          <w:sz w:val="24"/>
          <w:szCs w:val="24"/>
        </w:rPr>
      </w:pPr>
      <w:r w:rsidRPr="00EC4C2C">
        <w:rPr>
          <w:rFonts w:ascii="Arial" w:hAnsi="Arial" w:cs="Arial"/>
          <w:sz w:val="24"/>
          <w:szCs w:val="24"/>
        </w:rPr>
        <w:lastRenderedPageBreak/>
        <w:t>Yamamura, T. (1985). "Differentiation of pulpal cells and inductive influences of</w:t>
      </w:r>
      <w:r w:rsidRPr="00EC4C2C">
        <w:rPr>
          <w:rFonts w:ascii="Arial" w:hAnsi="Arial" w:cs="Arial"/>
          <w:sz w:val="24"/>
          <w:szCs w:val="24"/>
          <w:lang w:val="mk-MK"/>
        </w:rPr>
        <w:t xml:space="preserve"> </w:t>
      </w:r>
      <w:r w:rsidRPr="00EC4C2C">
        <w:rPr>
          <w:rFonts w:ascii="Arial" w:hAnsi="Arial" w:cs="Arial"/>
          <w:sz w:val="24"/>
          <w:szCs w:val="24"/>
        </w:rPr>
        <w:t xml:space="preserve">various matrices with reference to pulpal wound healing." J Dent Res </w:t>
      </w:r>
      <w:r w:rsidRPr="00EC4C2C">
        <w:rPr>
          <w:rFonts w:ascii="Arial" w:hAnsi="Arial" w:cs="Arial"/>
          <w:bCs/>
          <w:sz w:val="24"/>
          <w:szCs w:val="24"/>
        </w:rPr>
        <w:t>64 Spec</w:t>
      </w:r>
      <w:r w:rsidRPr="00EC4C2C">
        <w:rPr>
          <w:rFonts w:ascii="Arial" w:hAnsi="Arial" w:cs="Arial"/>
          <w:bCs/>
          <w:sz w:val="24"/>
          <w:szCs w:val="24"/>
          <w:lang w:val="mk-MK"/>
        </w:rPr>
        <w:t xml:space="preserve"> </w:t>
      </w:r>
      <w:r w:rsidRPr="00EC4C2C">
        <w:rPr>
          <w:rFonts w:ascii="Arial" w:hAnsi="Arial" w:cs="Arial"/>
          <w:bCs/>
          <w:sz w:val="24"/>
          <w:szCs w:val="24"/>
        </w:rPr>
        <w:t>No</w:t>
      </w:r>
      <w:r w:rsidRPr="00EC4C2C">
        <w:rPr>
          <w:rFonts w:ascii="Arial" w:hAnsi="Arial" w:cs="Arial"/>
          <w:sz w:val="24"/>
          <w:szCs w:val="24"/>
        </w:rPr>
        <w:t>: 530-40.</w:t>
      </w:r>
      <w:r w:rsidRPr="00EC4C2C">
        <w:rPr>
          <w:rFonts w:ascii="Arial" w:hAnsi="Arial" w:cs="Arial"/>
          <w:sz w:val="24"/>
          <w:szCs w:val="24"/>
          <w:lang w:val="mk-MK"/>
        </w:rPr>
        <w:t xml:space="preserve"> </w:t>
      </w:r>
    </w:p>
    <w:p w14:paraId="6B962FAA"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Yoshiba</w:t>
      </w:r>
      <w:proofErr w:type="spellEnd"/>
      <w:r w:rsidRPr="00EC4C2C">
        <w:rPr>
          <w:rFonts w:ascii="Arial" w:hAnsi="Arial" w:cs="Arial"/>
          <w:sz w:val="24"/>
          <w:szCs w:val="24"/>
        </w:rPr>
        <w:t xml:space="preserve"> K, </w:t>
      </w:r>
      <w:proofErr w:type="spellStart"/>
      <w:r w:rsidRPr="00EC4C2C">
        <w:rPr>
          <w:rFonts w:ascii="Arial" w:hAnsi="Arial" w:cs="Arial"/>
          <w:sz w:val="24"/>
          <w:szCs w:val="24"/>
        </w:rPr>
        <w:t>Yoshiba</w:t>
      </w:r>
      <w:proofErr w:type="spellEnd"/>
      <w:r w:rsidRPr="00EC4C2C">
        <w:rPr>
          <w:rFonts w:ascii="Arial" w:hAnsi="Arial" w:cs="Arial"/>
          <w:sz w:val="24"/>
          <w:szCs w:val="24"/>
        </w:rPr>
        <w:t xml:space="preserve"> N, </w:t>
      </w:r>
      <w:proofErr w:type="spellStart"/>
      <w:r w:rsidRPr="00EC4C2C">
        <w:rPr>
          <w:rFonts w:ascii="Arial" w:hAnsi="Arial" w:cs="Arial"/>
          <w:sz w:val="24"/>
          <w:szCs w:val="24"/>
        </w:rPr>
        <w:t>Iwaku</w:t>
      </w:r>
      <w:proofErr w:type="spellEnd"/>
      <w:r w:rsidRPr="00EC4C2C">
        <w:rPr>
          <w:rFonts w:ascii="Arial" w:hAnsi="Arial" w:cs="Arial"/>
          <w:sz w:val="24"/>
          <w:szCs w:val="24"/>
        </w:rPr>
        <w:t xml:space="preserve"> M (1994). Histological observations of</w:t>
      </w:r>
      <w:r w:rsidRPr="00EC4C2C">
        <w:rPr>
          <w:rFonts w:ascii="Arial" w:hAnsi="Arial" w:cs="Arial"/>
          <w:sz w:val="24"/>
          <w:szCs w:val="24"/>
          <w:lang w:val="mk-MK"/>
        </w:rPr>
        <w:t xml:space="preserve"> </w:t>
      </w:r>
      <w:r w:rsidRPr="00EC4C2C">
        <w:rPr>
          <w:rFonts w:ascii="Arial" w:hAnsi="Arial" w:cs="Arial"/>
          <w:sz w:val="24"/>
          <w:szCs w:val="24"/>
        </w:rPr>
        <w:t>hard tissue barrier formation in amputated dental pulp capped</w:t>
      </w:r>
      <w:r w:rsidRPr="00EC4C2C">
        <w:rPr>
          <w:rFonts w:ascii="Arial" w:hAnsi="Arial" w:cs="Arial"/>
          <w:sz w:val="24"/>
          <w:szCs w:val="24"/>
          <w:lang w:val="mk-MK"/>
        </w:rPr>
        <w:t xml:space="preserve"> </w:t>
      </w:r>
      <w:r w:rsidRPr="00EC4C2C">
        <w:rPr>
          <w:rFonts w:ascii="Arial" w:hAnsi="Arial" w:cs="Arial"/>
          <w:sz w:val="24"/>
          <w:szCs w:val="24"/>
        </w:rPr>
        <w:t>with tricalcium phosphate containing</w:t>
      </w:r>
      <w:r w:rsidRPr="00EC4C2C">
        <w:rPr>
          <w:rFonts w:ascii="Arial" w:hAnsi="Arial" w:cs="Arial"/>
          <w:sz w:val="24"/>
          <w:szCs w:val="24"/>
          <w:lang w:val="mk-MK"/>
        </w:rPr>
        <w:t xml:space="preserve"> </w:t>
      </w:r>
      <w:r w:rsidRPr="00EC4C2C">
        <w:rPr>
          <w:rFonts w:ascii="Arial" w:hAnsi="Arial" w:cs="Arial"/>
          <w:sz w:val="24"/>
          <w:szCs w:val="24"/>
        </w:rPr>
        <w:t xml:space="preserve">hydroxide. </w:t>
      </w:r>
      <w:proofErr w:type="spellStart"/>
      <w:r w:rsidRPr="00EC4C2C">
        <w:rPr>
          <w:rFonts w:ascii="Arial" w:hAnsi="Arial" w:cs="Arial"/>
          <w:iCs/>
          <w:sz w:val="24"/>
          <w:szCs w:val="24"/>
        </w:rPr>
        <w:t>Endod</w:t>
      </w:r>
      <w:proofErr w:type="spellEnd"/>
      <w:r w:rsidRPr="00EC4C2C">
        <w:rPr>
          <w:rFonts w:ascii="Arial" w:hAnsi="Arial" w:cs="Arial"/>
          <w:iCs/>
          <w:sz w:val="24"/>
          <w:szCs w:val="24"/>
        </w:rPr>
        <w:t xml:space="preserve"> Dent</w:t>
      </w:r>
      <w:r w:rsidRPr="00EC4C2C">
        <w:rPr>
          <w:rFonts w:ascii="Arial" w:hAnsi="Arial" w:cs="Arial"/>
          <w:sz w:val="24"/>
          <w:szCs w:val="24"/>
          <w:lang w:val="mk-MK"/>
        </w:rPr>
        <w:t xml:space="preserve"> </w:t>
      </w:r>
      <w:proofErr w:type="spellStart"/>
      <w:r w:rsidRPr="00EC4C2C">
        <w:rPr>
          <w:rFonts w:ascii="Arial" w:hAnsi="Arial" w:cs="Arial"/>
          <w:iCs/>
          <w:sz w:val="24"/>
          <w:szCs w:val="24"/>
        </w:rPr>
        <w:t>Traumatol</w:t>
      </w:r>
      <w:proofErr w:type="spellEnd"/>
      <w:r w:rsidRPr="00EC4C2C">
        <w:rPr>
          <w:rFonts w:ascii="Arial" w:hAnsi="Arial" w:cs="Arial"/>
          <w:iCs/>
          <w:sz w:val="24"/>
          <w:szCs w:val="24"/>
        </w:rPr>
        <w:t xml:space="preserve"> </w:t>
      </w:r>
      <w:r w:rsidRPr="00EC4C2C">
        <w:rPr>
          <w:rFonts w:ascii="Arial" w:hAnsi="Arial" w:cs="Arial"/>
          <w:sz w:val="24"/>
          <w:szCs w:val="24"/>
        </w:rPr>
        <w:t>10:113-120.</w:t>
      </w:r>
    </w:p>
    <w:p w14:paraId="7BAF7C79"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sz w:val="24"/>
          <w:szCs w:val="24"/>
        </w:rPr>
      </w:pPr>
      <w:proofErr w:type="spellStart"/>
      <w:r w:rsidRPr="00EC4C2C">
        <w:rPr>
          <w:rFonts w:ascii="Arial" w:hAnsi="Arial" w:cs="Arial"/>
          <w:sz w:val="24"/>
          <w:szCs w:val="24"/>
        </w:rPr>
        <w:t>Yoshiba</w:t>
      </w:r>
      <w:proofErr w:type="spellEnd"/>
      <w:r w:rsidRPr="00EC4C2C">
        <w:rPr>
          <w:rFonts w:ascii="Arial" w:hAnsi="Arial" w:cs="Arial"/>
          <w:sz w:val="24"/>
          <w:szCs w:val="24"/>
        </w:rPr>
        <w:t xml:space="preserve"> N, </w:t>
      </w:r>
      <w:proofErr w:type="spellStart"/>
      <w:r w:rsidRPr="00EC4C2C">
        <w:rPr>
          <w:rFonts w:ascii="Arial" w:hAnsi="Arial" w:cs="Arial"/>
          <w:sz w:val="24"/>
          <w:szCs w:val="24"/>
        </w:rPr>
        <w:t>Yoshiba</w:t>
      </w:r>
      <w:proofErr w:type="spellEnd"/>
      <w:r w:rsidRPr="00EC4C2C">
        <w:rPr>
          <w:rFonts w:ascii="Arial" w:hAnsi="Arial" w:cs="Arial"/>
          <w:sz w:val="24"/>
          <w:szCs w:val="24"/>
        </w:rPr>
        <w:t xml:space="preserve"> K, </w:t>
      </w:r>
      <w:proofErr w:type="spellStart"/>
      <w:r w:rsidRPr="00EC4C2C">
        <w:rPr>
          <w:rFonts w:ascii="Arial" w:hAnsi="Arial" w:cs="Arial"/>
          <w:sz w:val="24"/>
          <w:szCs w:val="24"/>
        </w:rPr>
        <w:t>Twaka</w:t>
      </w:r>
      <w:proofErr w:type="spellEnd"/>
      <w:r w:rsidRPr="00EC4C2C">
        <w:rPr>
          <w:rFonts w:ascii="Arial" w:hAnsi="Arial" w:cs="Arial"/>
          <w:sz w:val="24"/>
          <w:szCs w:val="24"/>
        </w:rPr>
        <w:t xml:space="preserve"> M, Nakamura H, </w:t>
      </w:r>
      <w:proofErr w:type="spellStart"/>
      <w:r w:rsidRPr="00EC4C2C">
        <w:rPr>
          <w:rFonts w:ascii="Arial" w:hAnsi="Arial" w:cs="Arial"/>
          <w:sz w:val="24"/>
          <w:szCs w:val="24"/>
        </w:rPr>
        <w:t>Osawa</w:t>
      </w:r>
      <w:proofErr w:type="spellEnd"/>
      <w:r w:rsidRPr="00EC4C2C">
        <w:rPr>
          <w:rFonts w:ascii="Arial" w:hAnsi="Arial" w:cs="Arial"/>
          <w:sz w:val="24"/>
          <w:szCs w:val="24"/>
        </w:rPr>
        <w:t xml:space="preserve"> H. A confocal laser scanning</w:t>
      </w:r>
      <w:r w:rsidRPr="00EC4C2C">
        <w:rPr>
          <w:rFonts w:ascii="Arial" w:hAnsi="Arial" w:cs="Arial"/>
          <w:sz w:val="24"/>
          <w:szCs w:val="24"/>
          <w:lang w:val="mk-MK"/>
        </w:rPr>
        <w:t xml:space="preserve"> </w:t>
      </w:r>
      <w:r w:rsidRPr="00EC4C2C">
        <w:rPr>
          <w:rFonts w:ascii="Arial" w:hAnsi="Arial" w:cs="Arial"/>
          <w:sz w:val="24"/>
          <w:szCs w:val="24"/>
        </w:rPr>
        <w:t>microscopic study of the immunofluorescent localization of FN in the odontoblast</w:t>
      </w:r>
      <w:r w:rsidRPr="00EC4C2C">
        <w:rPr>
          <w:rFonts w:ascii="Arial" w:hAnsi="Arial" w:cs="Arial"/>
          <w:sz w:val="24"/>
          <w:szCs w:val="24"/>
          <w:lang w:val="mk-MK"/>
        </w:rPr>
        <w:t xml:space="preserve"> </w:t>
      </w:r>
      <w:r w:rsidRPr="00EC4C2C">
        <w:rPr>
          <w:rFonts w:ascii="Arial" w:hAnsi="Arial" w:cs="Arial"/>
          <w:sz w:val="24"/>
          <w:szCs w:val="24"/>
        </w:rPr>
        <w:t xml:space="preserve">layer of human teeth. Arch Oral Biol </w:t>
      </w:r>
      <w:proofErr w:type="gramStart"/>
      <w:r w:rsidRPr="00EC4C2C">
        <w:rPr>
          <w:rFonts w:ascii="Arial" w:hAnsi="Arial" w:cs="Arial"/>
          <w:sz w:val="24"/>
          <w:szCs w:val="24"/>
        </w:rPr>
        <w:t>1994;39:395</w:t>
      </w:r>
      <w:proofErr w:type="gramEnd"/>
      <w:r w:rsidRPr="00EC4C2C">
        <w:rPr>
          <w:rFonts w:ascii="Arial" w:hAnsi="Arial" w:cs="Arial"/>
          <w:sz w:val="24"/>
          <w:szCs w:val="24"/>
        </w:rPr>
        <w:t>–400.</w:t>
      </w:r>
    </w:p>
    <w:p w14:paraId="16472792"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Style w:val="sb-pages"/>
          <w:rFonts w:ascii="Arial" w:hAnsi="Arial" w:cs="Arial"/>
          <w:b/>
          <w:sz w:val="24"/>
          <w:szCs w:val="24"/>
          <w:lang w:val="mk-MK"/>
        </w:rPr>
      </w:pPr>
      <w:r w:rsidRPr="00EC4C2C">
        <w:rPr>
          <w:rStyle w:val="sb-authors"/>
          <w:rFonts w:ascii="Arial" w:hAnsi="Arial" w:cs="Arial"/>
          <w:sz w:val="24"/>
          <w:szCs w:val="24"/>
          <w:bdr w:val="none" w:sz="0" w:space="0" w:color="auto" w:frame="1"/>
        </w:rPr>
        <w:t>Zander HA</w:t>
      </w:r>
      <w:r w:rsidRPr="00EC4C2C">
        <w:rPr>
          <w:rStyle w:val="sb-contribution"/>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r w:rsidRPr="00EC4C2C">
        <w:rPr>
          <w:rStyle w:val="Strong"/>
          <w:rFonts w:ascii="Arial" w:hAnsi="Arial" w:cs="Arial"/>
          <w:sz w:val="24"/>
          <w:szCs w:val="24"/>
          <w:bdr w:val="none" w:sz="0" w:space="0" w:color="auto" w:frame="1"/>
        </w:rPr>
        <w:t>Pulp healing.</w:t>
      </w:r>
      <w:r w:rsidRPr="00EC4C2C">
        <w:rPr>
          <w:rStyle w:val="apple-converted-space"/>
          <w:rFonts w:ascii="Arial" w:hAnsi="Arial" w:cs="Arial"/>
          <w:b/>
          <w:bCs/>
          <w:sz w:val="24"/>
          <w:szCs w:val="24"/>
          <w:bdr w:val="none" w:sz="0" w:space="0" w:color="auto" w:frame="1"/>
        </w:rPr>
        <w:t> </w:t>
      </w:r>
      <w:r w:rsidRPr="00EC4C2C">
        <w:rPr>
          <w:rStyle w:val="Emphasis"/>
          <w:rFonts w:ascii="Arial" w:hAnsi="Arial" w:cs="Arial"/>
          <w:sz w:val="24"/>
          <w:szCs w:val="24"/>
          <w:bdr w:val="none" w:sz="0" w:space="0" w:color="auto" w:frame="1"/>
        </w:rPr>
        <w:t>J Dent Res</w:t>
      </w:r>
      <w:r w:rsidRPr="00EC4C2C">
        <w:rPr>
          <w:rStyle w:val="sb-issue"/>
          <w:rFonts w:ascii="Arial" w:hAnsi="Arial" w:cs="Arial"/>
          <w:sz w:val="24"/>
          <w:szCs w:val="24"/>
          <w:bdr w:val="none" w:sz="0" w:space="0" w:color="auto" w:frame="1"/>
          <w:shd w:val="clear" w:color="auto" w:fill="FFFFFF"/>
        </w:rPr>
        <w:t>.</w:t>
      </w:r>
      <w:r w:rsidRPr="00EC4C2C">
        <w:rPr>
          <w:rStyle w:val="apple-converted-space"/>
          <w:rFonts w:ascii="Arial" w:hAnsi="Arial" w:cs="Arial"/>
          <w:sz w:val="24"/>
          <w:szCs w:val="24"/>
          <w:bdr w:val="none" w:sz="0" w:space="0" w:color="auto" w:frame="1"/>
          <w:shd w:val="clear" w:color="auto" w:fill="FFFFFF"/>
        </w:rPr>
        <w:t> </w:t>
      </w:r>
      <w:proofErr w:type="gramStart"/>
      <w:r w:rsidRPr="00EC4C2C">
        <w:rPr>
          <w:rStyle w:val="sb-date"/>
          <w:rFonts w:ascii="Arial" w:hAnsi="Arial" w:cs="Arial"/>
          <w:sz w:val="24"/>
          <w:szCs w:val="24"/>
          <w:bdr w:val="none" w:sz="0" w:space="0" w:color="auto" w:frame="1"/>
        </w:rPr>
        <w:t>1949;</w:t>
      </w:r>
      <w:r w:rsidRPr="00EC4C2C">
        <w:rPr>
          <w:rStyle w:val="sb-volume-nr"/>
          <w:rFonts w:ascii="Arial" w:hAnsi="Arial" w:cs="Arial"/>
          <w:sz w:val="24"/>
          <w:szCs w:val="24"/>
          <w:bdr w:val="none" w:sz="0" w:space="0" w:color="auto" w:frame="1"/>
        </w:rPr>
        <w:t>28</w:t>
      </w:r>
      <w:r w:rsidRPr="00EC4C2C">
        <w:rPr>
          <w:rStyle w:val="sb-issue"/>
          <w:rFonts w:ascii="Arial" w:hAnsi="Arial" w:cs="Arial"/>
          <w:sz w:val="24"/>
          <w:szCs w:val="24"/>
          <w:bdr w:val="none" w:sz="0" w:space="0" w:color="auto" w:frame="1"/>
          <w:shd w:val="clear" w:color="auto" w:fill="FFFFFF"/>
        </w:rPr>
        <w:t>:</w:t>
      </w:r>
      <w:r w:rsidRPr="00EC4C2C">
        <w:rPr>
          <w:rStyle w:val="sb-pages"/>
          <w:rFonts w:ascii="Arial" w:hAnsi="Arial" w:cs="Arial"/>
          <w:sz w:val="24"/>
          <w:szCs w:val="24"/>
          <w:bdr w:val="none" w:sz="0" w:space="0" w:color="auto" w:frame="1"/>
          <w:shd w:val="clear" w:color="auto" w:fill="FFFFFF"/>
        </w:rPr>
        <w:t>97</w:t>
      </w:r>
      <w:proofErr w:type="gramEnd"/>
      <w:r w:rsidRPr="00EC4C2C">
        <w:rPr>
          <w:rStyle w:val="sb-pages"/>
          <w:rFonts w:ascii="Arial" w:hAnsi="Arial" w:cs="Arial"/>
          <w:sz w:val="24"/>
          <w:szCs w:val="24"/>
          <w:bdr w:val="none" w:sz="0" w:space="0" w:color="auto" w:frame="1"/>
          <w:shd w:val="clear" w:color="auto" w:fill="FFFFFF"/>
        </w:rPr>
        <w:t>–107</w:t>
      </w:r>
    </w:p>
    <w:p w14:paraId="42C5B806"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Zanini</w:t>
      </w:r>
      <w:proofErr w:type="spellEnd"/>
      <w:r w:rsidRPr="00EC4C2C">
        <w:rPr>
          <w:rFonts w:ascii="Arial" w:hAnsi="Arial" w:cs="Arial"/>
          <w:sz w:val="24"/>
          <w:szCs w:val="24"/>
        </w:rPr>
        <w:t xml:space="preserve"> M, </w:t>
      </w:r>
      <w:proofErr w:type="spellStart"/>
      <w:r w:rsidRPr="00EC4C2C">
        <w:rPr>
          <w:rFonts w:ascii="Arial" w:hAnsi="Arial" w:cs="Arial"/>
          <w:sz w:val="24"/>
          <w:szCs w:val="24"/>
        </w:rPr>
        <w:t>Sautier</w:t>
      </w:r>
      <w:proofErr w:type="spellEnd"/>
      <w:r w:rsidRPr="00EC4C2C">
        <w:rPr>
          <w:rFonts w:ascii="Arial" w:hAnsi="Arial" w:cs="Arial"/>
          <w:sz w:val="24"/>
          <w:szCs w:val="24"/>
        </w:rPr>
        <w:t xml:space="preserve"> JM, </w:t>
      </w:r>
      <w:proofErr w:type="spellStart"/>
      <w:r w:rsidRPr="00EC4C2C">
        <w:rPr>
          <w:rFonts w:ascii="Arial" w:hAnsi="Arial" w:cs="Arial"/>
          <w:sz w:val="24"/>
          <w:szCs w:val="24"/>
        </w:rPr>
        <w:t>Berdal</w:t>
      </w:r>
      <w:proofErr w:type="spellEnd"/>
      <w:r w:rsidRPr="00EC4C2C">
        <w:rPr>
          <w:rFonts w:ascii="Arial" w:hAnsi="Arial" w:cs="Arial"/>
          <w:sz w:val="24"/>
          <w:szCs w:val="24"/>
        </w:rPr>
        <w:t xml:space="preserve"> A, Simon S. </w:t>
      </w:r>
      <w:proofErr w:type="spellStart"/>
      <w:r w:rsidRPr="00EC4C2C">
        <w:rPr>
          <w:rFonts w:ascii="Arial" w:hAnsi="Arial" w:cs="Arial"/>
          <w:sz w:val="24"/>
          <w:szCs w:val="24"/>
        </w:rPr>
        <w:t>Biodentine</w:t>
      </w:r>
      <w:proofErr w:type="spellEnd"/>
      <w:r w:rsidRPr="00EC4C2C">
        <w:rPr>
          <w:rFonts w:ascii="Arial" w:hAnsi="Arial" w:cs="Arial"/>
          <w:sz w:val="24"/>
          <w:szCs w:val="24"/>
        </w:rPr>
        <w:t xml:space="preserve"> induces immortalized murine</w:t>
      </w:r>
      <w:r w:rsidRPr="00EC4C2C">
        <w:rPr>
          <w:rFonts w:ascii="Arial" w:hAnsi="Arial" w:cs="Arial"/>
          <w:sz w:val="24"/>
          <w:szCs w:val="24"/>
          <w:lang w:val="mk-MK"/>
        </w:rPr>
        <w:t xml:space="preserve"> </w:t>
      </w:r>
      <w:r w:rsidRPr="00EC4C2C">
        <w:rPr>
          <w:rFonts w:ascii="Arial" w:hAnsi="Arial" w:cs="Arial"/>
          <w:sz w:val="24"/>
          <w:szCs w:val="24"/>
        </w:rPr>
        <w:t xml:space="preserve">pulp cell differentiation into odontoblast-like cells and stimulates </w:t>
      </w:r>
      <w:proofErr w:type="spellStart"/>
      <w:proofErr w:type="gramStart"/>
      <w:r w:rsidRPr="00EC4C2C">
        <w:rPr>
          <w:rFonts w:ascii="Arial" w:hAnsi="Arial" w:cs="Arial"/>
          <w:sz w:val="24"/>
          <w:szCs w:val="24"/>
        </w:rPr>
        <w:t>biomineralization.J</w:t>
      </w:r>
      <w:proofErr w:type="spellEnd"/>
      <w:proofErr w:type="gramEnd"/>
      <w:r w:rsidRPr="00EC4C2C">
        <w:rPr>
          <w:rFonts w:ascii="Arial" w:hAnsi="Arial" w:cs="Arial"/>
          <w:sz w:val="24"/>
          <w:szCs w:val="24"/>
        </w:rPr>
        <w:t xml:space="preserve">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2012;38:1220–6.</w:t>
      </w:r>
    </w:p>
    <w:p w14:paraId="3631898F"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proofErr w:type="spellStart"/>
      <w:r w:rsidRPr="00EC4C2C">
        <w:rPr>
          <w:rFonts w:ascii="Arial" w:hAnsi="Arial" w:cs="Arial"/>
          <w:sz w:val="24"/>
          <w:szCs w:val="24"/>
        </w:rPr>
        <w:t>Zarrabi</w:t>
      </w:r>
      <w:proofErr w:type="spellEnd"/>
      <w:r w:rsidRPr="00EC4C2C">
        <w:rPr>
          <w:rFonts w:ascii="Arial" w:hAnsi="Arial" w:cs="Arial"/>
          <w:sz w:val="24"/>
          <w:szCs w:val="24"/>
        </w:rPr>
        <w:t xml:space="preserve"> MH, </w:t>
      </w:r>
      <w:proofErr w:type="spellStart"/>
      <w:r w:rsidRPr="00EC4C2C">
        <w:rPr>
          <w:rFonts w:ascii="Arial" w:hAnsi="Arial" w:cs="Arial"/>
          <w:sz w:val="24"/>
          <w:szCs w:val="24"/>
        </w:rPr>
        <w:t>Javidi</w:t>
      </w:r>
      <w:proofErr w:type="spellEnd"/>
      <w:r w:rsidRPr="00EC4C2C">
        <w:rPr>
          <w:rFonts w:ascii="Arial" w:hAnsi="Arial" w:cs="Arial"/>
          <w:sz w:val="24"/>
          <w:szCs w:val="24"/>
        </w:rPr>
        <w:t xml:space="preserve"> M, </w:t>
      </w:r>
      <w:proofErr w:type="spellStart"/>
      <w:r w:rsidRPr="00EC4C2C">
        <w:rPr>
          <w:rFonts w:ascii="Arial" w:hAnsi="Arial" w:cs="Arial"/>
          <w:sz w:val="24"/>
          <w:szCs w:val="24"/>
        </w:rPr>
        <w:t>Jafarian</w:t>
      </w:r>
      <w:proofErr w:type="spellEnd"/>
      <w:r w:rsidRPr="00EC4C2C">
        <w:rPr>
          <w:rFonts w:ascii="Arial" w:hAnsi="Arial" w:cs="Arial"/>
          <w:sz w:val="24"/>
          <w:szCs w:val="24"/>
        </w:rPr>
        <w:t xml:space="preserve"> AH, </w:t>
      </w:r>
      <w:proofErr w:type="spellStart"/>
      <w:r w:rsidRPr="00EC4C2C">
        <w:rPr>
          <w:rFonts w:ascii="Arial" w:hAnsi="Arial" w:cs="Arial"/>
          <w:sz w:val="24"/>
          <w:szCs w:val="24"/>
        </w:rPr>
        <w:t>Joushan</w:t>
      </w:r>
      <w:proofErr w:type="spellEnd"/>
      <w:r w:rsidRPr="00EC4C2C">
        <w:rPr>
          <w:rFonts w:ascii="Arial" w:hAnsi="Arial" w:cs="Arial"/>
          <w:sz w:val="24"/>
          <w:szCs w:val="24"/>
        </w:rPr>
        <w:t xml:space="preserve"> B. Histologic assessment of human pulp</w:t>
      </w:r>
      <w:r w:rsidRPr="00EC4C2C">
        <w:rPr>
          <w:rFonts w:ascii="Arial" w:hAnsi="Arial" w:cs="Arial"/>
          <w:sz w:val="24"/>
          <w:szCs w:val="24"/>
          <w:lang w:val="mk-MK"/>
        </w:rPr>
        <w:t xml:space="preserve"> </w:t>
      </w:r>
      <w:r w:rsidRPr="00EC4C2C">
        <w:rPr>
          <w:rFonts w:ascii="Arial" w:hAnsi="Arial" w:cs="Arial"/>
          <w:sz w:val="24"/>
          <w:szCs w:val="24"/>
        </w:rPr>
        <w:t>response to capping with mineral trioxide aggregate and a novel endodontic cement.</w:t>
      </w:r>
      <w:r w:rsidRPr="00EC4C2C">
        <w:rPr>
          <w:rFonts w:ascii="Arial" w:hAnsi="Arial" w:cs="Arial"/>
          <w:sz w:val="24"/>
          <w:szCs w:val="24"/>
          <w:lang w:val="mk-MK"/>
        </w:rPr>
        <w:t xml:space="preserve"> </w:t>
      </w:r>
      <w:r w:rsidRPr="00EC4C2C">
        <w:rPr>
          <w:rFonts w:ascii="Arial" w:hAnsi="Arial" w:cs="Arial"/>
          <w:sz w:val="24"/>
          <w:szCs w:val="24"/>
        </w:rPr>
        <w:t xml:space="preserve">J </w:t>
      </w:r>
      <w:proofErr w:type="spellStart"/>
      <w:r w:rsidRPr="00EC4C2C">
        <w:rPr>
          <w:rFonts w:ascii="Arial" w:hAnsi="Arial" w:cs="Arial"/>
          <w:sz w:val="24"/>
          <w:szCs w:val="24"/>
        </w:rPr>
        <w:t>Endod</w:t>
      </w:r>
      <w:proofErr w:type="spellEnd"/>
      <w:r w:rsidRPr="00EC4C2C">
        <w:rPr>
          <w:rFonts w:ascii="Arial" w:hAnsi="Arial" w:cs="Arial"/>
          <w:sz w:val="24"/>
          <w:szCs w:val="24"/>
        </w:rPr>
        <w:t xml:space="preserve"> </w:t>
      </w:r>
      <w:proofErr w:type="gramStart"/>
      <w:r w:rsidRPr="00EC4C2C">
        <w:rPr>
          <w:rFonts w:ascii="Arial" w:hAnsi="Arial" w:cs="Arial"/>
          <w:sz w:val="24"/>
          <w:szCs w:val="24"/>
        </w:rPr>
        <w:t>2010;36:1778</w:t>
      </w:r>
      <w:proofErr w:type="gramEnd"/>
      <w:r w:rsidRPr="00EC4C2C">
        <w:rPr>
          <w:rFonts w:ascii="Arial" w:hAnsi="Arial" w:cs="Arial"/>
          <w:sz w:val="24"/>
          <w:szCs w:val="24"/>
        </w:rPr>
        <w:t>–81.</w:t>
      </w:r>
    </w:p>
    <w:p w14:paraId="25770273"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Style w:val="apple-style-span"/>
          <w:rFonts w:ascii="Arial" w:hAnsi="Arial" w:cs="Arial"/>
          <w:b/>
          <w:sz w:val="24"/>
          <w:szCs w:val="24"/>
          <w:lang w:val="mk-MK"/>
        </w:rPr>
      </w:pPr>
      <w:proofErr w:type="spellStart"/>
      <w:r w:rsidRPr="00EC4C2C">
        <w:rPr>
          <w:rStyle w:val="apple-style-span"/>
          <w:rFonts w:ascii="Arial" w:hAnsi="Arial" w:cs="Arial"/>
          <w:sz w:val="24"/>
          <w:szCs w:val="24"/>
          <w:shd w:val="clear" w:color="auto" w:fill="FFFFFF"/>
        </w:rPr>
        <w:t>Zarrabi</w:t>
      </w:r>
      <w:proofErr w:type="spellEnd"/>
      <w:r w:rsidRPr="00EC4C2C">
        <w:rPr>
          <w:rStyle w:val="apple-style-span"/>
          <w:rFonts w:ascii="Arial" w:hAnsi="Arial" w:cs="Arial"/>
          <w:sz w:val="24"/>
          <w:szCs w:val="24"/>
          <w:shd w:val="clear" w:color="auto" w:fill="FFFFFF"/>
        </w:rPr>
        <w:t xml:space="preserve"> Mohamad </w:t>
      </w:r>
      <w:proofErr w:type="gramStart"/>
      <w:r w:rsidRPr="00EC4C2C">
        <w:rPr>
          <w:rStyle w:val="apple-style-span"/>
          <w:rFonts w:ascii="Arial" w:hAnsi="Arial" w:cs="Arial"/>
          <w:sz w:val="24"/>
          <w:szCs w:val="24"/>
          <w:shd w:val="clear" w:color="auto" w:fill="FFFFFF"/>
        </w:rPr>
        <w:t>Hasan,  Maryam</w:t>
      </w:r>
      <w:proofErr w:type="gramEnd"/>
      <w:r w:rsidRPr="00EC4C2C">
        <w:rPr>
          <w:rStyle w:val="apple-style-span"/>
          <w:rFonts w:ascii="Arial" w:hAnsi="Arial" w:cs="Arial"/>
          <w:sz w:val="24"/>
          <w:szCs w:val="24"/>
          <w:shd w:val="clear" w:color="auto" w:fill="FFFFFF"/>
        </w:rPr>
        <w:t xml:space="preserve"> </w:t>
      </w:r>
      <w:proofErr w:type="spellStart"/>
      <w:r w:rsidRPr="00EC4C2C">
        <w:rPr>
          <w:rStyle w:val="apple-style-span"/>
          <w:rFonts w:ascii="Arial" w:hAnsi="Arial" w:cs="Arial"/>
          <w:sz w:val="24"/>
          <w:szCs w:val="24"/>
          <w:shd w:val="clear" w:color="auto" w:fill="FFFFFF"/>
        </w:rPr>
        <w:t>Javidi</w:t>
      </w:r>
      <w:proofErr w:type="spellEnd"/>
      <w:r w:rsidRPr="00EC4C2C">
        <w:rPr>
          <w:rStyle w:val="apple-style-span"/>
          <w:rFonts w:ascii="Arial" w:hAnsi="Arial" w:cs="Arial"/>
          <w:sz w:val="24"/>
          <w:szCs w:val="24"/>
          <w:shd w:val="clear" w:color="auto" w:fill="FFFFFF"/>
        </w:rPr>
        <w:t xml:space="preserve"> - Mashhad University of Medical Sciences. </w:t>
      </w:r>
      <w:r w:rsidRPr="00EC4C2C">
        <w:rPr>
          <w:rStyle w:val="apple-style-span"/>
          <w:rFonts w:ascii="Arial" w:hAnsi="Arial" w:cs="Arial"/>
          <w:bCs/>
          <w:sz w:val="24"/>
          <w:szCs w:val="24"/>
          <w:shd w:val="clear" w:color="auto" w:fill="FFFFFF"/>
        </w:rPr>
        <w:t xml:space="preserve">Immunohistochemical Study of Human Teeth Pulp Capped </w:t>
      </w:r>
      <w:proofErr w:type="gramStart"/>
      <w:r w:rsidRPr="00EC4C2C">
        <w:rPr>
          <w:rStyle w:val="apple-style-span"/>
          <w:rFonts w:ascii="Arial" w:hAnsi="Arial" w:cs="Arial"/>
          <w:bCs/>
          <w:sz w:val="24"/>
          <w:szCs w:val="24"/>
          <w:shd w:val="clear" w:color="auto" w:fill="FFFFFF"/>
        </w:rPr>
        <w:t>With</w:t>
      </w:r>
      <w:proofErr w:type="gramEnd"/>
      <w:r w:rsidRPr="00EC4C2C">
        <w:rPr>
          <w:rStyle w:val="apple-style-span"/>
          <w:rFonts w:ascii="Arial" w:hAnsi="Arial" w:cs="Arial"/>
          <w:bCs/>
          <w:sz w:val="24"/>
          <w:szCs w:val="24"/>
          <w:shd w:val="clear" w:color="auto" w:fill="FFFFFF"/>
        </w:rPr>
        <w:t xml:space="preserve"> Mineral Trioxide Aggregate (MTA) and Novel Endodontic Cement (NEC).</w:t>
      </w:r>
      <w:r w:rsidRPr="00EC4C2C">
        <w:rPr>
          <w:rStyle w:val="hps"/>
          <w:rFonts w:ascii="Arial" w:hAnsi="Arial" w:cs="Arial"/>
          <w:sz w:val="24"/>
          <w:szCs w:val="24"/>
          <w:bdr w:val="none" w:sz="0" w:space="0" w:color="auto" w:frame="1"/>
          <w:shd w:val="clear" w:color="auto" w:fill="E1E9F4"/>
        </w:rPr>
        <w:t xml:space="preserve"> </w:t>
      </w:r>
      <w:r w:rsidRPr="00EC4C2C">
        <w:rPr>
          <w:rStyle w:val="Strong"/>
          <w:rFonts w:ascii="Arial" w:hAnsi="Arial" w:cs="Arial"/>
          <w:sz w:val="24"/>
          <w:szCs w:val="24"/>
          <w:bdr w:val="none" w:sz="0" w:space="0" w:color="auto" w:frame="1"/>
          <w:shd w:val="clear" w:color="auto" w:fill="FFFFFF" w:themeFill="background1"/>
        </w:rPr>
        <w:t>Journal of Endodontics</w:t>
      </w:r>
      <w:r w:rsidRPr="00EC4C2C">
        <w:rPr>
          <w:rFonts w:ascii="Arial" w:hAnsi="Arial" w:cs="Arial"/>
          <w:sz w:val="24"/>
          <w:szCs w:val="24"/>
          <w:shd w:val="clear" w:color="auto" w:fill="FFFFFF" w:themeFill="background1"/>
        </w:rPr>
        <w:t xml:space="preserve"> </w:t>
      </w:r>
      <w:hyperlink r:id="rId131" w:history="1">
        <w:r w:rsidRPr="00E232FB">
          <w:rPr>
            <w:rStyle w:val="Hyperlink"/>
            <w:rFonts w:ascii="Arial" w:hAnsi="Arial" w:cs="Arial"/>
            <w:color w:val="auto"/>
            <w:sz w:val="24"/>
            <w:szCs w:val="24"/>
            <w:u w:val="none"/>
            <w:bdr w:val="none" w:sz="0" w:space="0" w:color="auto" w:frame="1"/>
            <w:shd w:val="clear" w:color="auto" w:fill="FFFFFF" w:themeFill="background1"/>
          </w:rPr>
          <w:t>Volume 37, Issue 12</w:t>
        </w:r>
      </w:hyperlink>
      <w:r w:rsidRPr="00EC4C2C">
        <w:rPr>
          <w:rStyle w:val="apple-converted-space"/>
          <w:rFonts w:ascii="Arial" w:hAnsi="Arial" w:cs="Arial"/>
          <w:sz w:val="24"/>
          <w:szCs w:val="24"/>
          <w:shd w:val="clear" w:color="auto" w:fill="FFFFFF" w:themeFill="background1"/>
        </w:rPr>
        <w:t> </w:t>
      </w:r>
      <w:r w:rsidRPr="00EC4C2C">
        <w:rPr>
          <w:rStyle w:val="apple-style-span"/>
          <w:rFonts w:ascii="Arial" w:hAnsi="Arial" w:cs="Arial"/>
          <w:sz w:val="24"/>
          <w:szCs w:val="24"/>
          <w:shd w:val="clear" w:color="auto" w:fill="FFFFFF" w:themeFill="background1"/>
        </w:rPr>
        <w:t>, Pages 1613-1618, December 2011</w:t>
      </w:r>
    </w:p>
    <w:p w14:paraId="61A5C4E6"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r w:rsidRPr="00EC4C2C">
        <w:rPr>
          <w:rFonts w:ascii="Arial" w:hAnsi="Arial" w:cs="Arial"/>
          <w:sz w:val="24"/>
          <w:szCs w:val="24"/>
        </w:rPr>
        <w:t>Zhang J, Wang J, Ma Y, Du W, Zhao S, Zhang Z, et al. A novel</w:t>
      </w:r>
      <w:r w:rsidRPr="00EC4C2C">
        <w:rPr>
          <w:rFonts w:ascii="Arial" w:hAnsi="Arial" w:cs="Arial"/>
          <w:sz w:val="24"/>
          <w:szCs w:val="24"/>
          <w:lang w:val="mk-MK"/>
        </w:rPr>
        <w:t xml:space="preserve"> </w:t>
      </w:r>
      <w:r w:rsidRPr="00EC4C2C">
        <w:rPr>
          <w:rFonts w:ascii="Arial" w:hAnsi="Arial" w:cs="Arial"/>
          <w:sz w:val="24"/>
          <w:szCs w:val="24"/>
        </w:rPr>
        <w:t>splicing mutation alters DSPP transcription and leads to</w:t>
      </w:r>
      <w:r w:rsidRPr="00EC4C2C">
        <w:rPr>
          <w:rFonts w:ascii="Arial" w:hAnsi="Arial" w:cs="Arial"/>
          <w:sz w:val="24"/>
          <w:szCs w:val="24"/>
          <w:lang w:val="mk-MK"/>
        </w:rPr>
        <w:t xml:space="preserve"> </w:t>
      </w:r>
      <w:proofErr w:type="spellStart"/>
      <w:r w:rsidRPr="00EC4C2C">
        <w:rPr>
          <w:rFonts w:ascii="Arial" w:hAnsi="Arial" w:cs="Arial"/>
          <w:sz w:val="24"/>
          <w:szCs w:val="24"/>
        </w:rPr>
        <w:t>dentinogenesis</w:t>
      </w:r>
      <w:proofErr w:type="spellEnd"/>
      <w:r w:rsidRPr="00EC4C2C">
        <w:rPr>
          <w:rFonts w:ascii="Arial" w:hAnsi="Arial" w:cs="Arial"/>
          <w:sz w:val="24"/>
          <w:szCs w:val="24"/>
        </w:rPr>
        <w:t xml:space="preserve"> imperfecta type II. </w:t>
      </w:r>
      <w:proofErr w:type="spellStart"/>
      <w:r w:rsidRPr="00EC4C2C">
        <w:rPr>
          <w:rFonts w:ascii="Arial" w:hAnsi="Arial" w:cs="Arial"/>
          <w:sz w:val="24"/>
          <w:szCs w:val="24"/>
        </w:rPr>
        <w:t>PLoS</w:t>
      </w:r>
      <w:proofErr w:type="spellEnd"/>
      <w:r w:rsidRPr="00EC4C2C">
        <w:rPr>
          <w:rFonts w:ascii="Arial" w:hAnsi="Arial" w:cs="Arial"/>
          <w:sz w:val="24"/>
          <w:szCs w:val="24"/>
        </w:rPr>
        <w:t xml:space="preserve"> One</w:t>
      </w:r>
      <w:r w:rsidRPr="00EC4C2C">
        <w:rPr>
          <w:rFonts w:ascii="Arial" w:hAnsi="Arial" w:cs="Arial"/>
          <w:sz w:val="24"/>
          <w:szCs w:val="24"/>
          <w:lang w:val="mk-MK"/>
        </w:rPr>
        <w:t xml:space="preserve"> </w:t>
      </w:r>
      <w:r w:rsidRPr="00EC4C2C">
        <w:rPr>
          <w:rFonts w:ascii="Arial" w:hAnsi="Arial" w:cs="Arial"/>
          <w:sz w:val="24"/>
          <w:szCs w:val="24"/>
        </w:rPr>
        <w:t>2011;6(11</w:t>
      </w:r>
      <w:proofErr w:type="gramStart"/>
      <w:r w:rsidRPr="00EC4C2C">
        <w:rPr>
          <w:rFonts w:ascii="Arial" w:hAnsi="Arial" w:cs="Arial"/>
          <w:sz w:val="24"/>
          <w:szCs w:val="24"/>
        </w:rPr>
        <w:t>):e</w:t>
      </w:r>
      <w:proofErr w:type="gramEnd"/>
      <w:r w:rsidRPr="00EC4C2C">
        <w:rPr>
          <w:rFonts w:ascii="Arial" w:hAnsi="Arial" w:cs="Arial"/>
          <w:sz w:val="24"/>
          <w:szCs w:val="24"/>
        </w:rPr>
        <w:t>27982</w:t>
      </w:r>
    </w:p>
    <w:p w14:paraId="2F7FA491"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rPr>
          <w:rStyle w:val="apple-style-span"/>
          <w:rFonts w:ascii="Arial" w:hAnsi="Arial" w:cs="Arial"/>
          <w:sz w:val="24"/>
          <w:szCs w:val="24"/>
        </w:rPr>
      </w:pPr>
      <w:r w:rsidRPr="00EC4C2C">
        <w:rPr>
          <w:rFonts w:ascii="Arial" w:hAnsi="Arial" w:cs="Arial"/>
          <w:sz w:val="24"/>
          <w:szCs w:val="24"/>
        </w:rPr>
        <w:t xml:space="preserve">Zhang WB, </w:t>
      </w:r>
      <w:proofErr w:type="spellStart"/>
      <w:r w:rsidRPr="00EC4C2C">
        <w:rPr>
          <w:rFonts w:ascii="Arial" w:hAnsi="Arial" w:cs="Arial"/>
          <w:sz w:val="24"/>
          <w:szCs w:val="24"/>
        </w:rPr>
        <w:t>Walboomers</w:t>
      </w:r>
      <w:proofErr w:type="spellEnd"/>
      <w:r w:rsidRPr="00EC4C2C">
        <w:rPr>
          <w:rFonts w:ascii="Arial" w:hAnsi="Arial" w:cs="Arial"/>
          <w:sz w:val="24"/>
          <w:szCs w:val="24"/>
        </w:rPr>
        <w:t xml:space="preserve"> XF, Van </w:t>
      </w:r>
      <w:proofErr w:type="spellStart"/>
      <w:r w:rsidRPr="00EC4C2C">
        <w:rPr>
          <w:rFonts w:ascii="Arial" w:hAnsi="Arial" w:cs="Arial"/>
          <w:sz w:val="24"/>
          <w:szCs w:val="24"/>
        </w:rPr>
        <w:t>Osch</w:t>
      </w:r>
      <w:proofErr w:type="spellEnd"/>
      <w:r w:rsidRPr="00EC4C2C">
        <w:rPr>
          <w:rFonts w:ascii="Arial" w:hAnsi="Arial" w:cs="Arial"/>
          <w:sz w:val="24"/>
          <w:szCs w:val="24"/>
        </w:rPr>
        <w:t xml:space="preserve"> GJ, et al. Hard tissue formation in a porous</w:t>
      </w:r>
      <w:r w:rsidRPr="00EC4C2C">
        <w:rPr>
          <w:rFonts w:ascii="Arial" w:hAnsi="Arial" w:cs="Arial"/>
          <w:sz w:val="24"/>
          <w:szCs w:val="24"/>
          <w:lang w:val="mk-MK"/>
        </w:rPr>
        <w:t xml:space="preserve"> </w:t>
      </w:r>
      <w:r w:rsidRPr="00EC4C2C">
        <w:rPr>
          <w:rFonts w:ascii="Arial" w:hAnsi="Arial" w:cs="Arial"/>
          <w:sz w:val="24"/>
          <w:szCs w:val="24"/>
        </w:rPr>
        <w:t>HA/TCP ceramic scaffold loaded with stromal cells derived from dental pulp and</w:t>
      </w:r>
      <w:r w:rsidRPr="00EC4C2C">
        <w:rPr>
          <w:rFonts w:ascii="Arial" w:hAnsi="Arial" w:cs="Arial"/>
          <w:sz w:val="24"/>
          <w:szCs w:val="24"/>
          <w:lang w:val="mk-MK"/>
        </w:rPr>
        <w:t xml:space="preserve"> </w:t>
      </w:r>
      <w:r w:rsidRPr="00EC4C2C">
        <w:rPr>
          <w:rFonts w:ascii="Arial" w:hAnsi="Arial" w:cs="Arial"/>
          <w:sz w:val="24"/>
          <w:szCs w:val="24"/>
        </w:rPr>
        <w:t xml:space="preserve">bone marrow. Tissue </w:t>
      </w:r>
      <w:proofErr w:type="spellStart"/>
      <w:r w:rsidRPr="00EC4C2C">
        <w:rPr>
          <w:rFonts w:ascii="Arial" w:hAnsi="Arial" w:cs="Arial"/>
          <w:sz w:val="24"/>
          <w:szCs w:val="24"/>
        </w:rPr>
        <w:t>Eng</w:t>
      </w:r>
      <w:proofErr w:type="spellEnd"/>
      <w:r w:rsidRPr="00EC4C2C">
        <w:rPr>
          <w:rFonts w:ascii="Arial" w:hAnsi="Arial" w:cs="Arial"/>
          <w:sz w:val="24"/>
          <w:szCs w:val="24"/>
        </w:rPr>
        <w:t xml:space="preserve"> Part A </w:t>
      </w:r>
      <w:proofErr w:type="gramStart"/>
      <w:r w:rsidRPr="00EC4C2C">
        <w:rPr>
          <w:rFonts w:ascii="Arial" w:hAnsi="Arial" w:cs="Arial"/>
          <w:sz w:val="24"/>
          <w:szCs w:val="24"/>
        </w:rPr>
        <w:t>2008;14:285</w:t>
      </w:r>
      <w:proofErr w:type="gramEnd"/>
      <w:r w:rsidRPr="00EC4C2C">
        <w:rPr>
          <w:rFonts w:ascii="Arial" w:hAnsi="Arial" w:cs="Arial"/>
          <w:sz w:val="24"/>
          <w:szCs w:val="24"/>
        </w:rPr>
        <w:t>–94.</w:t>
      </w:r>
    </w:p>
    <w:p w14:paraId="4ED90F90" w14:textId="77777777" w:rsidR="00EC4C2C" w:rsidRPr="00EC4C2C" w:rsidRDefault="00EC4C2C" w:rsidP="00A22989">
      <w:pPr>
        <w:pStyle w:val="ListParagraph"/>
        <w:numPr>
          <w:ilvl w:val="0"/>
          <w:numId w:val="17"/>
        </w:numPr>
        <w:tabs>
          <w:tab w:val="left" w:pos="851"/>
        </w:tabs>
        <w:autoSpaceDE w:val="0"/>
        <w:autoSpaceDN w:val="0"/>
        <w:adjustRightInd w:val="0"/>
        <w:spacing w:after="0" w:line="360" w:lineRule="auto"/>
        <w:jc w:val="both"/>
        <w:rPr>
          <w:rFonts w:ascii="Arial" w:hAnsi="Arial" w:cs="Arial"/>
          <w:b/>
          <w:sz w:val="24"/>
          <w:szCs w:val="24"/>
          <w:lang w:val="mk-MK"/>
        </w:rPr>
      </w:pPr>
      <w:r w:rsidRPr="00EC4C2C">
        <w:rPr>
          <w:rStyle w:val="apple-style-span"/>
          <w:rFonts w:ascii="Arial" w:hAnsi="Arial" w:cs="Arial"/>
          <w:sz w:val="24"/>
          <w:szCs w:val="24"/>
          <w:lang w:val="mk-MK"/>
        </w:rPr>
        <w:t>Zhu Q, Haglund R, Safavi KE, Spangberg LS (2000) Adhesion of human osteoblasts on root-end ¢lling materials. Journal of Endodontics 26, 404-6.</w:t>
      </w:r>
      <w:r w:rsidRPr="00EC4C2C">
        <w:rPr>
          <w:rFonts w:ascii="Arial" w:hAnsi="Arial" w:cs="Arial"/>
          <w:sz w:val="24"/>
          <w:szCs w:val="24"/>
        </w:rPr>
        <w:t>.</w:t>
      </w:r>
    </w:p>
    <w:p w14:paraId="7836ECB0" w14:textId="77777777" w:rsidR="00EC4C2C" w:rsidRPr="00EC4C2C" w:rsidRDefault="00EC4C2C" w:rsidP="00EC4C2C">
      <w:pPr>
        <w:autoSpaceDE w:val="0"/>
        <w:autoSpaceDN w:val="0"/>
        <w:adjustRightInd w:val="0"/>
        <w:spacing w:after="0" w:line="240" w:lineRule="auto"/>
        <w:jc w:val="both"/>
        <w:rPr>
          <w:rFonts w:ascii="Arial" w:hAnsi="Arial" w:cs="Arial"/>
          <w:sz w:val="24"/>
          <w:szCs w:val="24"/>
          <w:lang w:val="mk-MK"/>
        </w:rPr>
      </w:pPr>
    </w:p>
    <w:p w14:paraId="6E2312EC" w14:textId="77777777" w:rsidR="00EC4C2C" w:rsidRPr="00EC4C2C" w:rsidRDefault="00EC4C2C" w:rsidP="00EC4C2C">
      <w:pPr>
        <w:autoSpaceDE w:val="0"/>
        <w:autoSpaceDN w:val="0"/>
        <w:adjustRightInd w:val="0"/>
        <w:spacing w:after="0" w:line="240" w:lineRule="auto"/>
        <w:jc w:val="both"/>
        <w:rPr>
          <w:rFonts w:ascii="Arial" w:hAnsi="Arial" w:cs="Arial"/>
          <w:sz w:val="24"/>
          <w:szCs w:val="24"/>
          <w:lang w:val="mk-MK"/>
        </w:rPr>
      </w:pPr>
      <w:r w:rsidRPr="00EC4C2C">
        <w:rPr>
          <w:rFonts w:ascii="Arial" w:hAnsi="Arial" w:cs="Arial"/>
          <w:sz w:val="24"/>
          <w:szCs w:val="24"/>
        </w:rPr>
        <w:t>.</w:t>
      </w:r>
    </w:p>
    <w:p w14:paraId="5299D2A8" w14:textId="77777777" w:rsidR="00F903BF" w:rsidRPr="00EC4C2C" w:rsidRDefault="00F903BF" w:rsidP="00E372E4">
      <w:pPr>
        <w:spacing w:line="360" w:lineRule="auto"/>
        <w:jc w:val="both"/>
        <w:rPr>
          <w:rFonts w:ascii="Arial" w:hAnsi="Arial" w:cs="Arial"/>
          <w:sz w:val="24"/>
          <w:szCs w:val="24"/>
          <w:lang w:val="mk-MK"/>
        </w:rPr>
      </w:pPr>
    </w:p>
    <w:sectPr w:rsidR="00F903BF" w:rsidRPr="00EC4C2C" w:rsidSect="00AA2522">
      <w:headerReference w:type="default" r:id="rId132"/>
      <w:footerReference w:type="default" r:id="rId133"/>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00D4F" w14:textId="77777777" w:rsidR="00CD6D34" w:rsidRDefault="00CD6D34" w:rsidP="00006D9D">
      <w:pPr>
        <w:spacing w:after="0" w:line="240" w:lineRule="auto"/>
      </w:pPr>
      <w:r>
        <w:separator/>
      </w:r>
    </w:p>
  </w:endnote>
  <w:endnote w:type="continuationSeparator" w:id="0">
    <w:p w14:paraId="44C0B97F" w14:textId="77777777" w:rsidR="00CD6D34" w:rsidRDefault="00CD6D34" w:rsidP="00006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0107"/>
      <w:docPartObj>
        <w:docPartGallery w:val="Page Numbers (Bottom of Page)"/>
        <w:docPartUnique/>
      </w:docPartObj>
    </w:sdtPr>
    <w:sdtEndPr/>
    <w:sdtContent>
      <w:p w14:paraId="4747A843" w14:textId="77777777" w:rsidR="00F67BB1" w:rsidRDefault="00CD6D34">
        <w:pPr>
          <w:pStyle w:val="Footer"/>
          <w:jc w:val="right"/>
        </w:pPr>
        <w:r>
          <w:fldChar w:fldCharType="begin"/>
        </w:r>
        <w:r>
          <w:instrText xml:space="preserve"> PAGE   \* MERGEFORMAT </w:instrText>
        </w:r>
        <w:r>
          <w:fldChar w:fldCharType="separate"/>
        </w:r>
        <w:r w:rsidR="00BA5590">
          <w:rPr>
            <w:noProof/>
          </w:rPr>
          <w:t>1</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81EC0" w14:textId="77777777" w:rsidR="00F67BB1" w:rsidRDefault="00F67BB1">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37B45"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Pr="00F67BB1">
      <w:rPr>
        <w:rFonts w:asciiTheme="majorHAnsi" w:hAnsiTheme="majorHAnsi"/>
        <w:noProof/>
      </w:rPr>
      <w:t>30</w:t>
    </w:r>
    <w:r w:rsidR="00CD6D34">
      <w:rPr>
        <w:rFonts w:asciiTheme="majorHAnsi" w:hAnsiTheme="majorHAnsi"/>
        <w:noProof/>
      </w:rPr>
      <w:fldChar w:fldCharType="end"/>
    </w:r>
  </w:p>
  <w:p w14:paraId="2B6CFF14" w14:textId="77777777" w:rsidR="00F67BB1" w:rsidRDefault="00F67BB1">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B6C9B" w14:textId="77777777" w:rsidR="00F67BB1" w:rsidRDefault="00F67BB1">
    <w:pPr>
      <w:pStyle w:val="Footer"/>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CC13B"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Pr="00F67BB1">
      <w:rPr>
        <w:rFonts w:asciiTheme="majorHAnsi" w:hAnsiTheme="majorHAnsi"/>
        <w:noProof/>
      </w:rPr>
      <w:t>47</w:t>
    </w:r>
    <w:r w:rsidR="00CD6D34">
      <w:rPr>
        <w:rFonts w:asciiTheme="majorHAnsi" w:hAnsiTheme="majorHAnsi"/>
        <w:noProof/>
      </w:rPr>
      <w:fldChar w:fldCharType="end"/>
    </w:r>
  </w:p>
  <w:p w14:paraId="015DAEBB" w14:textId="77777777" w:rsidR="00F67BB1" w:rsidRDefault="00F67BB1">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ED6A6" w14:textId="77777777" w:rsidR="00F67BB1" w:rsidRDefault="00F67BB1">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7D6C"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00FA612F" w:rsidRPr="00FA612F">
      <w:rPr>
        <w:rFonts w:asciiTheme="majorHAnsi" w:hAnsiTheme="majorHAnsi"/>
        <w:noProof/>
      </w:rPr>
      <w:t>102</w:t>
    </w:r>
    <w:r w:rsidR="00CD6D34">
      <w:rPr>
        <w:rFonts w:asciiTheme="majorHAnsi" w:hAnsiTheme="majorHAnsi"/>
        <w:noProof/>
      </w:rPr>
      <w:fldChar w:fldCharType="end"/>
    </w:r>
  </w:p>
  <w:p w14:paraId="34BF542E" w14:textId="77777777" w:rsidR="00F67BB1" w:rsidRDefault="00F67BB1">
    <w:pPr>
      <w:pStyle w:val="Footer"/>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668FA" w14:textId="77777777" w:rsidR="00F67BB1" w:rsidRDefault="00F67BB1">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CB15"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00FA612F" w:rsidRPr="00FA612F">
      <w:rPr>
        <w:rFonts w:asciiTheme="majorHAnsi" w:hAnsiTheme="majorHAnsi"/>
        <w:noProof/>
      </w:rPr>
      <w:t>108</w:t>
    </w:r>
    <w:r w:rsidR="00CD6D34">
      <w:rPr>
        <w:rFonts w:asciiTheme="majorHAnsi" w:hAnsiTheme="majorHAnsi"/>
        <w:noProof/>
      </w:rPr>
      <w:fldChar w:fldCharType="end"/>
    </w:r>
  </w:p>
  <w:p w14:paraId="6B23AE35" w14:textId="77777777" w:rsidR="00F67BB1" w:rsidRDefault="00F67BB1">
    <w:pPr>
      <w:pStyle w:val="Footer"/>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4F17D" w14:textId="77777777" w:rsidR="00F67BB1" w:rsidRDefault="00F67BB1">
    <w:pPr>
      <w:pStyle w:val="Footer"/>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417D0"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00FA612F" w:rsidRPr="00FA612F">
      <w:rPr>
        <w:rFonts w:asciiTheme="majorHAnsi" w:hAnsiTheme="majorHAnsi"/>
        <w:noProof/>
      </w:rPr>
      <w:t>120</w:t>
    </w:r>
    <w:r w:rsidR="00CD6D34">
      <w:rPr>
        <w:rFonts w:asciiTheme="majorHAnsi" w:hAnsiTheme="majorHAnsi"/>
        <w:noProof/>
      </w:rPr>
      <w:fldChar w:fldCharType="end"/>
    </w:r>
  </w:p>
  <w:p w14:paraId="47C283D8" w14:textId="77777777" w:rsidR="00F67BB1" w:rsidRDefault="00F67BB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98EEE" w14:textId="77777777" w:rsidR="00F67BB1" w:rsidRDefault="00F67BB1">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C6153" w14:textId="77777777" w:rsidR="00F67BB1" w:rsidRDefault="00F67BB1">
    <w:pPr>
      <w:pStyle w:val="Footer"/>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9A352"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00FA612F" w:rsidRPr="00FA612F">
      <w:rPr>
        <w:rFonts w:asciiTheme="majorHAnsi" w:hAnsiTheme="majorHAnsi"/>
        <w:noProof/>
      </w:rPr>
      <w:t>122</w:t>
    </w:r>
    <w:r w:rsidR="00CD6D34">
      <w:rPr>
        <w:rFonts w:asciiTheme="majorHAnsi" w:hAnsiTheme="majorHAnsi"/>
        <w:noProof/>
      </w:rPr>
      <w:fldChar w:fldCharType="end"/>
    </w:r>
  </w:p>
  <w:p w14:paraId="1F9B2F9F" w14:textId="77777777" w:rsidR="00F67BB1" w:rsidRDefault="00F67BB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E45F2"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Pr="00F67BB1">
      <w:rPr>
        <w:rFonts w:asciiTheme="majorHAnsi" w:hAnsiTheme="majorHAnsi"/>
        <w:noProof/>
      </w:rPr>
      <w:t>4</w:t>
    </w:r>
    <w:r w:rsidR="00CD6D34">
      <w:rPr>
        <w:rFonts w:asciiTheme="majorHAnsi" w:hAnsiTheme="majorHAnsi"/>
        <w:noProof/>
      </w:rPr>
      <w:fldChar w:fldCharType="end"/>
    </w:r>
  </w:p>
  <w:p w14:paraId="3D4E2FCB" w14:textId="77777777" w:rsidR="00F67BB1" w:rsidRDefault="00F67BB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24C38" w14:textId="77777777" w:rsidR="00F67BB1" w:rsidRDefault="00F67BB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A3DA4"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Pr="00F67BB1">
      <w:rPr>
        <w:rFonts w:asciiTheme="majorHAnsi" w:hAnsiTheme="majorHAnsi"/>
        <w:noProof/>
      </w:rPr>
      <w:t>6</w:t>
    </w:r>
    <w:r w:rsidR="00CD6D34">
      <w:rPr>
        <w:rFonts w:asciiTheme="majorHAnsi" w:hAnsiTheme="majorHAnsi"/>
        <w:noProof/>
      </w:rPr>
      <w:fldChar w:fldCharType="end"/>
    </w:r>
  </w:p>
  <w:p w14:paraId="18ABB9C9" w14:textId="77777777" w:rsidR="00F67BB1" w:rsidRDefault="00F67BB1">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88F6D" w14:textId="77777777" w:rsidR="00F67BB1" w:rsidRDefault="00F67BB1">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90338"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Pr="00F67BB1">
      <w:rPr>
        <w:rFonts w:asciiTheme="majorHAnsi" w:hAnsiTheme="majorHAnsi"/>
        <w:noProof/>
      </w:rPr>
      <w:t>10</w:t>
    </w:r>
    <w:r w:rsidR="00CD6D34">
      <w:rPr>
        <w:rFonts w:asciiTheme="majorHAnsi" w:hAnsiTheme="majorHAnsi"/>
        <w:noProof/>
      </w:rPr>
      <w:fldChar w:fldCharType="end"/>
    </w:r>
  </w:p>
  <w:p w14:paraId="6AAD351C" w14:textId="77777777" w:rsidR="00F67BB1" w:rsidRDefault="00F67BB1">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4B125" w14:textId="77777777" w:rsidR="00F67BB1" w:rsidRDefault="00F67BB1">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3CD83" w14:textId="77777777" w:rsidR="00F67BB1" w:rsidRDefault="00F67BB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r w:rsidR="00CD6D34">
      <w:fldChar w:fldCharType="begin"/>
    </w:r>
    <w:r w:rsidR="00CD6D34">
      <w:instrText xml:space="preserve"> PAGE   \* MERGEFORMAT </w:instrText>
    </w:r>
    <w:r w:rsidR="00CD6D34">
      <w:fldChar w:fldCharType="separate"/>
    </w:r>
    <w:r w:rsidRPr="00F67BB1">
      <w:rPr>
        <w:rFonts w:asciiTheme="majorHAnsi" w:hAnsiTheme="majorHAnsi"/>
        <w:noProof/>
      </w:rPr>
      <w:t>27</w:t>
    </w:r>
    <w:r w:rsidR="00CD6D34">
      <w:rPr>
        <w:rFonts w:asciiTheme="majorHAnsi" w:hAnsiTheme="majorHAnsi"/>
        <w:noProof/>
      </w:rPr>
      <w:fldChar w:fldCharType="end"/>
    </w:r>
  </w:p>
  <w:p w14:paraId="3F1FF926" w14:textId="77777777" w:rsidR="00F67BB1" w:rsidRDefault="00F67BB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F8153" w14:textId="77777777" w:rsidR="00CD6D34" w:rsidRDefault="00CD6D34" w:rsidP="00006D9D">
      <w:pPr>
        <w:spacing w:after="0" w:line="240" w:lineRule="auto"/>
      </w:pPr>
      <w:r>
        <w:separator/>
      </w:r>
    </w:p>
  </w:footnote>
  <w:footnote w:type="continuationSeparator" w:id="0">
    <w:p w14:paraId="60FA4527" w14:textId="77777777" w:rsidR="00CD6D34" w:rsidRDefault="00CD6D34" w:rsidP="00006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1660106"/>
      <w:dataBinding w:prefixMappings="xmlns:ns0='http://schemas.openxmlformats.org/package/2006/metadata/core-properties' xmlns:ns1='http://purl.org/dc/elements/1.1/'" w:xpath="/ns0:coreProperties[1]/ns1:title[1]" w:storeItemID="{6C3C8BC8-F283-45AE-878A-BAB7291924A1}"/>
      <w:text/>
    </w:sdtPr>
    <w:sdtEndPr/>
    <w:sdtContent>
      <w:p w14:paraId="6FEFB2D4" w14:textId="77777777" w:rsidR="00F67BB1" w:rsidRDefault="00F67BB1" w:rsidP="00ED16C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6BC5B" w14:textId="77777777" w:rsidR="00F67BB1" w:rsidRPr="00D627B7" w:rsidRDefault="00F67BB1" w:rsidP="00D627B7">
    <w:pPr>
      <w:pStyle w:val="Header"/>
      <w:rPr>
        <w:szCs w:val="3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1660114"/>
      <w:dataBinding w:prefixMappings="xmlns:ns0='http://schemas.openxmlformats.org/package/2006/metadata/core-properties' xmlns:ns1='http://purl.org/dc/elements/1.1/'" w:xpath="/ns0:coreProperties[1]/ns1:title[1]" w:storeItemID="{6C3C8BC8-F283-45AE-878A-BAB7291924A1}"/>
      <w:text/>
    </w:sdtPr>
    <w:sdtEndPr/>
    <w:sdtContent>
      <w:p w14:paraId="3BD25076" w14:textId="77777777" w:rsidR="00F67BB1" w:rsidRPr="00046DDF" w:rsidRDefault="00F67BB1" w:rsidP="005731C4">
        <w:pPr>
          <w:pStyle w:val="Header"/>
          <w:pBdr>
            <w:bottom w:val="thickThinSmallGap" w:sz="24" w:space="1" w:color="622423" w:themeColor="accent2" w:themeShade="7F"/>
          </w:pBd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2B48C" w14:textId="77777777" w:rsidR="00F67BB1" w:rsidRPr="009A1038" w:rsidRDefault="00F67BB1" w:rsidP="009A1038">
    <w:pPr>
      <w:pStyle w:val="Header"/>
      <w:rPr>
        <w:szCs w:val="3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1660116"/>
      <w:dataBinding w:prefixMappings="xmlns:ns0='http://schemas.openxmlformats.org/package/2006/metadata/core-properties' xmlns:ns1='http://purl.org/dc/elements/1.1/'" w:xpath="/ns0:coreProperties[1]/ns1:title[1]" w:storeItemID="{6C3C8BC8-F283-45AE-878A-BAB7291924A1}"/>
      <w:text/>
    </w:sdtPr>
    <w:sdtEndPr/>
    <w:sdtContent>
      <w:p w14:paraId="14A1A629" w14:textId="77777777" w:rsidR="00F67BB1" w:rsidRPr="00046DDF" w:rsidRDefault="00F67BB1" w:rsidP="005731C4">
        <w:pPr>
          <w:pStyle w:val="Header"/>
          <w:pBdr>
            <w:bottom w:val="thickThinSmallGap" w:sz="24" w:space="1" w:color="622423" w:themeColor="accent2" w:themeShade="7F"/>
          </w:pBd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30BDF" w14:textId="77777777" w:rsidR="00F67BB1" w:rsidRPr="009A1038" w:rsidRDefault="00F67BB1" w:rsidP="009A1038">
    <w:pPr>
      <w:pStyle w:val="Header"/>
      <w:rPr>
        <w:szCs w:val="3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5570894"/>
      <w:dataBinding w:prefixMappings="xmlns:ns0='http://schemas.openxmlformats.org/package/2006/metadata/core-properties' xmlns:ns1='http://purl.org/dc/elements/1.1/'" w:xpath="/ns0:coreProperties[1]/ns1:title[1]" w:storeItemID="{6C3C8BC8-F283-45AE-878A-BAB7291924A1}"/>
      <w:text/>
    </w:sdtPr>
    <w:sdtEndPr/>
    <w:sdtContent>
      <w:p w14:paraId="0AA426C0" w14:textId="77777777" w:rsidR="00F67BB1" w:rsidRPr="00046DDF" w:rsidRDefault="00F67BB1" w:rsidP="005731C4">
        <w:pPr>
          <w:pStyle w:val="Header"/>
          <w:pBdr>
            <w:bottom w:val="thickThinSmallGap" w:sz="24" w:space="1" w:color="622423" w:themeColor="accent2" w:themeShade="7F"/>
          </w:pBd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B1A6B" w14:textId="77777777" w:rsidR="00F67BB1" w:rsidRPr="001F2A26" w:rsidRDefault="00F67BB1" w:rsidP="001F2A26">
    <w:pPr>
      <w:pStyle w:val="Header"/>
      <w:rPr>
        <w:szCs w:val="3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5570896"/>
      <w:dataBinding w:prefixMappings="xmlns:ns0='http://schemas.openxmlformats.org/package/2006/metadata/core-properties' xmlns:ns1='http://purl.org/dc/elements/1.1/'" w:xpath="/ns0:coreProperties[1]/ns1:title[1]" w:storeItemID="{6C3C8BC8-F283-45AE-878A-BAB7291924A1}"/>
      <w:text/>
    </w:sdtPr>
    <w:sdtEndPr/>
    <w:sdtContent>
      <w:p w14:paraId="71BC1E8B" w14:textId="77777777" w:rsidR="00F67BB1" w:rsidRPr="00046DDF" w:rsidRDefault="00F67BB1" w:rsidP="005731C4">
        <w:pPr>
          <w:pStyle w:val="Header"/>
          <w:pBdr>
            <w:bottom w:val="thickThinSmallGap" w:sz="24" w:space="1" w:color="622423" w:themeColor="accent2" w:themeShade="7F"/>
          </w:pBd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BEEE5" w14:textId="77777777" w:rsidR="00F67BB1" w:rsidRPr="009C74A3" w:rsidRDefault="00F67BB1" w:rsidP="009C74A3">
    <w:pPr>
      <w:pStyle w:val="Header"/>
      <w:rPr>
        <w:szCs w:val="3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0EF07" w14:textId="77777777" w:rsidR="00F67BB1" w:rsidRPr="00AA2522" w:rsidRDefault="00F67BB1" w:rsidP="00AA2522">
    <w:pPr>
      <w:pStyle w:val="Header"/>
      <w:rPr>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A2CE6" w14:textId="77777777" w:rsidR="00F67BB1" w:rsidRPr="00AD3D1B" w:rsidRDefault="00F67BB1" w:rsidP="00AD3D1B">
    <w:pPr>
      <w:pStyle w:val="Header"/>
      <w:rPr>
        <w:szCs w:val="3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5570924"/>
      <w:dataBinding w:prefixMappings="xmlns:ns0='http://schemas.openxmlformats.org/package/2006/metadata/core-properties' xmlns:ns1='http://purl.org/dc/elements/1.1/'" w:xpath="/ns0:coreProperties[1]/ns1:title[1]" w:storeItemID="{6C3C8BC8-F283-45AE-878A-BAB7291924A1}"/>
      <w:text/>
    </w:sdtPr>
    <w:sdtEndPr/>
    <w:sdtContent>
      <w:p w14:paraId="2EFC2B5D" w14:textId="77777777" w:rsidR="00F67BB1" w:rsidRPr="00046DDF" w:rsidRDefault="00F67BB1" w:rsidP="005731C4">
        <w:pPr>
          <w:pStyle w:val="Header"/>
          <w:pBdr>
            <w:bottom w:val="thickThinSmallGap" w:sz="24" w:space="1" w:color="622423" w:themeColor="accent2" w:themeShade="7F"/>
          </w:pBd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5570996"/>
      <w:dataBinding w:prefixMappings="xmlns:ns0='http://schemas.openxmlformats.org/package/2006/metadata/core-properties' xmlns:ns1='http://purl.org/dc/elements/1.1/'" w:xpath="/ns0:coreProperties[1]/ns1:title[1]" w:storeItemID="{6C3C8BC8-F283-45AE-878A-BAB7291924A1}"/>
      <w:text/>
    </w:sdtPr>
    <w:sdtEndPr/>
    <w:sdtContent>
      <w:p w14:paraId="02FECFC6" w14:textId="77777777" w:rsidR="00F67BB1" w:rsidRDefault="00F67BB1" w:rsidP="00ED16C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18AA" w14:textId="77777777" w:rsidR="00F67BB1" w:rsidRPr="00D627B7" w:rsidRDefault="00F67BB1" w:rsidP="00D627B7">
    <w:pPr>
      <w:pStyle w:val="Header"/>
      <w:rPr>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1660108"/>
      <w:dataBinding w:prefixMappings="xmlns:ns0='http://schemas.openxmlformats.org/package/2006/metadata/core-properties' xmlns:ns1='http://purl.org/dc/elements/1.1/'" w:xpath="/ns0:coreProperties[1]/ns1:title[1]" w:storeItemID="{6C3C8BC8-F283-45AE-878A-BAB7291924A1}"/>
      <w:text/>
    </w:sdtPr>
    <w:sdtEndPr/>
    <w:sdtContent>
      <w:p w14:paraId="636D27C3" w14:textId="77777777" w:rsidR="00F67BB1" w:rsidRPr="00046DDF" w:rsidRDefault="00F67BB1" w:rsidP="005731C4">
        <w:pPr>
          <w:pStyle w:val="Header"/>
          <w:pBdr>
            <w:bottom w:val="thickThinSmallGap" w:sz="24" w:space="1" w:color="622423" w:themeColor="accent2" w:themeShade="7F"/>
          </w:pBd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5C227" w14:textId="77777777" w:rsidR="00F67BB1" w:rsidRPr="00D627B7" w:rsidRDefault="00F67BB1" w:rsidP="00D627B7">
    <w:pPr>
      <w:pStyle w:val="Header"/>
      <w:rPr>
        <w:szCs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1660110"/>
      <w:dataBinding w:prefixMappings="xmlns:ns0='http://schemas.openxmlformats.org/package/2006/metadata/core-properties' xmlns:ns1='http://purl.org/dc/elements/1.1/'" w:xpath="/ns0:coreProperties[1]/ns1:title[1]" w:storeItemID="{6C3C8BC8-F283-45AE-878A-BAB7291924A1}"/>
      <w:text/>
    </w:sdtPr>
    <w:sdtEndPr/>
    <w:sdtContent>
      <w:p w14:paraId="1F0B3482" w14:textId="77777777" w:rsidR="00F67BB1" w:rsidRPr="00046DDF" w:rsidRDefault="00F67BB1" w:rsidP="005731C4">
        <w:pPr>
          <w:pStyle w:val="Header"/>
          <w:pBdr>
            <w:bottom w:val="thickThinSmallGap" w:sz="24" w:space="1" w:color="622423" w:themeColor="accent2" w:themeShade="7F"/>
          </w:pBd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81893" w14:textId="77777777" w:rsidR="00F67BB1" w:rsidRPr="00D627B7" w:rsidRDefault="00F67BB1" w:rsidP="00D627B7">
    <w:pPr>
      <w:pStyle w:val="Header"/>
      <w:rPr>
        <w:szCs w:val="3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16"/>
        <w:szCs w:val="16"/>
        <w:lang w:val="mk-MK"/>
      </w:rPr>
      <w:alias w:val="Title"/>
      <w:id w:val="1660112"/>
      <w:dataBinding w:prefixMappings="xmlns:ns0='http://schemas.openxmlformats.org/package/2006/metadata/core-properties' xmlns:ns1='http://purl.org/dc/elements/1.1/'" w:xpath="/ns0:coreProperties[1]/ns1:title[1]" w:storeItemID="{6C3C8BC8-F283-45AE-878A-BAB7291924A1}"/>
      <w:text/>
    </w:sdtPr>
    <w:sdtEndPr/>
    <w:sdtContent>
      <w:p w14:paraId="5AB047BA" w14:textId="77777777" w:rsidR="00F67BB1" w:rsidRPr="00046DDF" w:rsidRDefault="00F67BB1" w:rsidP="005731C4">
        <w:pPr>
          <w:pStyle w:val="Header"/>
          <w:pBdr>
            <w:bottom w:val="thickThinSmallGap" w:sz="24" w:space="1" w:color="622423" w:themeColor="accent2" w:themeShade="7F"/>
          </w:pBdr>
          <w:rPr>
            <w:rFonts w:asciiTheme="majorHAnsi" w:eastAsiaTheme="majorEastAsia" w:hAnsiTheme="majorHAnsi" w:cstheme="majorBidi"/>
            <w:sz w:val="32"/>
            <w:szCs w:val="32"/>
          </w:rPr>
        </w:pPr>
        <w:r w:rsidRPr="005731C4">
          <w:rPr>
            <w:rFonts w:ascii="Arial" w:hAnsi="Arial" w:cs="Arial"/>
            <w:b/>
            <w:sz w:val="16"/>
            <w:szCs w:val="16"/>
            <w:lang w:val="mk-MK"/>
          </w:rPr>
          <w:t>В</w:t>
        </w:r>
        <w:r>
          <w:rPr>
            <w:rFonts w:ascii="Arial" w:hAnsi="Arial" w:cs="Arial"/>
            <w:b/>
            <w:sz w:val="16"/>
            <w:szCs w:val="16"/>
            <w:lang w:val="mk-MK"/>
          </w:rPr>
          <w:t>лијание</w:t>
        </w:r>
        <w:r w:rsidRPr="005731C4">
          <w:rPr>
            <w:rFonts w:ascii="Arial" w:hAnsi="Arial" w:cs="Arial"/>
            <w:b/>
            <w:sz w:val="16"/>
            <w:szCs w:val="16"/>
            <w:lang w:val="mk-MK"/>
          </w:rPr>
          <w:t xml:space="preserve"> </w:t>
        </w:r>
        <w:r>
          <w:rPr>
            <w:rFonts w:ascii="Arial" w:hAnsi="Arial" w:cs="Arial"/>
            <w:b/>
            <w:sz w:val="16"/>
            <w:szCs w:val="16"/>
            <w:lang w:val="mk-MK"/>
          </w:rPr>
          <w:t>на различни</w:t>
        </w:r>
        <w:r w:rsidRPr="005731C4">
          <w:rPr>
            <w:rFonts w:ascii="Arial" w:hAnsi="Arial" w:cs="Arial"/>
            <w:b/>
            <w:sz w:val="16"/>
            <w:szCs w:val="16"/>
            <w:lang w:val="mk-MK"/>
          </w:rPr>
          <w:t xml:space="preserve"> </w:t>
        </w:r>
        <w:r>
          <w:rPr>
            <w:rFonts w:ascii="Arial" w:hAnsi="Arial" w:cs="Arial"/>
            <w:b/>
            <w:sz w:val="16"/>
            <w:szCs w:val="16"/>
            <w:lang w:val="mk-MK"/>
          </w:rPr>
          <w:t>материјали</w:t>
        </w:r>
        <w:r w:rsidRPr="005731C4">
          <w:rPr>
            <w:rFonts w:ascii="Arial" w:hAnsi="Arial" w:cs="Arial"/>
            <w:b/>
            <w:sz w:val="16"/>
            <w:szCs w:val="16"/>
            <w:lang w:val="mk-MK"/>
          </w:rPr>
          <w:t xml:space="preserve"> </w:t>
        </w:r>
        <w:r>
          <w:rPr>
            <w:rFonts w:ascii="Arial" w:hAnsi="Arial" w:cs="Arial"/>
            <w:b/>
            <w:sz w:val="16"/>
            <w:szCs w:val="16"/>
            <w:lang w:val="mk-MK"/>
          </w:rPr>
          <w:t>за</w:t>
        </w:r>
        <w:r w:rsidRPr="005731C4">
          <w:rPr>
            <w:rFonts w:ascii="Arial" w:hAnsi="Arial" w:cs="Arial"/>
            <w:b/>
            <w:sz w:val="16"/>
            <w:szCs w:val="16"/>
            <w:lang w:val="mk-MK"/>
          </w:rPr>
          <w:t xml:space="preserve"> </w:t>
        </w:r>
        <w:r>
          <w:rPr>
            <w:rFonts w:ascii="Arial" w:hAnsi="Arial" w:cs="Arial"/>
            <w:b/>
            <w:sz w:val="16"/>
            <w:szCs w:val="16"/>
            <w:lang w:val="mk-MK"/>
          </w:rPr>
          <w:t>пулпино прекривање врз хистопатолошкиот одговор на пулпата</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40056"/>
    <w:multiLevelType w:val="hybridMultilevel"/>
    <w:tmpl w:val="3146A286"/>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94000FE"/>
    <w:multiLevelType w:val="hybridMultilevel"/>
    <w:tmpl w:val="97DC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23C86"/>
    <w:multiLevelType w:val="multilevel"/>
    <w:tmpl w:val="EB8CE698"/>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D87997"/>
    <w:multiLevelType w:val="hybridMultilevel"/>
    <w:tmpl w:val="6A0CD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74015"/>
    <w:multiLevelType w:val="hybridMultilevel"/>
    <w:tmpl w:val="F63E415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626AD"/>
    <w:multiLevelType w:val="multilevel"/>
    <w:tmpl w:val="EB8CE698"/>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84F12C9"/>
    <w:multiLevelType w:val="hybridMultilevel"/>
    <w:tmpl w:val="C6C029D4"/>
    <w:lvl w:ilvl="0" w:tplc="AD30888C">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85912B4"/>
    <w:multiLevelType w:val="multilevel"/>
    <w:tmpl w:val="EB8CE698"/>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C427EE"/>
    <w:multiLevelType w:val="multilevel"/>
    <w:tmpl w:val="760052DC"/>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A9C558D"/>
    <w:multiLevelType w:val="hybridMultilevel"/>
    <w:tmpl w:val="078A7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23FFD"/>
    <w:multiLevelType w:val="hybridMultilevel"/>
    <w:tmpl w:val="5C6E72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D730DD"/>
    <w:multiLevelType w:val="hybridMultilevel"/>
    <w:tmpl w:val="EC74B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827B5"/>
    <w:multiLevelType w:val="hybridMultilevel"/>
    <w:tmpl w:val="3EAA70FE"/>
    <w:lvl w:ilvl="0" w:tplc="95FC5D78">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33E02B5"/>
    <w:multiLevelType w:val="hybridMultilevel"/>
    <w:tmpl w:val="7CC86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7C69B8"/>
    <w:multiLevelType w:val="hybridMultilevel"/>
    <w:tmpl w:val="A710C320"/>
    <w:lvl w:ilvl="0" w:tplc="829ABBC0">
      <w:start w:val="1"/>
      <w:numFmt w:val="decimal"/>
      <w:lvlText w:val="%1."/>
      <w:lvlJc w:val="left"/>
      <w:pPr>
        <w:tabs>
          <w:tab w:val="num" w:pos="576"/>
        </w:tabs>
        <w:ind w:left="57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DDD7780"/>
    <w:multiLevelType w:val="multilevel"/>
    <w:tmpl w:val="EB8CE698"/>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ED11CE2"/>
    <w:multiLevelType w:val="hybridMultilevel"/>
    <w:tmpl w:val="D060A5B0"/>
    <w:lvl w:ilvl="0" w:tplc="4CFCCD2C">
      <w:start w:val="5"/>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3F711BA6"/>
    <w:multiLevelType w:val="hybridMultilevel"/>
    <w:tmpl w:val="BE569F06"/>
    <w:lvl w:ilvl="0" w:tplc="E87EB866">
      <w:start w:val="1"/>
      <w:numFmt w:val="lowerLetter"/>
      <w:lvlText w:val="%1)"/>
      <w:lvlJc w:val="left"/>
      <w:pPr>
        <w:tabs>
          <w:tab w:val="num" w:pos="576"/>
        </w:tabs>
        <w:ind w:left="57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462B32AA"/>
    <w:multiLevelType w:val="multilevel"/>
    <w:tmpl w:val="939E792C"/>
    <w:lvl w:ilvl="0">
      <w:start w:val="1"/>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A705D3A"/>
    <w:multiLevelType w:val="hybridMultilevel"/>
    <w:tmpl w:val="7CCE77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232087D"/>
    <w:multiLevelType w:val="hybridMultilevel"/>
    <w:tmpl w:val="A8B6B86A"/>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C847129"/>
    <w:multiLevelType w:val="hybridMultilevel"/>
    <w:tmpl w:val="0FFEE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CD0C53"/>
    <w:multiLevelType w:val="multilevel"/>
    <w:tmpl w:val="0676423E"/>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2DF4F8C"/>
    <w:multiLevelType w:val="multilevel"/>
    <w:tmpl w:val="939E792C"/>
    <w:lvl w:ilvl="0">
      <w:start w:val="1"/>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77A119D"/>
    <w:multiLevelType w:val="hybridMultilevel"/>
    <w:tmpl w:val="E3724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F56A3A"/>
    <w:multiLevelType w:val="multilevel"/>
    <w:tmpl w:val="EB8CE698"/>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026BF8"/>
    <w:multiLevelType w:val="multilevel"/>
    <w:tmpl w:val="EB8CE698"/>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5313A98"/>
    <w:multiLevelType w:val="multilevel"/>
    <w:tmpl w:val="EB8CE698"/>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7CC222E"/>
    <w:multiLevelType w:val="hybridMultilevel"/>
    <w:tmpl w:val="572EFD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794A513D"/>
    <w:multiLevelType w:val="multilevel"/>
    <w:tmpl w:val="EB8CE698"/>
    <w:lvl w:ilvl="0">
      <w:start w:val="4"/>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94F208B"/>
    <w:multiLevelType w:val="hybridMultilevel"/>
    <w:tmpl w:val="991A0578"/>
    <w:lvl w:ilvl="0" w:tplc="2722C4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D07849"/>
    <w:multiLevelType w:val="hybridMultilevel"/>
    <w:tmpl w:val="82EC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0"/>
  </w:num>
  <w:num w:numId="4">
    <w:abstractNumId w:val="24"/>
  </w:num>
  <w:num w:numId="5">
    <w:abstractNumId w:val="31"/>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9"/>
  </w:num>
  <w:num w:numId="14">
    <w:abstractNumId w:val="13"/>
  </w:num>
  <w:num w:numId="15">
    <w:abstractNumId w:val="21"/>
  </w:num>
  <w:num w:numId="16">
    <w:abstractNumId w:val="1"/>
  </w:num>
  <w:num w:numId="17">
    <w:abstractNumId w:val="30"/>
  </w:num>
  <w:num w:numId="18">
    <w:abstractNumId w:val="18"/>
  </w:num>
  <w:num w:numId="19">
    <w:abstractNumId w:val="3"/>
  </w:num>
  <w:num w:numId="20">
    <w:abstractNumId w:val="23"/>
  </w:num>
  <w:num w:numId="21">
    <w:abstractNumId w:val="0"/>
  </w:num>
  <w:num w:numId="22">
    <w:abstractNumId w:val="26"/>
  </w:num>
  <w:num w:numId="23">
    <w:abstractNumId w:val="12"/>
  </w:num>
  <w:num w:numId="24">
    <w:abstractNumId w:val="11"/>
  </w:num>
  <w:num w:numId="25">
    <w:abstractNumId w:val="22"/>
  </w:num>
  <w:num w:numId="26">
    <w:abstractNumId w:val="8"/>
  </w:num>
  <w:num w:numId="27">
    <w:abstractNumId w:val="29"/>
  </w:num>
  <w:num w:numId="28">
    <w:abstractNumId w:val="15"/>
  </w:num>
  <w:num w:numId="29">
    <w:abstractNumId w:val="27"/>
  </w:num>
  <w:num w:numId="30">
    <w:abstractNumId w:val="25"/>
  </w:num>
  <w:num w:numId="31">
    <w:abstractNumId w:val="7"/>
  </w:num>
  <w:num w:numId="32">
    <w:abstractNumId w:val="5"/>
  </w:num>
  <w:num w:numId="3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7D0F"/>
    <w:rsid w:val="00000B07"/>
    <w:rsid w:val="00006720"/>
    <w:rsid w:val="00006D9D"/>
    <w:rsid w:val="000110B2"/>
    <w:rsid w:val="00011BE5"/>
    <w:rsid w:val="000124F5"/>
    <w:rsid w:val="00015054"/>
    <w:rsid w:val="00017658"/>
    <w:rsid w:val="000215EF"/>
    <w:rsid w:val="00022A75"/>
    <w:rsid w:val="00032336"/>
    <w:rsid w:val="0003255B"/>
    <w:rsid w:val="000351C5"/>
    <w:rsid w:val="000355F4"/>
    <w:rsid w:val="0003592D"/>
    <w:rsid w:val="0003667A"/>
    <w:rsid w:val="00036867"/>
    <w:rsid w:val="00045AFA"/>
    <w:rsid w:val="000462F3"/>
    <w:rsid w:val="00046DDF"/>
    <w:rsid w:val="00046F8E"/>
    <w:rsid w:val="000507D4"/>
    <w:rsid w:val="00052050"/>
    <w:rsid w:val="0005363E"/>
    <w:rsid w:val="00055969"/>
    <w:rsid w:val="00057891"/>
    <w:rsid w:val="00060D06"/>
    <w:rsid w:val="00063F09"/>
    <w:rsid w:val="00065604"/>
    <w:rsid w:val="0006773A"/>
    <w:rsid w:val="00067A01"/>
    <w:rsid w:val="0007017B"/>
    <w:rsid w:val="00072A3D"/>
    <w:rsid w:val="00074374"/>
    <w:rsid w:val="00076546"/>
    <w:rsid w:val="00076E53"/>
    <w:rsid w:val="000818E3"/>
    <w:rsid w:val="00082897"/>
    <w:rsid w:val="00090EB8"/>
    <w:rsid w:val="00091161"/>
    <w:rsid w:val="00092BBD"/>
    <w:rsid w:val="00093733"/>
    <w:rsid w:val="00095D1B"/>
    <w:rsid w:val="00097CD5"/>
    <w:rsid w:val="000A13A1"/>
    <w:rsid w:val="000A4FDA"/>
    <w:rsid w:val="000A621A"/>
    <w:rsid w:val="000C404D"/>
    <w:rsid w:val="000C4733"/>
    <w:rsid w:val="000D0E06"/>
    <w:rsid w:val="000D114C"/>
    <w:rsid w:val="000D1170"/>
    <w:rsid w:val="000D1CF0"/>
    <w:rsid w:val="000E1AFD"/>
    <w:rsid w:val="000E3ADD"/>
    <w:rsid w:val="000E6B49"/>
    <w:rsid w:val="000F0068"/>
    <w:rsid w:val="000F0B28"/>
    <w:rsid w:val="000F1CFC"/>
    <w:rsid w:val="000F34DB"/>
    <w:rsid w:val="000F5703"/>
    <w:rsid w:val="00103F85"/>
    <w:rsid w:val="00104E62"/>
    <w:rsid w:val="00111B63"/>
    <w:rsid w:val="001138E9"/>
    <w:rsid w:val="00115C0D"/>
    <w:rsid w:val="0011792C"/>
    <w:rsid w:val="001222DF"/>
    <w:rsid w:val="00122E7F"/>
    <w:rsid w:val="00125299"/>
    <w:rsid w:val="00125F4D"/>
    <w:rsid w:val="0012697B"/>
    <w:rsid w:val="00135F9D"/>
    <w:rsid w:val="0013605B"/>
    <w:rsid w:val="00137620"/>
    <w:rsid w:val="00141F49"/>
    <w:rsid w:val="0014488E"/>
    <w:rsid w:val="00144A77"/>
    <w:rsid w:val="00144E1E"/>
    <w:rsid w:val="00146533"/>
    <w:rsid w:val="001472DA"/>
    <w:rsid w:val="00147A23"/>
    <w:rsid w:val="00150EB0"/>
    <w:rsid w:val="0015277F"/>
    <w:rsid w:val="00155A0E"/>
    <w:rsid w:val="00162288"/>
    <w:rsid w:val="001652ED"/>
    <w:rsid w:val="001659C4"/>
    <w:rsid w:val="00165D2A"/>
    <w:rsid w:val="0016607C"/>
    <w:rsid w:val="001667F0"/>
    <w:rsid w:val="00166DD2"/>
    <w:rsid w:val="00167F65"/>
    <w:rsid w:val="0017424A"/>
    <w:rsid w:val="00174317"/>
    <w:rsid w:val="001750E6"/>
    <w:rsid w:val="001805C8"/>
    <w:rsid w:val="001824B6"/>
    <w:rsid w:val="00182ADD"/>
    <w:rsid w:val="00183E02"/>
    <w:rsid w:val="0018496A"/>
    <w:rsid w:val="00185C37"/>
    <w:rsid w:val="0018791B"/>
    <w:rsid w:val="0019117A"/>
    <w:rsid w:val="00194BD2"/>
    <w:rsid w:val="001A2849"/>
    <w:rsid w:val="001A33FC"/>
    <w:rsid w:val="001A4279"/>
    <w:rsid w:val="001A52F7"/>
    <w:rsid w:val="001A5F99"/>
    <w:rsid w:val="001A677D"/>
    <w:rsid w:val="001B1F15"/>
    <w:rsid w:val="001B23CA"/>
    <w:rsid w:val="001B60A2"/>
    <w:rsid w:val="001B7D66"/>
    <w:rsid w:val="001C00A8"/>
    <w:rsid w:val="001C097F"/>
    <w:rsid w:val="001C09D0"/>
    <w:rsid w:val="001C12DD"/>
    <w:rsid w:val="001C155B"/>
    <w:rsid w:val="001C509E"/>
    <w:rsid w:val="001C66D7"/>
    <w:rsid w:val="001C66E8"/>
    <w:rsid w:val="001D0DF8"/>
    <w:rsid w:val="001D1BDD"/>
    <w:rsid w:val="001D1DDD"/>
    <w:rsid w:val="001D3B13"/>
    <w:rsid w:val="001D3B1E"/>
    <w:rsid w:val="001D44CF"/>
    <w:rsid w:val="001D44DF"/>
    <w:rsid w:val="001D629B"/>
    <w:rsid w:val="001D6C1C"/>
    <w:rsid w:val="001E0F38"/>
    <w:rsid w:val="001E1F59"/>
    <w:rsid w:val="001E21AF"/>
    <w:rsid w:val="001E432B"/>
    <w:rsid w:val="001E46EE"/>
    <w:rsid w:val="001E7A18"/>
    <w:rsid w:val="001F2A26"/>
    <w:rsid w:val="001F5ACE"/>
    <w:rsid w:val="0020066D"/>
    <w:rsid w:val="00201CC1"/>
    <w:rsid w:val="0021107A"/>
    <w:rsid w:val="00211354"/>
    <w:rsid w:val="00217F4F"/>
    <w:rsid w:val="00222E95"/>
    <w:rsid w:val="00224DAE"/>
    <w:rsid w:val="002307C9"/>
    <w:rsid w:val="00233AD8"/>
    <w:rsid w:val="0023435D"/>
    <w:rsid w:val="00234605"/>
    <w:rsid w:val="00245158"/>
    <w:rsid w:val="00246BE3"/>
    <w:rsid w:val="002520C0"/>
    <w:rsid w:val="00252A28"/>
    <w:rsid w:val="00256529"/>
    <w:rsid w:val="002571F3"/>
    <w:rsid w:val="00260BCA"/>
    <w:rsid w:val="00261BF3"/>
    <w:rsid w:val="002622CB"/>
    <w:rsid w:val="002658A8"/>
    <w:rsid w:val="00271EA4"/>
    <w:rsid w:val="00272FA5"/>
    <w:rsid w:val="002747C6"/>
    <w:rsid w:val="00274B3C"/>
    <w:rsid w:val="00276700"/>
    <w:rsid w:val="0027708C"/>
    <w:rsid w:val="0028229A"/>
    <w:rsid w:val="002852F6"/>
    <w:rsid w:val="0028627D"/>
    <w:rsid w:val="002923C6"/>
    <w:rsid w:val="00292927"/>
    <w:rsid w:val="002A18E2"/>
    <w:rsid w:val="002A4479"/>
    <w:rsid w:val="002B3F83"/>
    <w:rsid w:val="002B62C3"/>
    <w:rsid w:val="002B6335"/>
    <w:rsid w:val="002B74AF"/>
    <w:rsid w:val="002C0FE9"/>
    <w:rsid w:val="002C23FF"/>
    <w:rsid w:val="002C27C0"/>
    <w:rsid w:val="002C756A"/>
    <w:rsid w:val="002D3146"/>
    <w:rsid w:val="002D3AB2"/>
    <w:rsid w:val="002D3B4E"/>
    <w:rsid w:val="002D3CFE"/>
    <w:rsid w:val="002D4214"/>
    <w:rsid w:val="002D4782"/>
    <w:rsid w:val="002E0A0A"/>
    <w:rsid w:val="002E1AB4"/>
    <w:rsid w:val="002E586D"/>
    <w:rsid w:val="002F1BB0"/>
    <w:rsid w:val="002F2F4C"/>
    <w:rsid w:val="002F4700"/>
    <w:rsid w:val="002F5942"/>
    <w:rsid w:val="002F625B"/>
    <w:rsid w:val="002F6E09"/>
    <w:rsid w:val="0030080E"/>
    <w:rsid w:val="003055E8"/>
    <w:rsid w:val="00306BD6"/>
    <w:rsid w:val="003073B0"/>
    <w:rsid w:val="00310920"/>
    <w:rsid w:val="0031478D"/>
    <w:rsid w:val="00316B71"/>
    <w:rsid w:val="003171B5"/>
    <w:rsid w:val="00320E57"/>
    <w:rsid w:val="00330330"/>
    <w:rsid w:val="00330D87"/>
    <w:rsid w:val="003313D0"/>
    <w:rsid w:val="00336859"/>
    <w:rsid w:val="00336C0C"/>
    <w:rsid w:val="00342A14"/>
    <w:rsid w:val="00343BA9"/>
    <w:rsid w:val="0034503B"/>
    <w:rsid w:val="00346E1D"/>
    <w:rsid w:val="00351F5E"/>
    <w:rsid w:val="0036078E"/>
    <w:rsid w:val="003659C2"/>
    <w:rsid w:val="00366C4E"/>
    <w:rsid w:val="00371D6F"/>
    <w:rsid w:val="003746A1"/>
    <w:rsid w:val="0038132D"/>
    <w:rsid w:val="0038544C"/>
    <w:rsid w:val="003855D3"/>
    <w:rsid w:val="0038775A"/>
    <w:rsid w:val="00394DA8"/>
    <w:rsid w:val="00394FB0"/>
    <w:rsid w:val="003A01F1"/>
    <w:rsid w:val="003A508A"/>
    <w:rsid w:val="003A6F1C"/>
    <w:rsid w:val="003B1BCB"/>
    <w:rsid w:val="003B219C"/>
    <w:rsid w:val="003B2538"/>
    <w:rsid w:val="003B38E0"/>
    <w:rsid w:val="003B3E05"/>
    <w:rsid w:val="003B7C0B"/>
    <w:rsid w:val="003C0D27"/>
    <w:rsid w:val="003C21CA"/>
    <w:rsid w:val="003C4CFB"/>
    <w:rsid w:val="003C5AE3"/>
    <w:rsid w:val="003C654E"/>
    <w:rsid w:val="003C662C"/>
    <w:rsid w:val="003C72ED"/>
    <w:rsid w:val="003D1FBB"/>
    <w:rsid w:val="003D330B"/>
    <w:rsid w:val="003D3749"/>
    <w:rsid w:val="003D409A"/>
    <w:rsid w:val="003E00C7"/>
    <w:rsid w:val="003E07FE"/>
    <w:rsid w:val="003E2F85"/>
    <w:rsid w:val="003E33B1"/>
    <w:rsid w:val="003E349E"/>
    <w:rsid w:val="003E4217"/>
    <w:rsid w:val="003E5275"/>
    <w:rsid w:val="003E5423"/>
    <w:rsid w:val="003E5BC3"/>
    <w:rsid w:val="003E6A93"/>
    <w:rsid w:val="003F00C2"/>
    <w:rsid w:val="003F0B9A"/>
    <w:rsid w:val="003F3A15"/>
    <w:rsid w:val="003F5308"/>
    <w:rsid w:val="004001AF"/>
    <w:rsid w:val="00401B2A"/>
    <w:rsid w:val="00402342"/>
    <w:rsid w:val="00403D7E"/>
    <w:rsid w:val="00404A0F"/>
    <w:rsid w:val="004065E4"/>
    <w:rsid w:val="00411E03"/>
    <w:rsid w:val="004121E5"/>
    <w:rsid w:val="00417F1C"/>
    <w:rsid w:val="00422AD0"/>
    <w:rsid w:val="00423638"/>
    <w:rsid w:val="00424D00"/>
    <w:rsid w:val="0042597A"/>
    <w:rsid w:val="0042797B"/>
    <w:rsid w:val="004302D8"/>
    <w:rsid w:val="00430399"/>
    <w:rsid w:val="0043194D"/>
    <w:rsid w:val="00436FDB"/>
    <w:rsid w:val="0044323E"/>
    <w:rsid w:val="00443A41"/>
    <w:rsid w:val="004471A4"/>
    <w:rsid w:val="00450E23"/>
    <w:rsid w:val="00453525"/>
    <w:rsid w:val="00453699"/>
    <w:rsid w:val="00454A70"/>
    <w:rsid w:val="00456234"/>
    <w:rsid w:val="00456588"/>
    <w:rsid w:val="0046369C"/>
    <w:rsid w:val="00471F2C"/>
    <w:rsid w:val="004723C5"/>
    <w:rsid w:val="00472410"/>
    <w:rsid w:val="00472ACA"/>
    <w:rsid w:val="00472D10"/>
    <w:rsid w:val="00474033"/>
    <w:rsid w:val="00474F10"/>
    <w:rsid w:val="004821B8"/>
    <w:rsid w:val="0048341F"/>
    <w:rsid w:val="004847C3"/>
    <w:rsid w:val="004904EC"/>
    <w:rsid w:val="00490F41"/>
    <w:rsid w:val="00492A2B"/>
    <w:rsid w:val="00494A2B"/>
    <w:rsid w:val="00496144"/>
    <w:rsid w:val="00497B8F"/>
    <w:rsid w:val="00497D19"/>
    <w:rsid w:val="004A4075"/>
    <w:rsid w:val="004B776C"/>
    <w:rsid w:val="004B7796"/>
    <w:rsid w:val="004C0DD6"/>
    <w:rsid w:val="004C43F1"/>
    <w:rsid w:val="004D063C"/>
    <w:rsid w:val="004D0C22"/>
    <w:rsid w:val="004D23BA"/>
    <w:rsid w:val="004D42B4"/>
    <w:rsid w:val="004D6B30"/>
    <w:rsid w:val="004E0FE0"/>
    <w:rsid w:val="004E2783"/>
    <w:rsid w:val="004F0366"/>
    <w:rsid w:val="004F0F04"/>
    <w:rsid w:val="004F21FC"/>
    <w:rsid w:val="004F71D6"/>
    <w:rsid w:val="005001DA"/>
    <w:rsid w:val="00501F71"/>
    <w:rsid w:val="00501F7C"/>
    <w:rsid w:val="00503475"/>
    <w:rsid w:val="0050377E"/>
    <w:rsid w:val="00505EF1"/>
    <w:rsid w:val="005060D8"/>
    <w:rsid w:val="00506DE7"/>
    <w:rsid w:val="00507CD6"/>
    <w:rsid w:val="005169FD"/>
    <w:rsid w:val="005209F5"/>
    <w:rsid w:val="00524FAE"/>
    <w:rsid w:val="00530E2D"/>
    <w:rsid w:val="00531CB8"/>
    <w:rsid w:val="0054063B"/>
    <w:rsid w:val="0054234F"/>
    <w:rsid w:val="005439AE"/>
    <w:rsid w:val="00545E41"/>
    <w:rsid w:val="005502D0"/>
    <w:rsid w:val="005524BC"/>
    <w:rsid w:val="00553141"/>
    <w:rsid w:val="0055403E"/>
    <w:rsid w:val="0055578E"/>
    <w:rsid w:val="00555DFC"/>
    <w:rsid w:val="00556CB7"/>
    <w:rsid w:val="00557F0F"/>
    <w:rsid w:val="00560FD9"/>
    <w:rsid w:val="00562425"/>
    <w:rsid w:val="00565069"/>
    <w:rsid w:val="005731C4"/>
    <w:rsid w:val="005765E8"/>
    <w:rsid w:val="00577932"/>
    <w:rsid w:val="0058172C"/>
    <w:rsid w:val="00583890"/>
    <w:rsid w:val="005838E8"/>
    <w:rsid w:val="00586B1C"/>
    <w:rsid w:val="00587F8A"/>
    <w:rsid w:val="00595A91"/>
    <w:rsid w:val="0059624F"/>
    <w:rsid w:val="005A07E2"/>
    <w:rsid w:val="005A1E24"/>
    <w:rsid w:val="005A323A"/>
    <w:rsid w:val="005A3A94"/>
    <w:rsid w:val="005B0782"/>
    <w:rsid w:val="005B4202"/>
    <w:rsid w:val="005B42B0"/>
    <w:rsid w:val="005B449A"/>
    <w:rsid w:val="005B5A8B"/>
    <w:rsid w:val="005B5C66"/>
    <w:rsid w:val="005C0829"/>
    <w:rsid w:val="005C1F8D"/>
    <w:rsid w:val="005C4C62"/>
    <w:rsid w:val="005C767E"/>
    <w:rsid w:val="005D0105"/>
    <w:rsid w:val="005D2FAA"/>
    <w:rsid w:val="005D3A3C"/>
    <w:rsid w:val="005D5B06"/>
    <w:rsid w:val="005D66D3"/>
    <w:rsid w:val="005E2102"/>
    <w:rsid w:val="005E4222"/>
    <w:rsid w:val="005F16F4"/>
    <w:rsid w:val="005F2515"/>
    <w:rsid w:val="005F2FBE"/>
    <w:rsid w:val="005F4914"/>
    <w:rsid w:val="00601FB5"/>
    <w:rsid w:val="0060237C"/>
    <w:rsid w:val="0060263A"/>
    <w:rsid w:val="00603F6B"/>
    <w:rsid w:val="006065AF"/>
    <w:rsid w:val="00606C02"/>
    <w:rsid w:val="00607C3E"/>
    <w:rsid w:val="00607E8D"/>
    <w:rsid w:val="006113C4"/>
    <w:rsid w:val="00612B53"/>
    <w:rsid w:val="00613246"/>
    <w:rsid w:val="006146B0"/>
    <w:rsid w:val="00614966"/>
    <w:rsid w:val="00623C5E"/>
    <w:rsid w:val="00624F13"/>
    <w:rsid w:val="006271B0"/>
    <w:rsid w:val="006311D6"/>
    <w:rsid w:val="006319AC"/>
    <w:rsid w:val="0063315B"/>
    <w:rsid w:val="006359DE"/>
    <w:rsid w:val="006365B7"/>
    <w:rsid w:val="00644C06"/>
    <w:rsid w:val="006477FB"/>
    <w:rsid w:val="00650EC0"/>
    <w:rsid w:val="006575CF"/>
    <w:rsid w:val="00662A77"/>
    <w:rsid w:val="00666E81"/>
    <w:rsid w:val="0066789E"/>
    <w:rsid w:val="00667D63"/>
    <w:rsid w:val="00672C9E"/>
    <w:rsid w:val="00673415"/>
    <w:rsid w:val="00673442"/>
    <w:rsid w:val="00680A0A"/>
    <w:rsid w:val="0068111C"/>
    <w:rsid w:val="0068370C"/>
    <w:rsid w:val="00687A08"/>
    <w:rsid w:val="00691C70"/>
    <w:rsid w:val="006933E6"/>
    <w:rsid w:val="00697474"/>
    <w:rsid w:val="006A0BF3"/>
    <w:rsid w:val="006A1756"/>
    <w:rsid w:val="006A36C4"/>
    <w:rsid w:val="006A3ADD"/>
    <w:rsid w:val="006C0E83"/>
    <w:rsid w:val="006C1029"/>
    <w:rsid w:val="006C1050"/>
    <w:rsid w:val="006C5C0D"/>
    <w:rsid w:val="006C6FD0"/>
    <w:rsid w:val="006D092E"/>
    <w:rsid w:val="006D14EA"/>
    <w:rsid w:val="006D34DC"/>
    <w:rsid w:val="006D41A6"/>
    <w:rsid w:val="006E2F44"/>
    <w:rsid w:val="006E37F7"/>
    <w:rsid w:val="006E477B"/>
    <w:rsid w:val="006E6E77"/>
    <w:rsid w:val="006F0831"/>
    <w:rsid w:val="006F186A"/>
    <w:rsid w:val="006F5168"/>
    <w:rsid w:val="006F588B"/>
    <w:rsid w:val="00700076"/>
    <w:rsid w:val="007002D4"/>
    <w:rsid w:val="00703BED"/>
    <w:rsid w:val="00715B54"/>
    <w:rsid w:val="00715EEB"/>
    <w:rsid w:val="0071611B"/>
    <w:rsid w:val="007176B1"/>
    <w:rsid w:val="0072449B"/>
    <w:rsid w:val="00725BC4"/>
    <w:rsid w:val="00726903"/>
    <w:rsid w:val="00734B8B"/>
    <w:rsid w:val="007400E7"/>
    <w:rsid w:val="007410CC"/>
    <w:rsid w:val="00742EC5"/>
    <w:rsid w:val="00745236"/>
    <w:rsid w:val="0075390D"/>
    <w:rsid w:val="00755696"/>
    <w:rsid w:val="00760113"/>
    <w:rsid w:val="00760546"/>
    <w:rsid w:val="00760B27"/>
    <w:rsid w:val="00761AC5"/>
    <w:rsid w:val="007654A6"/>
    <w:rsid w:val="007677AA"/>
    <w:rsid w:val="00773B6E"/>
    <w:rsid w:val="00781854"/>
    <w:rsid w:val="0078279E"/>
    <w:rsid w:val="00784BCA"/>
    <w:rsid w:val="00787587"/>
    <w:rsid w:val="00791A71"/>
    <w:rsid w:val="00794DF8"/>
    <w:rsid w:val="00795F10"/>
    <w:rsid w:val="00796338"/>
    <w:rsid w:val="00796D87"/>
    <w:rsid w:val="007A0C9D"/>
    <w:rsid w:val="007A54B7"/>
    <w:rsid w:val="007A5664"/>
    <w:rsid w:val="007A66B4"/>
    <w:rsid w:val="007A77C8"/>
    <w:rsid w:val="007B1624"/>
    <w:rsid w:val="007C195C"/>
    <w:rsid w:val="007C1D4D"/>
    <w:rsid w:val="007C2354"/>
    <w:rsid w:val="007C2C7A"/>
    <w:rsid w:val="007C37E4"/>
    <w:rsid w:val="007C38A7"/>
    <w:rsid w:val="007C525D"/>
    <w:rsid w:val="007C683E"/>
    <w:rsid w:val="007C6DA0"/>
    <w:rsid w:val="007D0CBD"/>
    <w:rsid w:val="007D5093"/>
    <w:rsid w:val="007D7201"/>
    <w:rsid w:val="007D75D0"/>
    <w:rsid w:val="007E6A16"/>
    <w:rsid w:val="007E7FC2"/>
    <w:rsid w:val="007F0A12"/>
    <w:rsid w:val="007F1DE7"/>
    <w:rsid w:val="007F3666"/>
    <w:rsid w:val="007F510A"/>
    <w:rsid w:val="007F7B9B"/>
    <w:rsid w:val="008006AE"/>
    <w:rsid w:val="0080458D"/>
    <w:rsid w:val="00806667"/>
    <w:rsid w:val="00806FAA"/>
    <w:rsid w:val="00807051"/>
    <w:rsid w:val="00811458"/>
    <w:rsid w:val="008115DE"/>
    <w:rsid w:val="0082111B"/>
    <w:rsid w:val="008275CB"/>
    <w:rsid w:val="00832581"/>
    <w:rsid w:val="0083511B"/>
    <w:rsid w:val="00844413"/>
    <w:rsid w:val="00845E06"/>
    <w:rsid w:val="00847F7B"/>
    <w:rsid w:val="00853B6B"/>
    <w:rsid w:val="00853BEF"/>
    <w:rsid w:val="0085531F"/>
    <w:rsid w:val="00857BC5"/>
    <w:rsid w:val="0087054E"/>
    <w:rsid w:val="00872CF0"/>
    <w:rsid w:val="00872E85"/>
    <w:rsid w:val="00872F88"/>
    <w:rsid w:val="00874678"/>
    <w:rsid w:val="008754BF"/>
    <w:rsid w:val="0088008B"/>
    <w:rsid w:val="00880887"/>
    <w:rsid w:val="00882A44"/>
    <w:rsid w:val="00885E6B"/>
    <w:rsid w:val="008916B5"/>
    <w:rsid w:val="00891DD2"/>
    <w:rsid w:val="0089316B"/>
    <w:rsid w:val="00893EBB"/>
    <w:rsid w:val="00894ABC"/>
    <w:rsid w:val="008956BD"/>
    <w:rsid w:val="008976EA"/>
    <w:rsid w:val="008B035D"/>
    <w:rsid w:val="008B0C15"/>
    <w:rsid w:val="008B3C98"/>
    <w:rsid w:val="008B4665"/>
    <w:rsid w:val="008B4AC4"/>
    <w:rsid w:val="008B5D2C"/>
    <w:rsid w:val="008B5FF9"/>
    <w:rsid w:val="008D0BF1"/>
    <w:rsid w:val="008D3D5A"/>
    <w:rsid w:val="008E1C7B"/>
    <w:rsid w:val="008E3F72"/>
    <w:rsid w:val="008E3FDA"/>
    <w:rsid w:val="008E53A2"/>
    <w:rsid w:val="008F02FC"/>
    <w:rsid w:val="008F0C78"/>
    <w:rsid w:val="008F18C5"/>
    <w:rsid w:val="008F399A"/>
    <w:rsid w:val="008F5296"/>
    <w:rsid w:val="008F56E8"/>
    <w:rsid w:val="008F664C"/>
    <w:rsid w:val="008F686C"/>
    <w:rsid w:val="00902360"/>
    <w:rsid w:val="009027DD"/>
    <w:rsid w:val="00907A47"/>
    <w:rsid w:val="00912743"/>
    <w:rsid w:val="00912E56"/>
    <w:rsid w:val="00913637"/>
    <w:rsid w:val="0091482A"/>
    <w:rsid w:val="00915817"/>
    <w:rsid w:val="009174A5"/>
    <w:rsid w:val="0092420E"/>
    <w:rsid w:val="00926AFE"/>
    <w:rsid w:val="00931A8D"/>
    <w:rsid w:val="00931F18"/>
    <w:rsid w:val="00934132"/>
    <w:rsid w:val="00936B67"/>
    <w:rsid w:val="00945831"/>
    <w:rsid w:val="0094797C"/>
    <w:rsid w:val="00951289"/>
    <w:rsid w:val="00955A01"/>
    <w:rsid w:val="009578AE"/>
    <w:rsid w:val="009658E9"/>
    <w:rsid w:val="00975E32"/>
    <w:rsid w:val="00980C2D"/>
    <w:rsid w:val="009858C1"/>
    <w:rsid w:val="00985B94"/>
    <w:rsid w:val="00985FAE"/>
    <w:rsid w:val="009868BE"/>
    <w:rsid w:val="009909F9"/>
    <w:rsid w:val="009933E7"/>
    <w:rsid w:val="00993FCF"/>
    <w:rsid w:val="00994001"/>
    <w:rsid w:val="009963DA"/>
    <w:rsid w:val="0099736F"/>
    <w:rsid w:val="009A05A9"/>
    <w:rsid w:val="009A1038"/>
    <w:rsid w:val="009A24A1"/>
    <w:rsid w:val="009A4991"/>
    <w:rsid w:val="009A4B5C"/>
    <w:rsid w:val="009A7187"/>
    <w:rsid w:val="009A79AB"/>
    <w:rsid w:val="009B0B4A"/>
    <w:rsid w:val="009B1915"/>
    <w:rsid w:val="009B630E"/>
    <w:rsid w:val="009B6B74"/>
    <w:rsid w:val="009C74A3"/>
    <w:rsid w:val="009D2504"/>
    <w:rsid w:val="009E18BD"/>
    <w:rsid w:val="009E790D"/>
    <w:rsid w:val="009E7E39"/>
    <w:rsid w:val="009F264C"/>
    <w:rsid w:val="00A002DC"/>
    <w:rsid w:val="00A00800"/>
    <w:rsid w:val="00A031D0"/>
    <w:rsid w:val="00A03761"/>
    <w:rsid w:val="00A03FD0"/>
    <w:rsid w:val="00A04CD4"/>
    <w:rsid w:val="00A0536A"/>
    <w:rsid w:val="00A05422"/>
    <w:rsid w:val="00A05591"/>
    <w:rsid w:val="00A0613B"/>
    <w:rsid w:val="00A070EF"/>
    <w:rsid w:val="00A0753C"/>
    <w:rsid w:val="00A14D7E"/>
    <w:rsid w:val="00A22989"/>
    <w:rsid w:val="00A22E93"/>
    <w:rsid w:val="00A25B7F"/>
    <w:rsid w:val="00A4181F"/>
    <w:rsid w:val="00A4392D"/>
    <w:rsid w:val="00A47CF6"/>
    <w:rsid w:val="00A50B68"/>
    <w:rsid w:val="00A51B05"/>
    <w:rsid w:val="00A5298C"/>
    <w:rsid w:val="00A53296"/>
    <w:rsid w:val="00A5624B"/>
    <w:rsid w:val="00A57B20"/>
    <w:rsid w:val="00A60E48"/>
    <w:rsid w:val="00A63283"/>
    <w:rsid w:val="00A70281"/>
    <w:rsid w:val="00A71641"/>
    <w:rsid w:val="00A73FBC"/>
    <w:rsid w:val="00A76C75"/>
    <w:rsid w:val="00A77929"/>
    <w:rsid w:val="00A807C1"/>
    <w:rsid w:val="00A81B93"/>
    <w:rsid w:val="00A822D6"/>
    <w:rsid w:val="00A84364"/>
    <w:rsid w:val="00A84CC8"/>
    <w:rsid w:val="00A85F78"/>
    <w:rsid w:val="00A8609D"/>
    <w:rsid w:val="00A961FA"/>
    <w:rsid w:val="00A9623B"/>
    <w:rsid w:val="00A971C3"/>
    <w:rsid w:val="00A974A8"/>
    <w:rsid w:val="00AA021A"/>
    <w:rsid w:val="00AA09E5"/>
    <w:rsid w:val="00AA21C8"/>
    <w:rsid w:val="00AA2522"/>
    <w:rsid w:val="00AA3779"/>
    <w:rsid w:val="00AA3D9E"/>
    <w:rsid w:val="00AA4A6C"/>
    <w:rsid w:val="00AA4A79"/>
    <w:rsid w:val="00AB0247"/>
    <w:rsid w:val="00AB3B3E"/>
    <w:rsid w:val="00AB4E71"/>
    <w:rsid w:val="00AB5A30"/>
    <w:rsid w:val="00AC140B"/>
    <w:rsid w:val="00AC1842"/>
    <w:rsid w:val="00AC2AD6"/>
    <w:rsid w:val="00AC3ABD"/>
    <w:rsid w:val="00AC68A8"/>
    <w:rsid w:val="00AC79DA"/>
    <w:rsid w:val="00AD0431"/>
    <w:rsid w:val="00AD150D"/>
    <w:rsid w:val="00AD296E"/>
    <w:rsid w:val="00AD3836"/>
    <w:rsid w:val="00AD3D1B"/>
    <w:rsid w:val="00AD4216"/>
    <w:rsid w:val="00AD4C70"/>
    <w:rsid w:val="00AD72FF"/>
    <w:rsid w:val="00AE18CC"/>
    <w:rsid w:val="00AE4F28"/>
    <w:rsid w:val="00AE6831"/>
    <w:rsid w:val="00AF1AF8"/>
    <w:rsid w:val="00B0254F"/>
    <w:rsid w:val="00B027BC"/>
    <w:rsid w:val="00B05861"/>
    <w:rsid w:val="00B0602C"/>
    <w:rsid w:val="00B06B86"/>
    <w:rsid w:val="00B10A45"/>
    <w:rsid w:val="00B118DB"/>
    <w:rsid w:val="00B11CC0"/>
    <w:rsid w:val="00B136A4"/>
    <w:rsid w:val="00B13EB4"/>
    <w:rsid w:val="00B17E08"/>
    <w:rsid w:val="00B21DF6"/>
    <w:rsid w:val="00B24AE1"/>
    <w:rsid w:val="00B311CD"/>
    <w:rsid w:val="00B33C7F"/>
    <w:rsid w:val="00B34900"/>
    <w:rsid w:val="00B35AB0"/>
    <w:rsid w:val="00B36B55"/>
    <w:rsid w:val="00B36CF0"/>
    <w:rsid w:val="00B37A0F"/>
    <w:rsid w:val="00B37D3B"/>
    <w:rsid w:val="00B4073E"/>
    <w:rsid w:val="00B4363C"/>
    <w:rsid w:val="00B438BD"/>
    <w:rsid w:val="00B44650"/>
    <w:rsid w:val="00B47585"/>
    <w:rsid w:val="00B505C7"/>
    <w:rsid w:val="00B524A7"/>
    <w:rsid w:val="00B61C00"/>
    <w:rsid w:val="00B628AA"/>
    <w:rsid w:val="00B66EB1"/>
    <w:rsid w:val="00B67383"/>
    <w:rsid w:val="00B7102E"/>
    <w:rsid w:val="00B7273D"/>
    <w:rsid w:val="00B74E6B"/>
    <w:rsid w:val="00B854AE"/>
    <w:rsid w:val="00B85B57"/>
    <w:rsid w:val="00B875CA"/>
    <w:rsid w:val="00B900D7"/>
    <w:rsid w:val="00B9518A"/>
    <w:rsid w:val="00B962DD"/>
    <w:rsid w:val="00B97C29"/>
    <w:rsid w:val="00BA2913"/>
    <w:rsid w:val="00BA5590"/>
    <w:rsid w:val="00BA6B04"/>
    <w:rsid w:val="00BA6DBA"/>
    <w:rsid w:val="00BB0EAA"/>
    <w:rsid w:val="00BB1ABE"/>
    <w:rsid w:val="00BB3AEC"/>
    <w:rsid w:val="00BB57F0"/>
    <w:rsid w:val="00BC392A"/>
    <w:rsid w:val="00BC456A"/>
    <w:rsid w:val="00BC6FC1"/>
    <w:rsid w:val="00BD202A"/>
    <w:rsid w:val="00BD20A1"/>
    <w:rsid w:val="00BD6F64"/>
    <w:rsid w:val="00BE687B"/>
    <w:rsid w:val="00BF02B1"/>
    <w:rsid w:val="00BF19C5"/>
    <w:rsid w:val="00BF2807"/>
    <w:rsid w:val="00BF2874"/>
    <w:rsid w:val="00C04713"/>
    <w:rsid w:val="00C138A6"/>
    <w:rsid w:val="00C148E3"/>
    <w:rsid w:val="00C14DCF"/>
    <w:rsid w:val="00C165F3"/>
    <w:rsid w:val="00C169BD"/>
    <w:rsid w:val="00C24754"/>
    <w:rsid w:val="00C260C3"/>
    <w:rsid w:val="00C27033"/>
    <w:rsid w:val="00C276FB"/>
    <w:rsid w:val="00C27BFE"/>
    <w:rsid w:val="00C35117"/>
    <w:rsid w:val="00C356EF"/>
    <w:rsid w:val="00C36C5E"/>
    <w:rsid w:val="00C372D8"/>
    <w:rsid w:val="00C40B7A"/>
    <w:rsid w:val="00C54E7F"/>
    <w:rsid w:val="00C556B7"/>
    <w:rsid w:val="00C5779A"/>
    <w:rsid w:val="00C650E9"/>
    <w:rsid w:val="00C65D78"/>
    <w:rsid w:val="00C67A41"/>
    <w:rsid w:val="00C7128D"/>
    <w:rsid w:val="00C7187D"/>
    <w:rsid w:val="00C74F11"/>
    <w:rsid w:val="00C752CB"/>
    <w:rsid w:val="00C76F00"/>
    <w:rsid w:val="00C77FB2"/>
    <w:rsid w:val="00C85AA8"/>
    <w:rsid w:val="00C87D4B"/>
    <w:rsid w:val="00C9322A"/>
    <w:rsid w:val="00C97BFB"/>
    <w:rsid w:val="00CA01F1"/>
    <w:rsid w:val="00CA1022"/>
    <w:rsid w:val="00CA1290"/>
    <w:rsid w:val="00CA1950"/>
    <w:rsid w:val="00CA5CCD"/>
    <w:rsid w:val="00CA6BBC"/>
    <w:rsid w:val="00CB203B"/>
    <w:rsid w:val="00CB51A3"/>
    <w:rsid w:val="00CC00D2"/>
    <w:rsid w:val="00CC1631"/>
    <w:rsid w:val="00CC1AF8"/>
    <w:rsid w:val="00CC5FA8"/>
    <w:rsid w:val="00CD1C18"/>
    <w:rsid w:val="00CD6D34"/>
    <w:rsid w:val="00CD6FE2"/>
    <w:rsid w:val="00CD70D7"/>
    <w:rsid w:val="00CE1D66"/>
    <w:rsid w:val="00CE2C3F"/>
    <w:rsid w:val="00CE3531"/>
    <w:rsid w:val="00CF42C7"/>
    <w:rsid w:val="00D00C40"/>
    <w:rsid w:val="00D00CAA"/>
    <w:rsid w:val="00D110E5"/>
    <w:rsid w:val="00D1131C"/>
    <w:rsid w:val="00D119F1"/>
    <w:rsid w:val="00D1239B"/>
    <w:rsid w:val="00D171A4"/>
    <w:rsid w:val="00D209A3"/>
    <w:rsid w:val="00D265A5"/>
    <w:rsid w:val="00D31596"/>
    <w:rsid w:val="00D31A8A"/>
    <w:rsid w:val="00D3425E"/>
    <w:rsid w:val="00D34464"/>
    <w:rsid w:val="00D34C05"/>
    <w:rsid w:val="00D5112F"/>
    <w:rsid w:val="00D53C05"/>
    <w:rsid w:val="00D5586D"/>
    <w:rsid w:val="00D56FF3"/>
    <w:rsid w:val="00D57D0F"/>
    <w:rsid w:val="00D623DA"/>
    <w:rsid w:val="00D627B7"/>
    <w:rsid w:val="00D62AB7"/>
    <w:rsid w:val="00D63148"/>
    <w:rsid w:val="00D63E27"/>
    <w:rsid w:val="00D64EBC"/>
    <w:rsid w:val="00D65B00"/>
    <w:rsid w:val="00D67F32"/>
    <w:rsid w:val="00D71349"/>
    <w:rsid w:val="00D76268"/>
    <w:rsid w:val="00D77290"/>
    <w:rsid w:val="00D80D77"/>
    <w:rsid w:val="00D83563"/>
    <w:rsid w:val="00D83DB0"/>
    <w:rsid w:val="00D853D4"/>
    <w:rsid w:val="00D87A53"/>
    <w:rsid w:val="00D91E90"/>
    <w:rsid w:val="00D950FB"/>
    <w:rsid w:val="00D962D2"/>
    <w:rsid w:val="00D97D58"/>
    <w:rsid w:val="00DA1D73"/>
    <w:rsid w:val="00DA23BB"/>
    <w:rsid w:val="00DA4CA6"/>
    <w:rsid w:val="00DA58F6"/>
    <w:rsid w:val="00DA660A"/>
    <w:rsid w:val="00DA6D27"/>
    <w:rsid w:val="00DB0AFC"/>
    <w:rsid w:val="00DB34B5"/>
    <w:rsid w:val="00DB4A50"/>
    <w:rsid w:val="00DB7D76"/>
    <w:rsid w:val="00DC0B63"/>
    <w:rsid w:val="00DC258F"/>
    <w:rsid w:val="00DC6A37"/>
    <w:rsid w:val="00DC756E"/>
    <w:rsid w:val="00DD0681"/>
    <w:rsid w:val="00DD4ABC"/>
    <w:rsid w:val="00DD7959"/>
    <w:rsid w:val="00DE0FAF"/>
    <w:rsid w:val="00DE7166"/>
    <w:rsid w:val="00DE75B3"/>
    <w:rsid w:val="00DF1F8E"/>
    <w:rsid w:val="00DF5013"/>
    <w:rsid w:val="00E007E6"/>
    <w:rsid w:val="00E0137B"/>
    <w:rsid w:val="00E01820"/>
    <w:rsid w:val="00E025F2"/>
    <w:rsid w:val="00E06387"/>
    <w:rsid w:val="00E069C1"/>
    <w:rsid w:val="00E124CB"/>
    <w:rsid w:val="00E12548"/>
    <w:rsid w:val="00E15048"/>
    <w:rsid w:val="00E154FE"/>
    <w:rsid w:val="00E21ADE"/>
    <w:rsid w:val="00E22375"/>
    <w:rsid w:val="00E22747"/>
    <w:rsid w:val="00E2282B"/>
    <w:rsid w:val="00E22CEF"/>
    <w:rsid w:val="00E232FB"/>
    <w:rsid w:val="00E2485E"/>
    <w:rsid w:val="00E248C3"/>
    <w:rsid w:val="00E24DFE"/>
    <w:rsid w:val="00E27F89"/>
    <w:rsid w:val="00E36F1F"/>
    <w:rsid w:val="00E372E4"/>
    <w:rsid w:val="00E42277"/>
    <w:rsid w:val="00E434CF"/>
    <w:rsid w:val="00E443D5"/>
    <w:rsid w:val="00E4563A"/>
    <w:rsid w:val="00E523EF"/>
    <w:rsid w:val="00E532CF"/>
    <w:rsid w:val="00E54033"/>
    <w:rsid w:val="00E552DE"/>
    <w:rsid w:val="00E555DF"/>
    <w:rsid w:val="00E56EAF"/>
    <w:rsid w:val="00E57FEC"/>
    <w:rsid w:val="00E618B0"/>
    <w:rsid w:val="00E61933"/>
    <w:rsid w:val="00E660D8"/>
    <w:rsid w:val="00E661B7"/>
    <w:rsid w:val="00E66957"/>
    <w:rsid w:val="00E6717C"/>
    <w:rsid w:val="00E71E44"/>
    <w:rsid w:val="00E72C72"/>
    <w:rsid w:val="00E744F1"/>
    <w:rsid w:val="00E76258"/>
    <w:rsid w:val="00E8074B"/>
    <w:rsid w:val="00E813B0"/>
    <w:rsid w:val="00E81F16"/>
    <w:rsid w:val="00E82BF2"/>
    <w:rsid w:val="00E848CE"/>
    <w:rsid w:val="00E85669"/>
    <w:rsid w:val="00E86D6E"/>
    <w:rsid w:val="00E87414"/>
    <w:rsid w:val="00E940EC"/>
    <w:rsid w:val="00E94A60"/>
    <w:rsid w:val="00EA0DC9"/>
    <w:rsid w:val="00EA10EC"/>
    <w:rsid w:val="00EA2D57"/>
    <w:rsid w:val="00EA3E78"/>
    <w:rsid w:val="00EB7C23"/>
    <w:rsid w:val="00EC00B5"/>
    <w:rsid w:val="00EC01B6"/>
    <w:rsid w:val="00EC01C4"/>
    <w:rsid w:val="00EC2B92"/>
    <w:rsid w:val="00EC3002"/>
    <w:rsid w:val="00EC4C2C"/>
    <w:rsid w:val="00ED09FE"/>
    <w:rsid w:val="00ED13E1"/>
    <w:rsid w:val="00ED16C7"/>
    <w:rsid w:val="00ED4128"/>
    <w:rsid w:val="00ED4D3B"/>
    <w:rsid w:val="00ED4D9E"/>
    <w:rsid w:val="00ED62A2"/>
    <w:rsid w:val="00EE3F39"/>
    <w:rsid w:val="00EE4C30"/>
    <w:rsid w:val="00EE592E"/>
    <w:rsid w:val="00EE7B90"/>
    <w:rsid w:val="00EF61D1"/>
    <w:rsid w:val="00EF74C2"/>
    <w:rsid w:val="00F01933"/>
    <w:rsid w:val="00F02C80"/>
    <w:rsid w:val="00F03B94"/>
    <w:rsid w:val="00F04884"/>
    <w:rsid w:val="00F05028"/>
    <w:rsid w:val="00F07C99"/>
    <w:rsid w:val="00F10975"/>
    <w:rsid w:val="00F12F0E"/>
    <w:rsid w:val="00F131A9"/>
    <w:rsid w:val="00F17A6D"/>
    <w:rsid w:val="00F17BAA"/>
    <w:rsid w:val="00F200AB"/>
    <w:rsid w:val="00F20675"/>
    <w:rsid w:val="00F221EE"/>
    <w:rsid w:val="00F22848"/>
    <w:rsid w:val="00F25EE0"/>
    <w:rsid w:val="00F260CA"/>
    <w:rsid w:val="00F27470"/>
    <w:rsid w:val="00F3189B"/>
    <w:rsid w:val="00F32BD7"/>
    <w:rsid w:val="00F3481F"/>
    <w:rsid w:val="00F35A65"/>
    <w:rsid w:val="00F361BA"/>
    <w:rsid w:val="00F36401"/>
    <w:rsid w:val="00F379C8"/>
    <w:rsid w:val="00F405F3"/>
    <w:rsid w:val="00F40D32"/>
    <w:rsid w:val="00F41702"/>
    <w:rsid w:val="00F4203E"/>
    <w:rsid w:val="00F4252D"/>
    <w:rsid w:val="00F45039"/>
    <w:rsid w:val="00F50307"/>
    <w:rsid w:val="00F542DD"/>
    <w:rsid w:val="00F54CF3"/>
    <w:rsid w:val="00F56A37"/>
    <w:rsid w:val="00F60145"/>
    <w:rsid w:val="00F60E4F"/>
    <w:rsid w:val="00F63F80"/>
    <w:rsid w:val="00F65530"/>
    <w:rsid w:val="00F67BB1"/>
    <w:rsid w:val="00F67D2C"/>
    <w:rsid w:val="00F714CC"/>
    <w:rsid w:val="00F716EA"/>
    <w:rsid w:val="00F74E63"/>
    <w:rsid w:val="00F80750"/>
    <w:rsid w:val="00F82801"/>
    <w:rsid w:val="00F85CCD"/>
    <w:rsid w:val="00F85D6B"/>
    <w:rsid w:val="00F87E41"/>
    <w:rsid w:val="00F903BF"/>
    <w:rsid w:val="00F90C2F"/>
    <w:rsid w:val="00F91663"/>
    <w:rsid w:val="00F9252F"/>
    <w:rsid w:val="00F93282"/>
    <w:rsid w:val="00F94675"/>
    <w:rsid w:val="00FA0DA0"/>
    <w:rsid w:val="00FA6007"/>
    <w:rsid w:val="00FA612F"/>
    <w:rsid w:val="00FA7537"/>
    <w:rsid w:val="00FB0B90"/>
    <w:rsid w:val="00FB1DAE"/>
    <w:rsid w:val="00FB5400"/>
    <w:rsid w:val="00FB6668"/>
    <w:rsid w:val="00FC0164"/>
    <w:rsid w:val="00FC0EEF"/>
    <w:rsid w:val="00FC1B38"/>
    <w:rsid w:val="00FC2782"/>
    <w:rsid w:val="00FC5619"/>
    <w:rsid w:val="00FC662B"/>
    <w:rsid w:val="00FC6701"/>
    <w:rsid w:val="00FC6888"/>
    <w:rsid w:val="00FC7F20"/>
    <w:rsid w:val="00FD18D5"/>
    <w:rsid w:val="00FD220E"/>
    <w:rsid w:val="00FD29B4"/>
    <w:rsid w:val="00FD7202"/>
    <w:rsid w:val="00FE1638"/>
    <w:rsid w:val="00FE7010"/>
    <w:rsid w:val="00FE70D5"/>
    <w:rsid w:val="00FF3E6A"/>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9"/>
      </o:rules>
    </o:shapelayout>
  </w:shapeDefaults>
  <w:decimalSymbol w:val="."/>
  <w:listSeparator w:val=","/>
  <w14:docId w14:val="304D0447"/>
  <w15:docId w15:val="{DCACAD97-7468-4DAC-BD31-21E602836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2C3"/>
  </w:style>
  <w:style w:type="paragraph" w:styleId="Heading1">
    <w:name w:val="heading 1"/>
    <w:basedOn w:val="Normal"/>
    <w:link w:val="Heading1Char"/>
    <w:uiPriority w:val="9"/>
    <w:qFormat/>
    <w:rsid w:val="00F87E41"/>
    <w:pPr>
      <w:spacing w:before="100" w:beforeAutospacing="1" w:after="100" w:afterAutospacing="1" w:line="240" w:lineRule="auto"/>
      <w:jc w:val="center"/>
      <w:outlineLvl w:val="0"/>
    </w:pPr>
    <w:rPr>
      <w:rFonts w:ascii="Arial" w:eastAsia="Times New Roman" w:hAnsi="Arial" w:cs="Times New Roman"/>
      <w:b/>
      <w:bCs/>
      <w:kern w:val="36"/>
      <w:sz w:val="32"/>
      <w:szCs w:val="48"/>
    </w:rPr>
  </w:style>
  <w:style w:type="paragraph" w:styleId="Heading2">
    <w:name w:val="heading 2"/>
    <w:basedOn w:val="Normal"/>
    <w:next w:val="Normal"/>
    <w:link w:val="Heading2Char"/>
    <w:uiPriority w:val="9"/>
    <w:unhideWhenUsed/>
    <w:qFormat/>
    <w:rsid w:val="00F87E41"/>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2F4700"/>
    <w:pPr>
      <w:keepNext/>
      <w:keepLines/>
      <w:spacing w:before="200" w:after="0"/>
      <w:outlineLvl w:val="2"/>
    </w:pPr>
    <w:rPr>
      <w:rFonts w:ascii="Arial" w:eastAsiaTheme="majorEastAsia" w:hAnsi="Arial"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450E23"/>
  </w:style>
  <w:style w:type="character" w:customStyle="1" w:styleId="sb-authors">
    <w:name w:val="sb-authors"/>
    <w:basedOn w:val="DefaultParagraphFont"/>
    <w:rsid w:val="00450E23"/>
  </w:style>
  <w:style w:type="character" w:customStyle="1" w:styleId="sb-pages">
    <w:name w:val="sb-pages"/>
    <w:basedOn w:val="DefaultParagraphFont"/>
    <w:rsid w:val="00450E23"/>
  </w:style>
  <w:style w:type="paragraph" w:styleId="BalloonText">
    <w:name w:val="Balloon Text"/>
    <w:basedOn w:val="Normal"/>
    <w:link w:val="BalloonTextChar"/>
    <w:uiPriority w:val="99"/>
    <w:semiHidden/>
    <w:unhideWhenUsed/>
    <w:rsid w:val="00B85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B57"/>
    <w:rPr>
      <w:rFonts w:ascii="Tahoma" w:hAnsi="Tahoma" w:cs="Tahoma"/>
      <w:sz w:val="16"/>
      <w:szCs w:val="16"/>
    </w:rPr>
  </w:style>
  <w:style w:type="character" w:customStyle="1" w:styleId="apple-style-span">
    <w:name w:val="apple-style-span"/>
    <w:basedOn w:val="DefaultParagraphFont"/>
    <w:rsid w:val="00742EC5"/>
  </w:style>
  <w:style w:type="paragraph" w:styleId="Header">
    <w:name w:val="header"/>
    <w:basedOn w:val="Normal"/>
    <w:link w:val="HeaderChar"/>
    <w:uiPriority w:val="99"/>
    <w:unhideWhenUsed/>
    <w:rsid w:val="00006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D9D"/>
  </w:style>
  <w:style w:type="paragraph" w:styleId="Footer">
    <w:name w:val="footer"/>
    <w:basedOn w:val="Normal"/>
    <w:link w:val="FooterChar"/>
    <w:uiPriority w:val="99"/>
    <w:unhideWhenUsed/>
    <w:rsid w:val="00006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D9D"/>
  </w:style>
  <w:style w:type="paragraph" w:styleId="ListParagraph">
    <w:name w:val="List Paragraph"/>
    <w:basedOn w:val="Normal"/>
    <w:uiPriority w:val="34"/>
    <w:qFormat/>
    <w:rsid w:val="00A971C3"/>
    <w:pPr>
      <w:ind w:left="720"/>
      <w:contextualSpacing/>
    </w:pPr>
  </w:style>
  <w:style w:type="character" w:customStyle="1" w:styleId="apple-converted-space">
    <w:name w:val="apple-converted-space"/>
    <w:basedOn w:val="DefaultParagraphFont"/>
    <w:rsid w:val="00DB0AFC"/>
  </w:style>
  <w:style w:type="character" w:styleId="Emphasis">
    <w:name w:val="Emphasis"/>
    <w:basedOn w:val="DefaultParagraphFont"/>
    <w:uiPriority w:val="20"/>
    <w:qFormat/>
    <w:rsid w:val="00DB0AFC"/>
    <w:rPr>
      <w:i/>
      <w:iCs/>
    </w:rPr>
  </w:style>
  <w:style w:type="table" w:styleId="TableGrid">
    <w:name w:val="Table Grid"/>
    <w:basedOn w:val="TableNormal"/>
    <w:uiPriority w:val="59"/>
    <w:rsid w:val="00DB0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185C37"/>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185C37"/>
    <w:rPr>
      <w:rFonts w:ascii="Calibri" w:eastAsia="Calibri" w:hAnsi="Calibri" w:cs="Times New Roman"/>
    </w:rPr>
  </w:style>
  <w:style w:type="character" w:customStyle="1" w:styleId="Heading1Char">
    <w:name w:val="Heading 1 Char"/>
    <w:basedOn w:val="DefaultParagraphFont"/>
    <w:link w:val="Heading1"/>
    <w:uiPriority w:val="9"/>
    <w:rsid w:val="00F87E41"/>
    <w:rPr>
      <w:rFonts w:ascii="Arial" w:eastAsia="Times New Roman" w:hAnsi="Arial" w:cs="Times New Roman"/>
      <w:b/>
      <w:bCs/>
      <w:kern w:val="36"/>
      <w:sz w:val="32"/>
      <w:szCs w:val="48"/>
    </w:rPr>
  </w:style>
  <w:style w:type="character" w:customStyle="1" w:styleId="Heading2Char">
    <w:name w:val="Heading 2 Char"/>
    <w:basedOn w:val="DefaultParagraphFont"/>
    <w:link w:val="Heading2"/>
    <w:uiPriority w:val="9"/>
    <w:rsid w:val="00F87E41"/>
    <w:rPr>
      <w:rFonts w:ascii="Arial" w:eastAsiaTheme="majorEastAsia" w:hAnsi="Arial" w:cstheme="majorBidi"/>
      <w:b/>
      <w:bCs/>
      <w:sz w:val="24"/>
      <w:szCs w:val="26"/>
    </w:rPr>
  </w:style>
  <w:style w:type="table" w:customStyle="1" w:styleId="LightShading1">
    <w:name w:val="Light Shading1"/>
    <w:basedOn w:val="TableNormal"/>
    <w:uiPriority w:val="60"/>
    <w:rsid w:val="00B060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F6553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sb-contribution">
    <w:name w:val="sb-contribution"/>
    <w:basedOn w:val="DefaultParagraphFont"/>
    <w:rsid w:val="00EC4C2C"/>
  </w:style>
  <w:style w:type="character" w:customStyle="1" w:styleId="sb-issue">
    <w:name w:val="sb-issue"/>
    <w:basedOn w:val="DefaultParagraphFont"/>
    <w:rsid w:val="00EC4C2C"/>
  </w:style>
  <w:style w:type="character" w:customStyle="1" w:styleId="sb-date">
    <w:name w:val="sb-date"/>
    <w:basedOn w:val="DefaultParagraphFont"/>
    <w:rsid w:val="00EC4C2C"/>
  </w:style>
  <w:style w:type="character" w:customStyle="1" w:styleId="sb-volume-nr">
    <w:name w:val="sb-volume-nr"/>
    <w:basedOn w:val="DefaultParagraphFont"/>
    <w:rsid w:val="00EC4C2C"/>
  </w:style>
  <w:style w:type="character" w:styleId="Strong">
    <w:name w:val="Strong"/>
    <w:basedOn w:val="DefaultParagraphFont"/>
    <w:uiPriority w:val="22"/>
    <w:qFormat/>
    <w:rsid w:val="00EC4C2C"/>
    <w:rPr>
      <w:b/>
      <w:bCs/>
    </w:rPr>
  </w:style>
  <w:style w:type="character" w:customStyle="1" w:styleId="sb-edited-book">
    <w:name w:val="sb-edited-book"/>
    <w:basedOn w:val="DefaultParagraphFont"/>
    <w:rsid w:val="00EC4C2C"/>
  </w:style>
  <w:style w:type="character" w:styleId="Hyperlink">
    <w:name w:val="Hyperlink"/>
    <w:basedOn w:val="DefaultParagraphFont"/>
    <w:uiPriority w:val="99"/>
    <w:unhideWhenUsed/>
    <w:rsid w:val="00EC4C2C"/>
    <w:rPr>
      <w:color w:val="0000FF"/>
      <w:u w:val="single"/>
    </w:rPr>
  </w:style>
  <w:style w:type="character" w:customStyle="1" w:styleId="journalname">
    <w:name w:val="journalname"/>
    <w:basedOn w:val="DefaultParagraphFont"/>
    <w:rsid w:val="00EC4C2C"/>
  </w:style>
  <w:style w:type="character" w:customStyle="1" w:styleId="b">
    <w:name w:val="b"/>
    <w:basedOn w:val="DefaultParagraphFont"/>
    <w:rsid w:val="00EC4C2C"/>
  </w:style>
  <w:style w:type="character" w:customStyle="1" w:styleId="Heading3Char">
    <w:name w:val="Heading 3 Char"/>
    <w:basedOn w:val="DefaultParagraphFont"/>
    <w:link w:val="Heading3"/>
    <w:uiPriority w:val="9"/>
    <w:rsid w:val="002F4700"/>
    <w:rPr>
      <w:rFonts w:ascii="Arial" w:eastAsiaTheme="majorEastAsia" w:hAnsi="Arial" w:cstheme="majorBidi"/>
      <w:b/>
      <w:bCs/>
      <w:color w:val="000000" w:themeColor="text1"/>
      <w:sz w:val="24"/>
    </w:rPr>
  </w:style>
  <w:style w:type="paragraph" w:styleId="Subtitle">
    <w:name w:val="Subtitle"/>
    <w:basedOn w:val="Normal"/>
    <w:next w:val="Normal"/>
    <w:link w:val="SubtitleChar"/>
    <w:uiPriority w:val="11"/>
    <w:qFormat/>
    <w:rsid w:val="00A0753C"/>
    <w:pPr>
      <w:numPr>
        <w:ilvl w:val="1"/>
      </w:numPr>
    </w:pPr>
    <w:rPr>
      <w:rFonts w:ascii="Arial" w:eastAsiaTheme="majorEastAsia" w:hAnsi="Arial" w:cstheme="majorBidi"/>
      <w:b/>
      <w:i/>
      <w:iCs/>
      <w:color w:val="000000" w:themeColor="text1"/>
      <w:spacing w:val="15"/>
      <w:sz w:val="24"/>
      <w:szCs w:val="24"/>
    </w:rPr>
  </w:style>
  <w:style w:type="character" w:customStyle="1" w:styleId="SubtitleChar">
    <w:name w:val="Subtitle Char"/>
    <w:basedOn w:val="DefaultParagraphFont"/>
    <w:link w:val="Subtitle"/>
    <w:uiPriority w:val="11"/>
    <w:rsid w:val="00A0753C"/>
    <w:rPr>
      <w:rFonts w:ascii="Arial" w:eastAsiaTheme="majorEastAsia" w:hAnsi="Arial" w:cstheme="majorBidi"/>
      <w:b/>
      <w:i/>
      <w:iCs/>
      <w:color w:val="000000" w:themeColor="text1"/>
      <w:spacing w:val="15"/>
      <w:sz w:val="24"/>
      <w:szCs w:val="24"/>
    </w:rPr>
  </w:style>
  <w:style w:type="paragraph" w:styleId="TOCHeading">
    <w:name w:val="TOC Heading"/>
    <w:basedOn w:val="Heading1"/>
    <w:next w:val="Normal"/>
    <w:uiPriority w:val="39"/>
    <w:semiHidden/>
    <w:unhideWhenUsed/>
    <w:qFormat/>
    <w:rsid w:val="000F1CFC"/>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3E2F85"/>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F1CFC"/>
    <w:pPr>
      <w:spacing w:before="240" w:after="0"/>
    </w:pPr>
    <w:rPr>
      <w:b/>
      <w:bCs/>
      <w:sz w:val="20"/>
      <w:szCs w:val="20"/>
    </w:rPr>
  </w:style>
  <w:style w:type="paragraph" w:styleId="TOC3">
    <w:name w:val="toc 3"/>
    <w:basedOn w:val="Normal"/>
    <w:next w:val="Normal"/>
    <w:autoRedefine/>
    <w:uiPriority w:val="39"/>
    <w:unhideWhenUsed/>
    <w:rsid w:val="000F1CFC"/>
    <w:pPr>
      <w:spacing w:after="0"/>
      <w:ind w:left="220"/>
    </w:pPr>
    <w:rPr>
      <w:sz w:val="20"/>
      <w:szCs w:val="20"/>
    </w:rPr>
  </w:style>
  <w:style w:type="paragraph" w:styleId="TOC4">
    <w:name w:val="toc 4"/>
    <w:basedOn w:val="Normal"/>
    <w:next w:val="Normal"/>
    <w:autoRedefine/>
    <w:uiPriority w:val="39"/>
    <w:unhideWhenUsed/>
    <w:rsid w:val="000F1CFC"/>
    <w:pPr>
      <w:spacing w:after="0"/>
      <w:ind w:left="440"/>
    </w:pPr>
    <w:rPr>
      <w:sz w:val="20"/>
      <w:szCs w:val="20"/>
    </w:rPr>
  </w:style>
  <w:style w:type="paragraph" w:styleId="TOC5">
    <w:name w:val="toc 5"/>
    <w:basedOn w:val="Normal"/>
    <w:next w:val="Normal"/>
    <w:autoRedefine/>
    <w:uiPriority w:val="39"/>
    <w:unhideWhenUsed/>
    <w:rsid w:val="000F1CFC"/>
    <w:pPr>
      <w:spacing w:after="0"/>
      <w:ind w:left="660"/>
    </w:pPr>
    <w:rPr>
      <w:sz w:val="20"/>
      <w:szCs w:val="20"/>
    </w:rPr>
  </w:style>
  <w:style w:type="paragraph" w:styleId="TOC6">
    <w:name w:val="toc 6"/>
    <w:basedOn w:val="Normal"/>
    <w:next w:val="Normal"/>
    <w:autoRedefine/>
    <w:uiPriority w:val="39"/>
    <w:unhideWhenUsed/>
    <w:rsid w:val="000F1CFC"/>
    <w:pPr>
      <w:spacing w:after="0"/>
      <w:ind w:left="880"/>
    </w:pPr>
    <w:rPr>
      <w:sz w:val="20"/>
      <w:szCs w:val="20"/>
    </w:rPr>
  </w:style>
  <w:style w:type="paragraph" w:styleId="TOC7">
    <w:name w:val="toc 7"/>
    <w:basedOn w:val="Normal"/>
    <w:next w:val="Normal"/>
    <w:autoRedefine/>
    <w:uiPriority w:val="39"/>
    <w:unhideWhenUsed/>
    <w:rsid w:val="000F1CFC"/>
    <w:pPr>
      <w:spacing w:after="0"/>
      <w:ind w:left="1100"/>
    </w:pPr>
    <w:rPr>
      <w:sz w:val="20"/>
      <w:szCs w:val="20"/>
    </w:rPr>
  </w:style>
  <w:style w:type="paragraph" w:styleId="TOC8">
    <w:name w:val="toc 8"/>
    <w:basedOn w:val="Normal"/>
    <w:next w:val="Normal"/>
    <w:autoRedefine/>
    <w:uiPriority w:val="39"/>
    <w:unhideWhenUsed/>
    <w:rsid w:val="000F1CFC"/>
    <w:pPr>
      <w:spacing w:after="0"/>
      <w:ind w:left="1320"/>
    </w:pPr>
    <w:rPr>
      <w:sz w:val="20"/>
      <w:szCs w:val="20"/>
    </w:rPr>
  </w:style>
  <w:style w:type="paragraph" w:styleId="TOC9">
    <w:name w:val="toc 9"/>
    <w:basedOn w:val="Normal"/>
    <w:next w:val="Normal"/>
    <w:autoRedefine/>
    <w:uiPriority w:val="39"/>
    <w:unhideWhenUsed/>
    <w:rsid w:val="000F1CFC"/>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10678">
      <w:bodyDiv w:val="1"/>
      <w:marLeft w:val="0"/>
      <w:marRight w:val="0"/>
      <w:marTop w:val="0"/>
      <w:marBottom w:val="0"/>
      <w:divBdr>
        <w:top w:val="none" w:sz="0" w:space="0" w:color="auto"/>
        <w:left w:val="none" w:sz="0" w:space="0" w:color="auto"/>
        <w:bottom w:val="none" w:sz="0" w:space="0" w:color="auto"/>
        <w:right w:val="none" w:sz="0" w:space="0" w:color="auto"/>
      </w:divBdr>
    </w:div>
    <w:div w:id="217595617">
      <w:bodyDiv w:val="1"/>
      <w:marLeft w:val="0"/>
      <w:marRight w:val="0"/>
      <w:marTop w:val="0"/>
      <w:marBottom w:val="0"/>
      <w:divBdr>
        <w:top w:val="none" w:sz="0" w:space="0" w:color="auto"/>
        <w:left w:val="none" w:sz="0" w:space="0" w:color="auto"/>
        <w:bottom w:val="none" w:sz="0" w:space="0" w:color="auto"/>
        <w:right w:val="none" w:sz="0" w:space="0" w:color="auto"/>
      </w:divBdr>
    </w:div>
    <w:div w:id="376709956">
      <w:bodyDiv w:val="1"/>
      <w:marLeft w:val="0"/>
      <w:marRight w:val="0"/>
      <w:marTop w:val="0"/>
      <w:marBottom w:val="0"/>
      <w:divBdr>
        <w:top w:val="none" w:sz="0" w:space="0" w:color="auto"/>
        <w:left w:val="none" w:sz="0" w:space="0" w:color="auto"/>
        <w:bottom w:val="none" w:sz="0" w:space="0" w:color="auto"/>
        <w:right w:val="none" w:sz="0" w:space="0" w:color="auto"/>
      </w:divBdr>
    </w:div>
    <w:div w:id="563763264">
      <w:bodyDiv w:val="1"/>
      <w:marLeft w:val="0"/>
      <w:marRight w:val="0"/>
      <w:marTop w:val="0"/>
      <w:marBottom w:val="0"/>
      <w:divBdr>
        <w:top w:val="none" w:sz="0" w:space="0" w:color="auto"/>
        <w:left w:val="none" w:sz="0" w:space="0" w:color="auto"/>
        <w:bottom w:val="none" w:sz="0" w:space="0" w:color="auto"/>
        <w:right w:val="none" w:sz="0" w:space="0" w:color="auto"/>
      </w:divBdr>
    </w:div>
    <w:div w:id="566106994">
      <w:bodyDiv w:val="1"/>
      <w:marLeft w:val="0"/>
      <w:marRight w:val="0"/>
      <w:marTop w:val="0"/>
      <w:marBottom w:val="0"/>
      <w:divBdr>
        <w:top w:val="none" w:sz="0" w:space="0" w:color="auto"/>
        <w:left w:val="none" w:sz="0" w:space="0" w:color="auto"/>
        <w:bottom w:val="none" w:sz="0" w:space="0" w:color="auto"/>
        <w:right w:val="none" w:sz="0" w:space="0" w:color="auto"/>
      </w:divBdr>
    </w:div>
    <w:div w:id="1045790019">
      <w:bodyDiv w:val="1"/>
      <w:marLeft w:val="0"/>
      <w:marRight w:val="0"/>
      <w:marTop w:val="0"/>
      <w:marBottom w:val="0"/>
      <w:divBdr>
        <w:top w:val="none" w:sz="0" w:space="0" w:color="auto"/>
        <w:left w:val="none" w:sz="0" w:space="0" w:color="auto"/>
        <w:bottom w:val="none" w:sz="0" w:space="0" w:color="auto"/>
        <w:right w:val="none" w:sz="0" w:space="0" w:color="auto"/>
      </w:divBdr>
    </w:div>
    <w:div w:id="1122577189">
      <w:bodyDiv w:val="1"/>
      <w:marLeft w:val="0"/>
      <w:marRight w:val="0"/>
      <w:marTop w:val="0"/>
      <w:marBottom w:val="0"/>
      <w:divBdr>
        <w:top w:val="none" w:sz="0" w:space="0" w:color="auto"/>
        <w:left w:val="none" w:sz="0" w:space="0" w:color="auto"/>
        <w:bottom w:val="none" w:sz="0" w:space="0" w:color="auto"/>
        <w:right w:val="none" w:sz="0" w:space="0" w:color="auto"/>
      </w:divBdr>
    </w:div>
    <w:div w:id="1181896845">
      <w:bodyDiv w:val="1"/>
      <w:marLeft w:val="0"/>
      <w:marRight w:val="0"/>
      <w:marTop w:val="0"/>
      <w:marBottom w:val="0"/>
      <w:divBdr>
        <w:top w:val="none" w:sz="0" w:space="0" w:color="auto"/>
        <w:left w:val="none" w:sz="0" w:space="0" w:color="auto"/>
        <w:bottom w:val="none" w:sz="0" w:space="0" w:color="auto"/>
        <w:right w:val="none" w:sz="0" w:space="0" w:color="auto"/>
      </w:divBdr>
    </w:div>
    <w:div w:id="1192837093">
      <w:bodyDiv w:val="1"/>
      <w:marLeft w:val="0"/>
      <w:marRight w:val="0"/>
      <w:marTop w:val="0"/>
      <w:marBottom w:val="0"/>
      <w:divBdr>
        <w:top w:val="none" w:sz="0" w:space="0" w:color="auto"/>
        <w:left w:val="none" w:sz="0" w:space="0" w:color="auto"/>
        <w:bottom w:val="none" w:sz="0" w:space="0" w:color="auto"/>
        <w:right w:val="none" w:sz="0" w:space="0" w:color="auto"/>
      </w:divBdr>
    </w:div>
    <w:div w:id="1274895086">
      <w:bodyDiv w:val="1"/>
      <w:marLeft w:val="0"/>
      <w:marRight w:val="0"/>
      <w:marTop w:val="0"/>
      <w:marBottom w:val="0"/>
      <w:divBdr>
        <w:top w:val="none" w:sz="0" w:space="0" w:color="auto"/>
        <w:left w:val="none" w:sz="0" w:space="0" w:color="auto"/>
        <w:bottom w:val="none" w:sz="0" w:space="0" w:color="auto"/>
        <w:right w:val="none" w:sz="0" w:space="0" w:color="auto"/>
      </w:divBdr>
    </w:div>
    <w:div w:id="1582254987">
      <w:bodyDiv w:val="1"/>
      <w:marLeft w:val="0"/>
      <w:marRight w:val="0"/>
      <w:marTop w:val="0"/>
      <w:marBottom w:val="0"/>
      <w:divBdr>
        <w:top w:val="none" w:sz="0" w:space="0" w:color="auto"/>
        <w:left w:val="none" w:sz="0" w:space="0" w:color="auto"/>
        <w:bottom w:val="none" w:sz="0" w:space="0" w:color="auto"/>
        <w:right w:val="none" w:sz="0" w:space="0" w:color="auto"/>
      </w:divBdr>
    </w:div>
    <w:div w:id="1612082397">
      <w:bodyDiv w:val="1"/>
      <w:marLeft w:val="0"/>
      <w:marRight w:val="0"/>
      <w:marTop w:val="0"/>
      <w:marBottom w:val="0"/>
      <w:divBdr>
        <w:top w:val="none" w:sz="0" w:space="0" w:color="auto"/>
        <w:left w:val="none" w:sz="0" w:space="0" w:color="auto"/>
        <w:bottom w:val="none" w:sz="0" w:space="0" w:color="auto"/>
        <w:right w:val="none" w:sz="0" w:space="0" w:color="auto"/>
      </w:divBdr>
    </w:div>
    <w:div w:id="1655522817">
      <w:bodyDiv w:val="1"/>
      <w:marLeft w:val="0"/>
      <w:marRight w:val="0"/>
      <w:marTop w:val="0"/>
      <w:marBottom w:val="0"/>
      <w:divBdr>
        <w:top w:val="none" w:sz="0" w:space="0" w:color="auto"/>
        <w:left w:val="none" w:sz="0" w:space="0" w:color="auto"/>
        <w:bottom w:val="none" w:sz="0" w:space="0" w:color="auto"/>
        <w:right w:val="none" w:sz="0" w:space="0" w:color="auto"/>
      </w:divBdr>
    </w:div>
    <w:div w:id="1721324404">
      <w:bodyDiv w:val="1"/>
      <w:marLeft w:val="0"/>
      <w:marRight w:val="0"/>
      <w:marTop w:val="0"/>
      <w:marBottom w:val="0"/>
      <w:divBdr>
        <w:top w:val="none" w:sz="0" w:space="0" w:color="auto"/>
        <w:left w:val="none" w:sz="0" w:space="0" w:color="auto"/>
        <w:bottom w:val="none" w:sz="0" w:space="0" w:color="auto"/>
        <w:right w:val="none" w:sz="0" w:space="0" w:color="auto"/>
      </w:divBdr>
    </w:div>
    <w:div w:id="1928883998">
      <w:bodyDiv w:val="1"/>
      <w:marLeft w:val="0"/>
      <w:marRight w:val="0"/>
      <w:marTop w:val="0"/>
      <w:marBottom w:val="0"/>
      <w:divBdr>
        <w:top w:val="none" w:sz="0" w:space="0" w:color="auto"/>
        <w:left w:val="none" w:sz="0" w:space="0" w:color="auto"/>
        <w:bottom w:val="none" w:sz="0" w:space="0" w:color="auto"/>
        <w:right w:val="none" w:sz="0" w:space="0" w:color="auto"/>
      </w:divBdr>
    </w:div>
    <w:div w:id="2002082210">
      <w:bodyDiv w:val="1"/>
      <w:marLeft w:val="0"/>
      <w:marRight w:val="0"/>
      <w:marTop w:val="0"/>
      <w:marBottom w:val="0"/>
      <w:divBdr>
        <w:top w:val="none" w:sz="0" w:space="0" w:color="auto"/>
        <w:left w:val="none" w:sz="0" w:space="0" w:color="auto"/>
        <w:bottom w:val="none" w:sz="0" w:space="0" w:color="auto"/>
        <w:right w:val="none" w:sz="0" w:space="0" w:color="auto"/>
      </w:divBdr>
    </w:div>
    <w:div w:id="207863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image" Target="media/image47.png"/><Relationship Id="rId21" Type="http://schemas.openxmlformats.org/officeDocument/2006/relationships/footer" Target="footer7.xml"/><Relationship Id="rId42" Type="http://schemas.openxmlformats.org/officeDocument/2006/relationships/image" Target="media/image11.jpeg"/><Relationship Id="rId47" Type="http://schemas.openxmlformats.org/officeDocument/2006/relationships/chart" Target="charts/chart1.xml"/><Relationship Id="rId63" Type="http://schemas.openxmlformats.org/officeDocument/2006/relationships/chart" Target="charts/chart17.xml"/><Relationship Id="rId68" Type="http://schemas.openxmlformats.org/officeDocument/2006/relationships/image" Target="media/image14.jpeg"/><Relationship Id="rId84" Type="http://schemas.openxmlformats.org/officeDocument/2006/relationships/chart" Target="charts/chart25.xml"/><Relationship Id="rId89" Type="http://schemas.openxmlformats.org/officeDocument/2006/relationships/chart" Target="charts/chart30.xml"/><Relationship Id="rId112" Type="http://schemas.openxmlformats.org/officeDocument/2006/relationships/image" Target="media/image42.png"/><Relationship Id="rId133" Type="http://schemas.openxmlformats.org/officeDocument/2006/relationships/footer" Target="footer21.xml"/><Relationship Id="rId16" Type="http://schemas.openxmlformats.org/officeDocument/2006/relationships/header" Target="header5.xml"/><Relationship Id="rId107" Type="http://schemas.openxmlformats.org/officeDocument/2006/relationships/image" Target="media/image37.png"/><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image" Target="media/image6.jpeg"/><Relationship Id="rId53" Type="http://schemas.openxmlformats.org/officeDocument/2006/relationships/chart" Target="charts/chart7.xml"/><Relationship Id="rId58" Type="http://schemas.openxmlformats.org/officeDocument/2006/relationships/chart" Target="charts/chart12.xml"/><Relationship Id="rId74" Type="http://schemas.openxmlformats.org/officeDocument/2006/relationships/image" Target="media/image20.jpeg"/><Relationship Id="rId79" Type="http://schemas.openxmlformats.org/officeDocument/2006/relationships/chart" Target="charts/chart20.xml"/><Relationship Id="rId102" Type="http://schemas.openxmlformats.org/officeDocument/2006/relationships/image" Target="media/image32.png"/><Relationship Id="rId123" Type="http://schemas.openxmlformats.org/officeDocument/2006/relationships/footer" Target="footer16.xml"/><Relationship Id="rId128" Type="http://schemas.openxmlformats.org/officeDocument/2006/relationships/footer" Target="footer19.xml"/><Relationship Id="rId5" Type="http://schemas.openxmlformats.org/officeDocument/2006/relationships/webSettings" Target="webSettings.xml"/><Relationship Id="rId90" Type="http://schemas.openxmlformats.org/officeDocument/2006/relationships/chart" Target="charts/chart31.xml"/><Relationship Id="rId95" Type="http://schemas.openxmlformats.org/officeDocument/2006/relationships/image" Target="media/image27.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emf"/><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3.xml"/><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image" Target="media/image15.jpeg"/><Relationship Id="rId77" Type="http://schemas.openxmlformats.org/officeDocument/2006/relationships/image" Target="media/image23.jpeg"/><Relationship Id="rId100" Type="http://schemas.openxmlformats.org/officeDocument/2006/relationships/image" Target="media/image30.png"/><Relationship Id="rId105" Type="http://schemas.openxmlformats.org/officeDocument/2006/relationships/image" Target="media/image35.png"/><Relationship Id="rId113" Type="http://schemas.openxmlformats.org/officeDocument/2006/relationships/image" Target="media/image43.png"/><Relationship Id="rId118" Type="http://schemas.openxmlformats.org/officeDocument/2006/relationships/image" Target="media/image48.png"/><Relationship Id="rId126" Type="http://schemas.openxmlformats.org/officeDocument/2006/relationships/header" Target="header18.xml"/><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5.xml"/><Relationship Id="rId72" Type="http://schemas.openxmlformats.org/officeDocument/2006/relationships/image" Target="media/image18.jpeg"/><Relationship Id="rId80" Type="http://schemas.openxmlformats.org/officeDocument/2006/relationships/chart" Target="charts/chart21.xml"/><Relationship Id="rId85" Type="http://schemas.openxmlformats.org/officeDocument/2006/relationships/chart" Target="charts/chart26.xml"/><Relationship Id="rId93" Type="http://schemas.openxmlformats.org/officeDocument/2006/relationships/image" Target="media/image25.png"/><Relationship Id="rId98" Type="http://schemas.openxmlformats.org/officeDocument/2006/relationships/chart" Target="charts/chart34.xml"/><Relationship Id="rId121"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emf"/><Relationship Id="rId33" Type="http://schemas.openxmlformats.org/officeDocument/2006/relationships/footer" Target="footer11.xml"/><Relationship Id="rId38" Type="http://schemas.openxmlformats.org/officeDocument/2006/relationships/image" Target="media/image7.jpeg"/><Relationship Id="rId46" Type="http://schemas.openxmlformats.org/officeDocument/2006/relationships/footer" Target="footer14.xml"/><Relationship Id="rId59" Type="http://schemas.openxmlformats.org/officeDocument/2006/relationships/chart" Target="charts/chart13.xml"/><Relationship Id="rId67" Type="http://schemas.openxmlformats.org/officeDocument/2006/relationships/image" Target="media/image13.jpeg"/><Relationship Id="rId103" Type="http://schemas.openxmlformats.org/officeDocument/2006/relationships/image" Target="media/image33.png"/><Relationship Id="rId108" Type="http://schemas.openxmlformats.org/officeDocument/2006/relationships/image" Target="media/image38.png"/><Relationship Id="rId116" Type="http://schemas.openxmlformats.org/officeDocument/2006/relationships/image" Target="media/image46.png"/><Relationship Id="rId124" Type="http://schemas.openxmlformats.org/officeDocument/2006/relationships/header" Target="header17.xml"/><Relationship Id="rId129" Type="http://schemas.openxmlformats.org/officeDocument/2006/relationships/header" Target="header19.xml"/><Relationship Id="rId20" Type="http://schemas.openxmlformats.org/officeDocument/2006/relationships/header" Target="header7.xml"/><Relationship Id="rId41" Type="http://schemas.openxmlformats.org/officeDocument/2006/relationships/image" Target="media/image10.emf"/><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chart" Target="charts/chart24.xml"/><Relationship Id="rId88" Type="http://schemas.openxmlformats.org/officeDocument/2006/relationships/chart" Target="charts/chart29.xml"/><Relationship Id="rId91" Type="http://schemas.openxmlformats.org/officeDocument/2006/relationships/chart" Target="charts/chart32.xml"/><Relationship Id="rId96" Type="http://schemas.openxmlformats.org/officeDocument/2006/relationships/image" Target="media/image28.png"/><Relationship Id="rId111" Type="http://schemas.openxmlformats.org/officeDocument/2006/relationships/image" Target="media/image41.png"/><Relationship Id="rId13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image" Target="media/image5.jpeg"/><Relationship Id="rId49" Type="http://schemas.openxmlformats.org/officeDocument/2006/relationships/chart" Target="charts/chart3.xml"/><Relationship Id="rId57" Type="http://schemas.openxmlformats.org/officeDocument/2006/relationships/chart" Target="charts/chart11.xml"/><Relationship Id="rId106" Type="http://schemas.openxmlformats.org/officeDocument/2006/relationships/image" Target="media/image36.png"/><Relationship Id="rId114" Type="http://schemas.openxmlformats.org/officeDocument/2006/relationships/image" Target="media/image44.png"/><Relationship Id="rId119" Type="http://schemas.openxmlformats.org/officeDocument/2006/relationships/header" Target="header15.xml"/><Relationship Id="rId12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footer" Target="footer13.xml"/><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chart" Target="charts/chart22.xml"/><Relationship Id="rId86" Type="http://schemas.openxmlformats.org/officeDocument/2006/relationships/chart" Target="charts/chart27.xml"/><Relationship Id="rId94" Type="http://schemas.openxmlformats.org/officeDocument/2006/relationships/image" Target="media/image26.png"/><Relationship Id="rId99" Type="http://schemas.openxmlformats.org/officeDocument/2006/relationships/chart" Target="charts/chart35.xml"/><Relationship Id="rId101" Type="http://schemas.openxmlformats.org/officeDocument/2006/relationships/image" Target="media/image31.png"/><Relationship Id="rId122" Type="http://schemas.openxmlformats.org/officeDocument/2006/relationships/header" Target="header16.xml"/><Relationship Id="rId130" Type="http://schemas.openxmlformats.org/officeDocument/2006/relationships/footer" Target="footer20.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8.emf"/><Relationship Id="rId109" Type="http://schemas.openxmlformats.org/officeDocument/2006/relationships/image" Target="media/image39.png"/><Relationship Id="rId34" Type="http://schemas.openxmlformats.org/officeDocument/2006/relationships/header" Target="header12.xml"/><Relationship Id="rId50" Type="http://schemas.openxmlformats.org/officeDocument/2006/relationships/chart" Target="charts/chart4.xml"/><Relationship Id="rId55" Type="http://schemas.openxmlformats.org/officeDocument/2006/relationships/chart" Target="charts/chart9.xml"/><Relationship Id="rId76" Type="http://schemas.openxmlformats.org/officeDocument/2006/relationships/image" Target="media/image22.jpeg"/><Relationship Id="rId97" Type="http://schemas.openxmlformats.org/officeDocument/2006/relationships/image" Target="media/image29.png"/><Relationship Id="rId104" Type="http://schemas.openxmlformats.org/officeDocument/2006/relationships/image" Target="media/image34.png"/><Relationship Id="rId120" Type="http://schemas.openxmlformats.org/officeDocument/2006/relationships/footer" Target="footer15.xml"/><Relationship Id="rId125"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chart" Target="charts/chart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1.emf"/><Relationship Id="rId40" Type="http://schemas.openxmlformats.org/officeDocument/2006/relationships/image" Target="media/image9.emf"/><Relationship Id="rId45" Type="http://schemas.openxmlformats.org/officeDocument/2006/relationships/header" Target="header14.xml"/><Relationship Id="rId66" Type="http://schemas.openxmlformats.org/officeDocument/2006/relationships/image" Target="media/image12.jpeg"/><Relationship Id="rId87" Type="http://schemas.openxmlformats.org/officeDocument/2006/relationships/chart" Target="charts/chart28.xml"/><Relationship Id="rId110" Type="http://schemas.openxmlformats.org/officeDocument/2006/relationships/image" Target="media/image40.png"/><Relationship Id="rId115" Type="http://schemas.openxmlformats.org/officeDocument/2006/relationships/image" Target="media/image45.png"/><Relationship Id="rId131" Type="http://schemas.openxmlformats.org/officeDocument/2006/relationships/hyperlink" Target="http://www.jendodon.com/issues?issue_key=S0099-2399(11)X0011-0" TargetMode="External"/><Relationship Id="rId61" Type="http://schemas.openxmlformats.org/officeDocument/2006/relationships/chart" Target="charts/chart15.xml"/><Relationship Id="rId82" Type="http://schemas.openxmlformats.org/officeDocument/2006/relationships/chart" Target="charts/chart23.xml"/><Relationship Id="rId19"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rina\rezultati%20statistika\marinast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arina\rezultati%20statistika\marinast1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arina\rezultati%20statistika\marinast1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arina\rezultati%20statistika\marinast1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arina\rezultati%20statistika\marinast1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Marina\Doktorat\rezultati%20statistika\marinast14.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Marina\rezultati%20statistika\marinast1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Marina\rezultati%20statistika\marinast18.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Marina\rezultati%20statistika\marinast17.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Marina\rezultati%20statistika\marinast16.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Marina\rezultati%20statistika\marinast1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rina\rezultati%20statistika\marinast2.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Marina\rezultati%20statistika\marinast2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Marina\rezultati%20statistika\marinast2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Marina\Doktorat\rezultati%20statistika\marinast22.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Marina\Doktorat\rezultati%20statistika\marinast23.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Marina\Doktorat\rezultati%20statistika\marinast2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Marina\rezultati%20statistika\marinast26.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Marina\rezultati%20statistika\marinast27.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Marina\rezultati%20statistika\marinast29.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Marina\rezultati%20statistika\marinast29.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Marina\Doktorat\rezultati%20statistika\marinast3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rina\rezultati%20statistika\marinast3.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Marina\Doktorat\rezultati%20statistika\marinast3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Marina\rezultati%20statistika\marinast32.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Marina\rezultati%20statistika\marinast33.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Marina\rezultati%20statistika\marinast34.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Marina\rezultati%20statistika\marinast35.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Marina\rezultati%20statistika\marinast3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rina\rezultati%20statistika\marinast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rina\rezultati%20statistika\marinast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arina\rezultati%20statistika\marinast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arina\rezultati%20statistika\marinast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arina\rezultati%20statistika\marinast8.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Marina\rezultati%20statistika\marinast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mk-MK" sz="1200">
                <a:latin typeface="Arial" pitchFamily="34" charset="0"/>
                <a:cs typeface="Arial" pitchFamily="34" charset="0"/>
              </a:rPr>
              <a:t>Дистрибуција на испитуваните пациенти по пол</a:t>
            </a:r>
            <a:endParaRPr lang="en-US" sz="1200">
              <a:latin typeface="Arial" pitchFamily="34" charset="0"/>
              <a:cs typeface="Arial" pitchFamily="34" charset="0"/>
            </a:endParaRPr>
          </a:p>
        </c:rich>
      </c:tx>
      <c:layout>
        <c:manualLayout>
          <c:xMode val="edge"/>
          <c:yMode val="edge"/>
          <c:x val="0.25158940397350998"/>
          <c:y val="3.3333333333333492E-3"/>
        </c:manualLayout>
      </c:layout>
      <c:overlay val="0"/>
    </c:title>
    <c:autoTitleDeleted val="0"/>
    <c:view3D>
      <c:rotX val="15"/>
      <c:hPercent val="50"/>
      <c:rotY val="0"/>
      <c:rAngAx val="0"/>
    </c:view3D>
    <c:floor>
      <c:thickness val="0"/>
    </c:floor>
    <c:sideWall>
      <c:thickness val="0"/>
    </c:sideWall>
    <c:backWall>
      <c:thickness val="0"/>
    </c:backWall>
    <c:plotArea>
      <c:layout>
        <c:manualLayout>
          <c:layoutTarget val="inner"/>
          <c:xMode val="edge"/>
          <c:yMode val="edge"/>
          <c:x val="0.12659348808164791"/>
          <c:y val="0.18333393012347382"/>
          <c:w val="0.84489340319450756"/>
          <c:h val="0.65083530183727034"/>
        </c:manualLayout>
      </c:layout>
      <c:pie3DChart>
        <c:varyColors val="1"/>
        <c:ser>
          <c:idx val="0"/>
          <c:order val="0"/>
          <c:spPr>
            <a:solidFill>
              <a:srgbClr val="FF0000"/>
            </a:solidFill>
          </c:spPr>
          <c:dPt>
            <c:idx val="0"/>
            <c:bubble3D val="0"/>
            <c:spPr>
              <a:solidFill>
                <a:srgbClr val="0070C0"/>
              </a:solidFill>
            </c:spPr>
            <c:extLst>
              <c:ext xmlns:c16="http://schemas.microsoft.com/office/drawing/2014/chart" uri="{C3380CC4-5D6E-409C-BE32-E72D297353CC}">
                <c16:uniqueId val="{00000000-61A4-4624-B341-FD6E0CE5B2CD}"/>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Sheet1!$A$1:$A$2</c:f>
              <c:strCache>
                <c:ptCount val="2"/>
                <c:pt idx="0">
                  <c:v>машки</c:v>
                </c:pt>
                <c:pt idx="1">
                  <c:v>женски</c:v>
                </c:pt>
              </c:strCache>
            </c:strRef>
          </c:cat>
          <c:val>
            <c:numRef>
              <c:f>Sheet1!$B$1:$B$2</c:f>
              <c:numCache>
                <c:formatCode>General</c:formatCode>
                <c:ptCount val="2"/>
                <c:pt idx="0">
                  <c:v>25</c:v>
                </c:pt>
                <c:pt idx="1">
                  <c:v>45</c:v>
                </c:pt>
              </c:numCache>
            </c:numRef>
          </c:val>
          <c:extLst>
            <c:ext xmlns:c16="http://schemas.microsoft.com/office/drawing/2014/chart" uri="{C3380CC4-5D6E-409C-BE32-E72D297353CC}">
              <c16:uniqueId val="{00000001-61A4-4624-B341-FD6E0CE5B2CD}"/>
            </c:ext>
          </c:extLst>
        </c:ser>
        <c:dLbls>
          <c:showLegendKey val="0"/>
          <c:showVal val="0"/>
          <c:showCatName val="0"/>
          <c:showSerName val="0"/>
          <c:showPercent val="0"/>
          <c:showBubbleSize val="0"/>
          <c:showLeaderLines val="1"/>
        </c:dLbls>
      </c:pie3DChart>
      <c:spPr>
        <a:noFill/>
        <a:ln w="25400">
          <a:noFill/>
        </a:ln>
      </c:spPr>
    </c:plotArea>
    <c:legend>
      <c:legendPos val="b"/>
      <c:overlay val="0"/>
      <c:txPr>
        <a:bodyPr/>
        <a:lstStyle/>
        <a:p>
          <a:pPr>
            <a:defRPr baseline="0">
              <a:latin typeface="Arial" pitchFamily="34" charset="0"/>
              <a:cs typeface="Arial" pitchFamily="34" charset="0"/>
            </a:defRPr>
          </a:pPr>
          <a:endParaRPr lang="en-US"/>
        </a:p>
      </c:txPr>
    </c:legend>
    <c:plotVisOnly val="1"/>
    <c:dispBlanksAs val="zero"/>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Arial" pitchFamily="34" charset="0"/>
              </a:defRPr>
            </a:pPr>
            <a:r>
              <a:rPr lang="mk-MK" sz="1200" b="1"/>
              <a:t>Ефикасност на третманот со директно прекривање и евалуација по 15 дена од апликација на средството за ДП</a:t>
            </a:r>
            <a:r>
              <a:rPr lang="en-US" sz="1200" b="1"/>
              <a:t> </a:t>
            </a:r>
            <a:endParaRPr lang="en-US" sz="120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Arial" pitchFamily="34" charset="0"/>
              </a:defRPr>
            </a:pPr>
            <a:r>
              <a:rPr lang="en-US" sz="1200"/>
              <a:t>-</a:t>
            </a:r>
            <a:r>
              <a:rPr lang="mk-MK" sz="1200"/>
              <a:t>ПРИСУТЕН КАРИЕС-</a:t>
            </a:r>
            <a:endParaRPr lang="en-US" sz="1200"/>
          </a:p>
        </c:rich>
      </c:tx>
      <c:layout>
        <c:manualLayout>
          <c:xMode val="edge"/>
          <c:yMode val="edge"/>
          <c:x val="0.12962356792144017"/>
          <c:y val="3.0651340996168612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0</c:v>
                </c:pt>
                <c:pt idx="1">
                  <c:v>0</c:v>
                </c:pt>
                <c:pt idx="2">
                  <c:v>0</c:v>
                </c:pt>
              </c:numCache>
            </c:numRef>
          </c:val>
          <c:extLst>
            <c:ext xmlns:c16="http://schemas.microsoft.com/office/drawing/2014/chart" uri="{C3380CC4-5D6E-409C-BE32-E72D297353CC}">
              <c16:uniqueId val="{00000000-2298-4EF6-855E-E03A25480BE9}"/>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20</c:v>
                </c:pt>
                <c:pt idx="1">
                  <c:v>20</c:v>
                </c:pt>
                <c:pt idx="2">
                  <c:v>20</c:v>
                </c:pt>
              </c:numCache>
            </c:numRef>
          </c:val>
          <c:extLst>
            <c:ext xmlns:c16="http://schemas.microsoft.com/office/drawing/2014/chart" uri="{C3380CC4-5D6E-409C-BE32-E72D297353CC}">
              <c16:uniqueId val="{00000001-2298-4EF6-855E-E03A25480BE9}"/>
            </c:ext>
          </c:extLst>
        </c:ser>
        <c:dLbls>
          <c:showLegendKey val="0"/>
          <c:showVal val="0"/>
          <c:showCatName val="0"/>
          <c:showSerName val="0"/>
          <c:showPercent val="0"/>
          <c:showBubbleSize val="0"/>
        </c:dLbls>
        <c:gapWidth val="150"/>
        <c:shape val="box"/>
        <c:axId val="95452160"/>
        <c:axId val="99115776"/>
        <c:axId val="0"/>
      </c:bar3DChart>
      <c:catAx>
        <c:axId val="95452160"/>
        <c:scaling>
          <c:orientation val="minMax"/>
        </c:scaling>
        <c:delete val="0"/>
        <c:axPos val="b"/>
        <c:numFmt formatCode="General" sourceLinked="1"/>
        <c:majorTickMark val="none"/>
        <c:minorTickMark val="none"/>
        <c:tickLblPos val="low"/>
        <c:txPr>
          <a:bodyPr rot="0" vert="horz"/>
          <a:lstStyle/>
          <a:p>
            <a:pPr>
              <a:defRPr/>
            </a:pPr>
            <a:endParaRPr lang="en-US"/>
          </a:p>
        </c:txPr>
        <c:crossAx val="99115776"/>
        <c:crosses val="autoZero"/>
        <c:auto val="1"/>
        <c:lblAlgn val="ctr"/>
        <c:lblOffset val="100"/>
        <c:tickLblSkip val="1"/>
        <c:tickMarkSkip val="1"/>
        <c:noMultiLvlLbl val="0"/>
      </c:catAx>
      <c:valAx>
        <c:axId val="99115776"/>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95452160"/>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AC C Times" pitchFamily="18" charset="0"/>
              </a:defRPr>
            </a:pPr>
            <a:r>
              <a:rPr lang="mk-MK" sz="1200" b="1">
                <a:latin typeface="Arial" pitchFamily="34" charset="0"/>
                <a:cs typeface="Arial" pitchFamily="34" charset="0"/>
              </a:rPr>
              <a:t>Ефикасност на третманот со директно прекривање и евалуација по 90 дена од апликација на средството за </a:t>
            </a:r>
            <a:r>
              <a:rPr lang="en-US" sz="1200" b="1">
                <a:latin typeface="Arial" pitchFamily="34" charset="0"/>
                <a:cs typeface="Arial" pitchFamily="34" charset="0"/>
              </a:rPr>
              <a:t>DP</a:t>
            </a:r>
            <a:endParaRPr lang="mk-MK" sz="1200" b="1">
              <a:latin typeface="Arial" pitchFamily="34" charset="0"/>
              <a:cs typeface="Arial" pitchFamily="34" charset="0"/>
            </a:endParaRPr>
          </a:p>
          <a:p>
            <a:pPr>
              <a:defRPr sz="1200">
                <a:latin typeface="MAC C Times" pitchFamily="18" charset="0"/>
              </a:defRPr>
            </a:pPr>
            <a:r>
              <a:rPr lang="mk-MK" sz="1200" b="1">
                <a:latin typeface="Arial" pitchFamily="34" charset="0"/>
                <a:cs typeface="Arial" pitchFamily="34" charset="0"/>
              </a:rPr>
              <a:t>-ВИТАЛИТЕТ-</a:t>
            </a:r>
            <a:r>
              <a:rPr lang="en-US" sz="1200" b="1">
                <a:latin typeface="Arial" pitchFamily="34" charset="0"/>
                <a:cs typeface="Arial" pitchFamily="34" charset="0"/>
              </a:rPr>
              <a:t> </a:t>
            </a:r>
            <a:endParaRPr lang="en-US" sz="1200">
              <a:latin typeface="Arial" pitchFamily="34" charset="0"/>
              <a:cs typeface="Arial" pitchFamily="34" charset="0"/>
            </a:endParaRPr>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17</c:v>
                </c:pt>
                <c:pt idx="1">
                  <c:v>19</c:v>
                </c:pt>
                <c:pt idx="2">
                  <c:v>20</c:v>
                </c:pt>
              </c:numCache>
            </c:numRef>
          </c:val>
          <c:extLst>
            <c:ext xmlns:c16="http://schemas.microsoft.com/office/drawing/2014/chart" uri="{C3380CC4-5D6E-409C-BE32-E72D297353CC}">
              <c16:uniqueId val="{00000000-A2E7-419E-A1E1-8D44C17CC997}"/>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3</c:v>
                </c:pt>
                <c:pt idx="1">
                  <c:v>1</c:v>
                </c:pt>
                <c:pt idx="2">
                  <c:v>0</c:v>
                </c:pt>
              </c:numCache>
            </c:numRef>
          </c:val>
          <c:extLst>
            <c:ext xmlns:c16="http://schemas.microsoft.com/office/drawing/2014/chart" uri="{C3380CC4-5D6E-409C-BE32-E72D297353CC}">
              <c16:uniqueId val="{00000001-A2E7-419E-A1E1-8D44C17CC997}"/>
            </c:ext>
          </c:extLst>
        </c:ser>
        <c:dLbls>
          <c:showLegendKey val="0"/>
          <c:showVal val="0"/>
          <c:showCatName val="0"/>
          <c:showSerName val="0"/>
          <c:showPercent val="0"/>
          <c:showBubbleSize val="0"/>
        </c:dLbls>
        <c:gapWidth val="150"/>
        <c:shape val="box"/>
        <c:axId val="101194368"/>
        <c:axId val="101597568"/>
        <c:axId val="0"/>
      </c:bar3DChart>
      <c:catAx>
        <c:axId val="101194368"/>
        <c:scaling>
          <c:orientation val="minMax"/>
        </c:scaling>
        <c:delete val="0"/>
        <c:axPos val="b"/>
        <c:numFmt formatCode="General" sourceLinked="1"/>
        <c:majorTickMark val="none"/>
        <c:minorTickMark val="none"/>
        <c:tickLblPos val="low"/>
        <c:txPr>
          <a:bodyPr rot="0" vert="horz"/>
          <a:lstStyle/>
          <a:p>
            <a:pPr>
              <a:defRPr/>
            </a:pPr>
            <a:endParaRPr lang="en-US"/>
          </a:p>
        </c:txPr>
        <c:crossAx val="101597568"/>
        <c:crosses val="autoZero"/>
        <c:auto val="1"/>
        <c:lblAlgn val="ctr"/>
        <c:lblOffset val="100"/>
        <c:tickLblSkip val="1"/>
        <c:tickMarkSkip val="1"/>
        <c:noMultiLvlLbl val="0"/>
      </c:catAx>
      <c:valAx>
        <c:axId val="101597568"/>
        <c:scaling>
          <c:orientation val="minMax"/>
        </c:scaling>
        <c:delete val="0"/>
        <c:axPos val="l"/>
        <c:majorGridlines/>
        <c:title>
          <c:tx>
            <c:rich>
              <a:bodyPr rot="-5400000" vert="horz"/>
              <a:lstStyle/>
              <a:p>
                <a:pPr>
                  <a:defRPr sz="1200">
                    <a:latin typeface="Arial" pitchFamily="34" charset="0"/>
                    <a:cs typeface="Arial" pitchFamily="34" charset="0"/>
                  </a:defRPr>
                </a:pPr>
                <a:r>
                  <a:rPr lang="mk-MK" sz="1200">
                    <a:latin typeface="Arial" pitchFamily="34" charset="0"/>
                    <a:cs typeface="Arial" pitchFamily="34" charset="0"/>
                  </a:rPr>
                  <a:t>Фреквенции</a:t>
                </a:r>
                <a:endParaRPr lang="en-US" sz="1200">
                  <a:latin typeface="Arial" pitchFamily="34" charset="0"/>
                  <a:cs typeface="Arial" pitchFamily="34" charset="0"/>
                </a:endParaRPr>
              </a:p>
            </c:rich>
          </c:tx>
          <c:overlay val="0"/>
        </c:title>
        <c:numFmt formatCode="General" sourceLinked="1"/>
        <c:majorTickMark val="out"/>
        <c:minorTickMark val="none"/>
        <c:tickLblPos val="nextTo"/>
        <c:txPr>
          <a:bodyPr rot="0" vert="horz"/>
          <a:lstStyle/>
          <a:p>
            <a:pPr>
              <a:defRPr/>
            </a:pPr>
            <a:endParaRPr lang="en-US"/>
          </a:p>
        </c:txPr>
        <c:crossAx val="101194368"/>
        <c:crosses val="autoZero"/>
        <c:crossBetween val="between"/>
      </c:valAx>
      <c:spPr>
        <a:noFill/>
        <a:ln w="25400">
          <a:noFill/>
        </a:ln>
      </c:spPr>
    </c:plotArea>
    <c:legend>
      <c:legendPos val="r"/>
      <c:overlay val="0"/>
      <c:txPr>
        <a:bodyPr/>
        <a:lstStyle/>
        <a:p>
          <a:pPr>
            <a:defRPr sz="11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Arial" pitchFamily="34" charset="0"/>
                <a:ea typeface="+mn-ea"/>
                <a:cs typeface="Arial" pitchFamily="34" charset="0"/>
              </a:defRPr>
            </a:pPr>
            <a:r>
              <a:rPr lang="mk-MK" sz="1200" b="1"/>
              <a:t>Ефикасност на третманот со директно прекривање и евалуација по 90 дена од апликација на средството за ДП</a:t>
            </a:r>
            <a:r>
              <a:rPr lang="en-US" sz="1200" b="1"/>
              <a:t> </a:t>
            </a:r>
            <a:endParaRPr lang="en-US" sz="1200"/>
          </a:p>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Arial" pitchFamily="34" charset="0"/>
                <a:ea typeface="+mn-ea"/>
                <a:cs typeface="Arial" pitchFamily="34" charset="0"/>
              </a:defRPr>
            </a:pPr>
            <a:r>
              <a:rPr lang="en-US" sz="1200"/>
              <a:t>-</a:t>
            </a:r>
            <a:r>
              <a:rPr lang="mk-MK" sz="1200"/>
              <a:t>СПОНТАНА БОЛКА-</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1</c:v>
                </c:pt>
                <c:pt idx="1">
                  <c:v>0</c:v>
                </c:pt>
                <c:pt idx="2">
                  <c:v>0</c:v>
                </c:pt>
              </c:numCache>
            </c:numRef>
          </c:val>
          <c:extLst>
            <c:ext xmlns:c16="http://schemas.microsoft.com/office/drawing/2014/chart" uri="{C3380CC4-5D6E-409C-BE32-E72D297353CC}">
              <c16:uniqueId val="{00000000-E12F-4A0B-9F96-70C9803B4852}"/>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19</c:v>
                </c:pt>
                <c:pt idx="1">
                  <c:v>20</c:v>
                </c:pt>
                <c:pt idx="2">
                  <c:v>20</c:v>
                </c:pt>
              </c:numCache>
            </c:numRef>
          </c:val>
          <c:extLst>
            <c:ext xmlns:c16="http://schemas.microsoft.com/office/drawing/2014/chart" uri="{C3380CC4-5D6E-409C-BE32-E72D297353CC}">
              <c16:uniqueId val="{00000001-E12F-4A0B-9F96-70C9803B4852}"/>
            </c:ext>
          </c:extLst>
        </c:ser>
        <c:dLbls>
          <c:showLegendKey val="0"/>
          <c:showVal val="0"/>
          <c:showCatName val="0"/>
          <c:showSerName val="0"/>
          <c:showPercent val="0"/>
          <c:showBubbleSize val="0"/>
        </c:dLbls>
        <c:gapWidth val="150"/>
        <c:shape val="box"/>
        <c:axId val="101619968"/>
        <c:axId val="101625856"/>
        <c:axId val="0"/>
      </c:bar3DChart>
      <c:catAx>
        <c:axId val="101619968"/>
        <c:scaling>
          <c:orientation val="minMax"/>
        </c:scaling>
        <c:delete val="0"/>
        <c:axPos val="b"/>
        <c:numFmt formatCode="General" sourceLinked="1"/>
        <c:majorTickMark val="none"/>
        <c:minorTickMark val="none"/>
        <c:tickLblPos val="low"/>
        <c:txPr>
          <a:bodyPr rot="0" vert="horz"/>
          <a:lstStyle/>
          <a:p>
            <a:pPr>
              <a:defRPr/>
            </a:pPr>
            <a:endParaRPr lang="en-US"/>
          </a:p>
        </c:txPr>
        <c:crossAx val="101625856"/>
        <c:crosses val="autoZero"/>
        <c:auto val="1"/>
        <c:lblAlgn val="ctr"/>
        <c:lblOffset val="100"/>
        <c:tickLblSkip val="1"/>
        <c:tickMarkSkip val="1"/>
        <c:noMultiLvlLbl val="0"/>
      </c:catAx>
      <c:valAx>
        <c:axId val="101625856"/>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01619968"/>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Arial" pitchFamily="34" charset="0"/>
                <a:ea typeface="+mn-ea"/>
                <a:cs typeface="Arial" pitchFamily="34" charset="0"/>
              </a:defRPr>
            </a:pPr>
            <a:r>
              <a:rPr lang="mk-MK" sz="1200" b="1"/>
              <a:t>Ефикасност на третманот со директно прекривање и евалуација по 90 дена од апликација на средството за ДП</a:t>
            </a:r>
            <a:r>
              <a:rPr lang="en-US" sz="1200" b="1"/>
              <a:t> </a:t>
            </a:r>
            <a:endParaRPr lang="en-US" sz="1200"/>
          </a:p>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Arial" pitchFamily="34" charset="0"/>
                <a:ea typeface="+mn-ea"/>
                <a:cs typeface="Arial" pitchFamily="34" charset="0"/>
              </a:defRPr>
            </a:pPr>
            <a:r>
              <a:rPr lang="en-US" sz="1200"/>
              <a:t>-</a:t>
            </a:r>
            <a:r>
              <a:rPr lang="mk-MK" sz="1200"/>
              <a:t>ПРИСУТЕН КАРИЕС-</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0</c:v>
                </c:pt>
                <c:pt idx="1">
                  <c:v>0</c:v>
                </c:pt>
                <c:pt idx="2">
                  <c:v>0</c:v>
                </c:pt>
              </c:numCache>
            </c:numRef>
          </c:val>
          <c:extLst>
            <c:ext xmlns:c16="http://schemas.microsoft.com/office/drawing/2014/chart" uri="{C3380CC4-5D6E-409C-BE32-E72D297353CC}">
              <c16:uniqueId val="{00000000-8578-4D41-8A80-E59D07F0F220}"/>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20</c:v>
                </c:pt>
                <c:pt idx="1">
                  <c:v>20</c:v>
                </c:pt>
                <c:pt idx="2">
                  <c:v>20</c:v>
                </c:pt>
              </c:numCache>
            </c:numRef>
          </c:val>
          <c:extLst>
            <c:ext xmlns:c16="http://schemas.microsoft.com/office/drawing/2014/chart" uri="{C3380CC4-5D6E-409C-BE32-E72D297353CC}">
              <c16:uniqueId val="{00000001-8578-4D41-8A80-E59D07F0F220}"/>
            </c:ext>
          </c:extLst>
        </c:ser>
        <c:dLbls>
          <c:showLegendKey val="0"/>
          <c:showVal val="0"/>
          <c:showCatName val="0"/>
          <c:showSerName val="0"/>
          <c:showPercent val="0"/>
          <c:showBubbleSize val="0"/>
        </c:dLbls>
        <c:gapWidth val="150"/>
        <c:shape val="box"/>
        <c:axId val="101644160"/>
        <c:axId val="101645696"/>
        <c:axId val="0"/>
      </c:bar3DChart>
      <c:catAx>
        <c:axId val="101644160"/>
        <c:scaling>
          <c:orientation val="minMax"/>
        </c:scaling>
        <c:delete val="0"/>
        <c:axPos val="b"/>
        <c:numFmt formatCode="General" sourceLinked="1"/>
        <c:majorTickMark val="none"/>
        <c:minorTickMark val="none"/>
        <c:tickLblPos val="low"/>
        <c:txPr>
          <a:bodyPr rot="0" vert="horz"/>
          <a:lstStyle/>
          <a:p>
            <a:pPr>
              <a:defRPr/>
            </a:pPr>
            <a:endParaRPr lang="en-US"/>
          </a:p>
        </c:txPr>
        <c:crossAx val="101645696"/>
        <c:crosses val="autoZero"/>
        <c:auto val="1"/>
        <c:lblAlgn val="ctr"/>
        <c:lblOffset val="100"/>
        <c:tickLblSkip val="1"/>
        <c:tickMarkSkip val="1"/>
        <c:noMultiLvlLbl val="0"/>
      </c:catAx>
      <c:valAx>
        <c:axId val="101645696"/>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01644160"/>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Рендген евалуација по 8 дена од апликација на средство за </a:t>
            </a:r>
            <a:r>
              <a:rPr lang="en-US" sz="1200"/>
              <a:t>DP</a:t>
            </a:r>
            <a:endParaRPr lang="mk-MK" sz="1200"/>
          </a:p>
          <a:p>
            <a:pPr>
              <a:defRPr/>
            </a:pPr>
            <a:r>
              <a:rPr lang="mk-MK" sz="1200"/>
              <a:t>-ФОРМИРАН РЕПАРАТОРЕН ДЕНТИН-</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2</c:v>
                </c:pt>
                <c:pt idx="1">
                  <c:v>4</c:v>
                </c:pt>
                <c:pt idx="2">
                  <c:v>5</c:v>
                </c:pt>
              </c:numCache>
            </c:numRef>
          </c:val>
          <c:extLst>
            <c:ext xmlns:c16="http://schemas.microsoft.com/office/drawing/2014/chart" uri="{C3380CC4-5D6E-409C-BE32-E72D297353CC}">
              <c16:uniqueId val="{00000000-04FE-4151-97DC-8439AACF7AD4}"/>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18</c:v>
                </c:pt>
                <c:pt idx="1">
                  <c:v>16</c:v>
                </c:pt>
                <c:pt idx="2">
                  <c:v>15</c:v>
                </c:pt>
              </c:numCache>
            </c:numRef>
          </c:val>
          <c:extLst>
            <c:ext xmlns:c16="http://schemas.microsoft.com/office/drawing/2014/chart" uri="{C3380CC4-5D6E-409C-BE32-E72D297353CC}">
              <c16:uniqueId val="{00000001-04FE-4151-97DC-8439AACF7AD4}"/>
            </c:ext>
          </c:extLst>
        </c:ser>
        <c:dLbls>
          <c:showLegendKey val="0"/>
          <c:showVal val="0"/>
          <c:showCatName val="0"/>
          <c:showSerName val="0"/>
          <c:showPercent val="0"/>
          <c:showBubbleSize val="0"/>
        </c:dLbls>
        <c:gapWidth val="150"/>
        <c:shape val="box"/>
        <c:axId val="111506944"/>
        <c:axId val="111508480"/>
        <c:axId val="0"/>
      </c:bar3DChart>
      <c:catAx>
        <c:axId val="111506944"/>
        <c:scaling>
          <c:orientation val="minMax"/>
        </c:scaling>
        <c:delete val="0"/>
        <c:axPos val="b"/>
        <c:numFmt formatCode="General" sourceLinked="1"/>
        <c:majorTickMark val="none"/>
        <c:minorTickMark val="none"/>
        <c:tickLblPos val="low"/>
        <c:txPr>
          <a:bodyPr rot="0" vert="horz"/>
          <a:lstStyle/>
          <a:p>
            <a:pPr>
              <a:defRPr/>
            </a:pPr>
            <a:endParaRPr lang="en-US"/>
          </a:p>
        </c:txPr>
        <c:crossAx val="111508480"/>
        <c:crosses val="autoZero"/>
        <c:auto val="1"/>
        <c:lblAlgn val="ctr"/>
        <c:lblOffset val="100"/>
        <c:tickLblSkip val="1"/>
        <c:tickMarkSkip val="1"/>
        <c:noMultiLvlLbl val="0"/>
      </c:catAx>
      <c:valAx>
        <c:axId val="111508480"/>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11506944"/>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b="1"/>
              <a:t>Рендген евалуација по 8 дена од апликација на средство за ДП</a:t>
            </a:r>
          </a:p>
          <a:p>
            <a:pPr>
              <a:defRPr/>
            </a:pPr>
            <a:r>
              <a:rPr lang="mk-MK" sz="1200" b="1"/>
              <a:t>-ПРИСУСТВО НА ПАП-</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0</c:v>
                </c:pt>
                <c:pt idx="1">
                  <c:v>0</c:v>
                </c:pt>
                <c:pt idx="2">
                  <c:v>0</c:v>
                </c:pt>
              </c:numCache>
            </c:numRef>
          </c:val>
          <c:extLst>
            <c:ext xmlns:c16="http://schemas.microsoft.com/office/drawing/2014/chart" uri="{C3380CC4-5D6E-409C-BE32-E72D297353CC}">
              <c16:uniqueId val="{00000000-DA88-4E44-ADFF-9F9EBEE27C83}"/>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20</c:v>
                </c:pt>
                <c:pt idx="1">
                  <c:v>20</c:v>
                </c:pt>
                <c:pt idx="2">
                  <c:v>20</c:v>
                </c:pt>
              </c:numCache>
            </c:numRef>
          </c:val>
          <c:extLst>
            <c:ext xmlns:c16="http://schemas.microsoft.com/office/drawing/2014/chart" uri="{C3380CC4-5D6E-409C-BE32-E72D297353CC}">
              <c16:uniqueId val="{00000001-DA88-4E44-ADFF-9F9EBEE27C83}"/>
            </c:ext>
          </c:extLst>
        </c:ser>
        <c:dLbls>
          <c:showLegendKey val="0"/>
          <c:showVal val="0"/>
          <c:showCatName val="0"/>
          <c:showSerName val="0"/>
          <c:showPercent val="0"/>
          <c:showBubbleSize val="0"/>
        </c:dLbls>
        <c:gapWidth val="150"/>
        <c:shape val="box"/>
        <c:axId val="123372672"/>
        <c:axId val="123374208"/>
        <c:axId val="0"/>
      </c:bar3DChart>
      <c:catAx>
        <c:axId val="123372672"/>
        <c:scaling>
          <c:orientation val="minMax"/>
        </c:scaling>
        <c:delete val="0"/>
        <c:axPos val="b"/>
        <c:numFmt formatCode="General" sourceLinked="1"/>
        <c:majorTickMark val="none"/>
        <c:minorTickMark val="none"/>
        <c:tickLblPos val="low"/>
        <c:txPr>
          <a:bodyPr rot="0" vert="horz"/>
          <a:lstStyle/>
          <a:p>
            <a:pPr>
              <a:defRPr/>
            </a:pPr>
            <a:endParaRPr lang="en-US"/>
          </a:p>
        </c:txPr>
        <c:crossAx val="123374208"/>
        <c:crosses val="autoZero"/>
        <c:auto val="1"/>
        <c:lblAlgn val="ctr"/>
        <c:lblOffset val="100"/>
        <c:tickLblSkip val="1"/>
        <c:tickMarkSkip val="1"/>
        <c:noMultiLvlLbl val="0"/>
      </c:catAx>
      <c:valAx>
        <c:axId val="123374208"/>
        <c:scaling>
          <c:orientation val="minMax"/>
        </c:scaling>
        <c:delete val="0"/>
        <c:axPos val="l"/>
        <c:majorGridlines/>
        <c:title>
          <c:tx>
            <c:rich>
              <a:bodyPr rot="-5400000" vert="horz"/>
              <a:lstStyle/>
              <a:p>
                <a:pPr>
                  <a:defRPr/>
                </a:pPr>
                <a:r>
                  <a:rPr lang="mk-MK"/>
                  <a:t>Фреквенции</a:t>
                </a:r>
                <a:r>
                  <a:rPr lang="en-US"/>
                  <a:t>i</a:t>
                </a:r>
              </a:p>
            </c:rich>
          </c:tx>
          <c:overlay val="0"/>
        </c:title>
        <c:numFmt formatCode="General" sourceLinked="1"/>
        <c:majorTickMark val="out"/>
        <c:minorTickMark val="none"/>
        <c:tickLblPos val="nextTo"/>
        <c:txPr>
          <a:bodyPr rot="0" vert="horz"/>
          <a:lstStyle/>
          <a:p>
            <a:pPr>
              <a:defRPr/>
            </a:pPr>
            <a:endParaRPr lang="en-US"/>
          </a:p>
        </c:txPr>
        <c:crossAx val="123372672"/>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b="1"/>
              <a:t>Рендген евалуација по </a:t>
            </a:r>
            <a:r>
              <a:rPr lang="en-US" sz="1200" b="1"/>
              <a:t>15</a:t>
            </a:r>
            <a:r>
              <a:rPr lang="mk-MK" sz="1200" b="1"/>
              <a:t> дена од апликација на средство за ДП</a:t>
            </a:r>
            <a:r>
              <a:rPr lang="en-US" sz="1200" b="1"/>
              <a:t> </a:t>
            </a:r>
            <a:r>
              <a:rPr lang="mk-MK" sz="1200" b="1"/>
              <a:t>–ФОРМИРАН РЕПАРАТОРЕН ДЕНТИН</a:t>
            </a:r>
            <a:endParaRPr lang="en-US" sz="1200"/>
          </a:p>
        </c:rich>
      </c:tx>
      <c:layout>
        <c:manualLayout>
          <c:xMode val="edge"/>
          <c:yMode val="edge"/>
          <c:x val="0.11016903574450902"/>
          <c:y val="2.2988505747126436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9</c:v>
                </c:pt>
                <c:pt idx="1">
                  <c:v>14</c:v>
                </c:pt>
                <c:pt idx="2">
                  <c:v>16</c:v>
                </c:pt>
              </c:numCache>
            </c:numRef>
          </c:val>
          <c:extLst>
            <c:ext xmlns:c16="http://schemas.microsoft.com/office/drawing/2014/chart" uri="{C3380CC4-5D6E-409C-BE32-E72D297353CC}">
              <c16:uniqueId val="{00000000-D728-40EB-8DD3-17D2B9B88E6E}"/>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11</c:v>
                </c:pt>
                <c:pt idx="1">
                  <c:v>6</c:v>
                </c:pt>
                <c:pt idx="2">
                  <c:v>4</c:v>
                </c:pt>
              </c:numCache>
            </c:numRef>
          </c:val>
          <c:extLst>
            <c:ext xmlns:c16="http://schemas.microsoft.com/office/drawing/2014/chart" uri="{C3380CC4-5D6E-409C-BE32-E72D297353CC}">
              <c16:uniqueId val="{00000001-D728-40EB-8DD3-17D2B9B88E6E}"/>
            </c:ext>
          </c:extLst>
        </c:ser>
        <c:dLbls>
          <c:showLegendKey val="0"/>
          <c:showVal val="0"/>
          <c:showCatName val="0"/>
          <c:showSerName val="0"/>
          <c:showPercent val="0"/>
          <c:showBubbleSize val="0"/>
        </c:dLbls>
        <c:gapWidth val="150"/>
        <c:shape val="box"/>
        <c:axId val="123716352"/>
        <c:axId val="123717888"/>
        <c:axId val="0"/>
      </c:bar3DChart>
      <c:catAx>
        <c:axId val="123716352"/>
        <c:scaling>
          <c:orientation val="minMax"/>
        </c:scaling>
        <c:delete val="0"/>
        <c:axPos val="b"/>
        <c:numFmt formatCode="General" sourceLinked="1"/>
        <c:majorTickMark val="none"/>
        <c:minorTickMark val="none"/>
        <c:tickLblPos val="low"/>
        <c:txPr>
          <a:bodyPr rot="0" vert="horz"/>
          <a:lstStyle/>
          <a:p>
            <a:pPr>
              <a:defRPr/>
            </a:pPr>
            <a:endParaRPr lang="en-US"/>
          </a:p>
        </c:txPr>
        <c:crossAx val="123717888"/>
        <c:crosses val="autoZero"/>
        <c:auto val="1"/>
        <c:lblAlgn val="ctr"/>
        <c:lblOffset val="100"/>
        <c:tickLblSkip val="1"/>
        <c:tickMarkSkip val="1"/>
        <c:noMultiLvlLbl val="0"/>
      </c:catAx>
      <c:valAx>
        <c:axId val="123717888"/>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23716352"/>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b="1"/>
              <a:t>Рендген евалуација по </a:t>
            </a:r>
            <a:r>
              <a:rPr lang="en-US" sz="1200" b="1"/>
              <a:t>15</a:t>
            </a:r>
            <a:r>
              <a:rPr lang="mk-MK" sz="1200" b="1"/>
              <a:t> дена од апликација на средство за </a:t>
            </a:r>
            <a:r>
              <a:rPr lang="en-US" sz="1200" b="1"/>
              <a:t>DP </a:t>
            </a:r>
            <a:endParaRPr lang="mk-MK" sz="1200" b="1"/>
          </a:p>
          <a:p>
            <a:pPr>
              <a:defRPr/>
            </a:pPr>
            <a:r>
              <a:rPr lang="mk-MK" sz="1200" b="1"/>
              <a:t>-ПРИСУСТВО НА ПАП-</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0</c:v>
                </c:pt>
                <c:pt idx="1">
                  <c:v>0</c:v>
                </c:pt>
                <c:pt idx="2">
                  <c:v>0</c:v>
                </c:pt>
              </c:numCache>
            </c:numRef>
          </c:val>
          <c:extLst>
            <c:ext xmlns:c16="http://schemas.microsoft.com/office/drawing/2014/chart" uri="{C3380CC4-5D6E-409C-BE32-E72D297353CC}">
              <c16:uniqueId val="{00000000-1DB0-4845-82D9-439ECB975B08}"/>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20</c:v>
                </c:pt>
                <c:pt idx="1">
                  <c:v>20</c:v>
                </c:pt>
                <c:pt idx="2">
                  <c:v>20</c:v>
                </c:pt>
              </c:numCache>
            </c:numRef>
          </c:val>
          <c:extLst>
            <c:ext xmlns:c16="http://schemas.microsoft.com/office/drawing/2014/chart" uri="{C3380CC4-5D6E-409C-BE32-E72D297353CC}">
              <c16:uniqueId val="{00000001-1DB0-4845-82D9-439ECB975B08}"/>
            </c:ext>
          </c:extLst>
        </c:ser>
        <c:dLbls>
          <c:showLegendKey val="0"/>
          <c:showVal val="0"/>
          <c:showCatName val="0"/>
          <c:showSerName val="0"/>
          <c:showPercent val="0"/>
          <c:showBubbleSize val="0"/>
        </c:dLbls>
        <c:gapWidth val="150"/>
        <c:shape val="box"/>
        <c:axId val="123748736"/>
        <c:axId val="123750272"/>
        <c:axId val="0"/>
      </c:bar3DChart>
      <c:catAx>
        <c:axId val="123748736"/>
        <c:scaling>
          <c:orientation val="minMax"/>
        </c:scaling>
        <c:delete val="0"/>
        <c:axPos val="b"/>
        <c:numFmt formatCode="General" sourceLinked="1"/>
        <c:majorTickMark val="none"/>
        <c:minorTickMark val="none"/>
        <c:tickLblPos val="low"/>
        <c:txPr>
          <a:bodyPr rot="0" vert="horz"/>
          <a:lstStyle/>
          <a:p>
            <a:pPr>
              <a:defRPr/>
            </a:pPr>
            <a:endParaRPr lang="en-US"/>
          </a:p>
        </c:txPr>
        <c:crossAx val="123750272"/>
        <c:crosses val="autoZero"/>
        <c:auto val="1"/>
        <c:lblAlgn val="ctr"/>
        <c:lblOffset val="100"/>
        <c:tickLblSkip val="1"/>
        <c:tickMarkSkip val="1"/>
        <c:noMultiLvlLbl val="0"/>
      </c:catAx>
      <c:valAx>
        <c:axId val="123750272"/>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23748736"/>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b="1"/>
              <a:t>Рендген евалуација по </a:t>
            </a:r>
            <a:r>
              <a:rPr lang="en-US" sz="1200" b="1"/>
              <a:t>90</a:t>
            </a:r>
            <a:r>
              <a:rPr lang="mk-MK" sz="1200" b="1"/>
              <a:t> дена од апликација на средство</a:t>
            </a:r>
            <a:r>
              <a:rPr lang="mk-MK" sz="1200" b="1" baseline="0"/>
              <a:t> </a:t>
            </a:r>
            <a:r>
              <a:rPr lang="mk-MK" sz="1200" b="1"/>
              <a:t>за </a:t>
            </a:r>
            <a:r>
              <a:rPr lang="en-US" sz="1200" b="1"/>
              <a:t>DP</a:t>
            </a:r>
            <a:endParaRPr lang="mk-MK" sz="1200" b="1"/>
          </a:p>
          <a:p>
            <a:pPr>
              <a:defRPr/>
            </a:pPr>
            <a:r>
              <a:rPr lang="en-US" sz="1200" b="1"/>
              <a:t> </a:t>
            </a:r>
            <a:r>
              <a:rPr lang="mk-MK" sz="1200" b="1"/>
              <a:t>-ФОРМИРАН РЕПАРАТОРЕН ДЕНТИН-</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11</c:v>
                </c:pt>
                <c:pt idx="1">
                  <c:v>16</c:v>
                </c:pt>
                <c:pt idx="2">
                  <c:v>18</c:v>
                </c:pt>
              </c:numCache>
            </c:numRef>
          </c:val>
          <c:extLst>
            <c:ext xmlns:c16="http://schemas.microsoft.com/office/drawing/2014/chart" uri="{C3380CC4-5D6E-409C-BE32-E72D297353CC}">
              <c16:uniqueId val="{00000000-BD30-4664-B5A1-0AAEDA3F6689}"/>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9</c:v>
                </c:pt>
                <c:pt idx="1">
                  <c:v>4</c:v>
                </c:pt>
                <c:pt idx="2">
                  <c:v>2</c:v>
                </c:pt>
              </c:numCache>
            </c:numRef>
          </c:val>
          <c:extLst>
            <c:ext xmlns:c16="http://schemas.microsoft.com/office/drawing/2014/chart" uri="{C3380CC4-5D6E-409C-BE32-E72D297353CC}">
              <c16:uniqueId val="{00000001-BD30-4664-B5A1-0AAEDA3F6689}"/>
            </c:ext>
          </c:extLst>
        </c:ser>
        <c:dLbls>
          <c:showLegendKey val="0"/>
          <c:showVal val="0"/>
          <c:showCatName val="0"/>
          <c:showSerName val="0"/>
          <c:showPercent val="0"/>
          <c:showBubbleSize val="0"/>
        </c:dLbls>
        <c:gapWidth val="150"/>
        <c:shape val="box"/>
        <c:axId val="123793408"/>
        <c:axId val="123794944"/>
        <c:axId val="0"/>
      </c:bar3DChart>
      <c:catAx>
        <c:axId val="123793408"/>
        <c:scaling>
          <c:orientation val="minMax"/>
        </c:scaling>
        <c:delete val="0"/>
        <c:axPos val="b"/>
        <c:numFmt formatCode="General" sourceLinked="1"/>
        <c:majorTickMark val="none"/>
        <c:minorTickMark val="none"/>
        <c:tickLblPos val="low"/>
        <c:txPr>
          <a:bodyPr rot="0" vert="horz"/>
          <a:lstStyle/>
          <a:p>
            <a:pPr>
              <a:defRPr/>
            </a:pPr>
            <a:endParaRPr lang="en-US"/>
          </a:p>
        </c:txPr>
        <c:crossAx val="123794944"/>
        <c:crosses val="autoZero"/>
        <c:auto val="1"/>
        <c:lblAlgn val="ctr"/>
        <c:lblOffset val="100"/>
        <c:tickLblSkip val="1"/>
        <c:tickMarkSkip val="1"/>
        <c:noMultiLvlLbl val="0"/>
      </c:catAx>
      <c:valAx>
        <c:axId val="123794944"/>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23793408"/>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b="1">
                <a:latin typeface="Arial" pitchFamily="34" charset="0"/>
                <a:cs typeface="Arial" pitchFamily="34" charset="0"/>
              </a:rPr>
              <a:t>Рендген евалуација по 90 дена од апликација на средство за </a:t>
            </a:r>
            <a:r>
              <a:rPr lang="en-US" sz="1200" b="1">
                <a:latin typeface="Arial" pitchFamily="34" charset="0"/>
                <a:cs typeface="Arial" pitchFamily="34" charset="0"/>
              </a:rPr>
              <a:t>DP</a:t>
            </a:r>
            <a:endParaRPr lang="mk-MK" sz="1200" b="1">
              <a:latin typeface="Arial" pitchFamily="34" charset="0"/>
              <a:cs typeface="Arial" pitchFamily="34" charset="0"/>
            </a:endParaRPr>
          </a:p>
          <a:p>
            <a:pPr>
              <a:defRPr/>
            </a:pPr>
            <a:r>
              <a:rPr lang="mk-MK" sz="1200" b="1">
                <a:latin typeface="Arial" pitchFamily="34" charset="0"/>
                <a:cs typeface="Arial" pitchFamily="34" charset="0"/>
              </a:rPr>
              <a:t>-ПРИСУСТВО НА ПАП-</a:t>
            </a:r>
            <a:endParaRPr lang="en-US" sz="1200">
              <a:latin typeface="Arial" pitchFamily="34" charset="0"/>
              <a:cs typeface="Arial" pitchFamily="34" charset="0"/>
            </a:endParaRPr>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0</c:v>
                </c:pt>
                <c:pt idx="1">
                  <c:v>0</c:v>
                </c:pt>
                <c:pt idx="2">
                  <c:v>0</c:v>
                </c:pt>
              </c:numCache>
            </c:numRef>
          </c:val>
          <c:extLst>
            <c:ext xmlns:c16="http://schemas.microsoft.com/office/drawing/2014/chart" uri="{C3380CC4-5D6E-409C-BE32-E72D297353CC}">
              <c16:uniqueId val="{00000000-EB7F-4AC2-96B8-84105D2B3374}"/>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20</c:v>
                </c:pt>
                <c:pt idx="1">
                  <c:v>20</c:v>
                </c:pt>
                <c:pt idx="2">
                  <c:v>20</c:v>
                </c:pt>
              </c:numCache>
            </c:numRef>
          </c:val>
          <c:extLst>
            <c:ext xmlns:c16="http://schemas.microsoft.com/office/drawing/2014/chart" uri="{C3380CC4-5D6E-409C-BE32-E72D297353CC}">
              <c16:uniqueId val="{00000001-EB7F-4AC2-96B8-84105D2B3374}"/>
            </c:ext>
          </c:extLst>
        </c:ser>
        <c:dLbls>
          <c:showLegendKey val="0"/>
          <c:showVal val="0"/>
          <c:showCatName val="0"/>
          <c:showSerName val="0"/>
          <c:showPercent val="0"/>
          <c:showBubbleSize val="0"/>
        </c:dLbls>
        <c:gapWidth val="150"/>
        <c:shape val="box"/>
        <c:axId val="123825536"/>
        <c:axId val="123831424"/>
        <c:axId val="0"/>
      </c:bar3DChart>
      <c:catAx>
        <c:axId val="123825536"/>
        <c:scaling>
          <c:orientation val="minMax"/>
        </c:scaling>
        <c:delete val="0"/>
        <c:axPos val="b"/>
        <c:numFmt formatCode="General" sourceLinked="1"/>
        <c:majorTickMark val="none"/>
        <c:minorTickMark val="none"/>
        <c:tickLblPos val="low"/>
        <c:txPr>
          <a:bodyPr rot="0" vert="horz"/>
          <a:lstStyle/>
          <a:p>
            <a:pPr>
              <a:defRPr/>
            </a:pPr>
            <a:endParaRPr lang="en-US"/>
          </a:p>
        </c:txPr>
        <c:crossAx val="123831424"/>
        <c:crosses val="autoZero"/>
        <c:auto val="1"/>
        <c:lblAlgn val="ctr"/>
        <c:lblOffset val="100"/>
        <c:tickLblSkip val="1"/>
        <c:tickMarkSkip val="1"/>
        <c:noMultiLvlLbl val="0"/>
      </c:catAx>
      <c:valAx>
        <c:axId val="123831424"/>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23825536"/>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mk-MK" sz="1200">
                <a:latin typeface="Arial" pitchFamily="34" charset="0"/>
                <a:cs typeface="Arial" pitchFamily="34" charset="0"/>
              </a:rPr>
              <a:t>Дистрибуција на пациентите по пол и по групи</a:t>
            </a:r>
            <a:endParaRPr lang="en-US" sz="1200">
              <a:latin typeface="Arial" pitchFamily="34" charset="0"/>
              <a:cs typeface="Arial" pitchFamily="34" charset="0"/>
            </a:endParaRPr>
          </a:p>
        </c:rich>
      </c:tx>
      <c:layout>
        <c:manualLayout>
          <c:xMode val="edge"/>
          <c:yMode val="edge"/>
          <c:x val="0.25158940397350998"/>
          <c:y val="3.3333333333333392E-3"/>
        </c:manualLayout>
      </c:layout>
      <c:overlay val="0"/>
    </c:title>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0.12659348808164791"/>
          <c:y val="0.18333393012347382"/>
          <c:w val="0.84489340319450756"/>
          <c:h val="0.65083530183727034"/>
        </c:manualLayout>
      </c:layout>
      <c:bar3DChart>
        <c:barDir val="col"/>
        <c:grouping val="clustered"/>
        <c:varyColors val="0"/>
        <c:ser>
          <c:idx val="0"/>
          <c:order val="0"/>
          <c:tx>
            <c:v>машки</c:v>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11</c:v>
                </c:pt>
                <c:pt idx="1">
                  <c:v>8</c:v>
                </c:pt>
                <c:pt idx="2">
                  <c:v>6</c:v>
                </c:pt>
              </c:numCache>
            </c:numRef>
          </c:val>
          <c:extLst>
            <c:ext xmlns:c16="http://schemas.microsoft.com/office/drawing/2014/chart" uri="{C3380CC4-5D6E-409C-BE32-E72D297353CC}">
              <c16:uniqueId val="{00000000-30E7-4B11-A52A-BA98CE7D91AA}"/>
            </c:ext>
          </c:extLst>
        </c:ser>
        <c:ser>
          <c:idx val="1"/>
          <c:order val="1"/>
          <c:tx>
            <c:v>женски</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9</c:v>
                </c:pt>
                <c:pt idx="1">
                  <c:v>12</c:v>
                </c:pt>
                <c:pt idx="2">
                  <c:v>14</c:v>
                </c:pt>
              </c:numCache>
            </c:numRef>
          </c:val>
          <c:extLst>
            <c:ext xmlns:c16="http://schemas.microsoft.com/office/drawing/2014/chart" uri="{C3380CC4-5D6E-409C-BE32-E72D297353CC}">
              <c16:uniqueId val="{00000001-30E7-4B11-A52A-BA98CE7D91AA}"/>
            </c:ext>
          </c:extLst>
        </c:ser>
        <c:dLbls>
          <c:showLegendKey val="0"/>
          <c:showVal val="0"/>
          <c:showCatName val="0"/>
          <c:showSerName val="0"/>
          <c:showPercent val="0"/>
          <c:showBubbleSize val="0"/>
        </c:dLbls>
        <c:gapWidth val="150"/>
        <c:shape val="box"/>
        <c:axId val="91945216"/>
        <c:axId val="91977216"/>
        <c:axId val="0"/>
      </c:bar3DChart>
      <c:catAx>
        <c:axId val="91945216"/>
        <c:scaling>
          <c:orientation val="minMax"/>
        </c:scaling>
        <c:delete val="0"/>
        <c:axPos val="b"/>
        <c:numFmt formatCode="General" sourceLinked="1"/>
        <c:majorTickMark val="out"/>
        <c:minorTickMark val="none"/>
        <c:tickLblPos val="low"/>
        <c:txPr>
          <a:bodyPr rot="0" vert="horz"/>
          <a:lstStyle/>
          <a:p>
            <a:pPr>
              <a:defRPr/>
            </a:pPr>
            <a:endParaRPr lang="en-US"/>
          </a:p>
        </c:txPr>
        <c:crossAx val="91977216"/>
        <c:crosses val="autoZero"/>
        <c:auto val="1"/>
        <c:lblAlgn val="ctr"/>
        <c:lblOffset val="100"/>
        <c:tickLblSkip val="1"/>
        <c:tickMarkSkip val="1"/>
        <c:noMultiLvlLbl val="0"/>
      </c:catAx>
      <c:valAx>
        <c:axId val="91977216"/>
        <c:scaling>
          <c:orientation val="minMax"/>
        </c:scaling>
        <c:delete val="0"/>
        <c:axPos val="l"/>
        <c:majorGridlines/>
        <c:title>
          <c:tx>
            <c:rich>
              <a:bodyPr/>
              <a:lstStyle/>
              <a:p>
                <a:pPr>
                  <a:defRPr sz="1200">
                    <a:latin typeface="Arial" pitchFamily="34" charset="0"/>
                    <a:cs typeface="Arial" pitchFamily="34" charset="0"/>
                  </a:defRPr>
                </a:pPr>
                <a:r>
                  <a:rPr lang="mk-MK" sz="1200">
                    <a:latin typeface="Arial" pitchFamily="34" charset="0"/>
                    <a:cs typeface="Arial" pitchFamily="34" charset="0"/>
                  </a:rPr>
                  <a:t>Фреквенции</a:t>
                </a:r>
                <a:endParaRPr lang="en-US" sz="1200">
                  <a:latin typeface="Arial" pitchFamily="34" charset="0"/>
                  <a:cs typeface="Arial" pitchFamily="34" charset="0"/>
                </a:endParaRPr>
              </a:p>
            </c:rich>
          </c:tx>
          <c:layout>
            <c:manualLayout>
              <c:xMode val="edge"/>
              <c:yMode val="edge"/>
              <c:x val="4.9591698388694802E-2"/>
              <c:y val="0.28583512288236701"/>
            </c:manualLayout>
          </c:layout>
          <c:overlay val="0"/>
        </c:title>
        <c:numFmt formatCode="General" sourceLinked="1"/>
        <c:majorTickMark val="out"/>
        <c:minorTickMark val="none"/>
        <c:tickLblPos val="nextTo"/>
        <c:txPr>
          <a:bodyPr rot="0" vert="horz"/>
          <a:lstStyle/>
          <a:p>
            <a:pPr>
              <a:defRPr/>
            </a:pPr>
            <a:endParaRPr lang="en-US"/>
          </a:p>
        </c:txPr>
        <c:crossAx val="91945216"/>
        <c:crosses val="autoZero"/>
        <c:crossBetween val="between"/>
      </c:valAx>
      <c:spPr>
        <a:noFill/>
        <a:ln w="25400">
          <a:noFill/>
        </a:ln>
      </c:spPr>
    </c:plotArea>
    <c:legend>
      <c:legendPos val="b"/>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 кај МТА</a:t>
            </a:r>
            <a:r>
              <a:rPr lang="mk-MK" sz="1200" baseline="0"/>
              <a:t> по </a:t>
            </a:r>
            <a:r>
              <a:rPr lang="en-US" sz="1200"/>
              <a:t>8 </a:t>
            </a:r>
            <a:r>
              <a:rPr lang="mk-MK" sz="1200"/>
              <a:t>и по </a:t>
            </a:r>
            <a:r>
              <a:rPr lang="en-US" sz="1200"/>
              <a:t>30 </a:t>
            </a:r>
            <a:r>
              <a:rPr lang="mk-MK" sz="1200"/>
              <a:t>дена од апликацијата</a:t>
            </a:r>
          </a:p>
          <a:p>
            <a:pPr>
              <a:defRPr/>
            </a:pPr>
            <a:r>
              <a:rPr lang="en-US" sz="1200"/>
              <a:t> - </a:t>
            </a:r>
            <a:r>
              <a:rPr lang="mk-MK" sz="1200"/>
              <a:t>ДЕНТИНСКИ</a:t>
            </a:r>
            <a:r>
              <a:rPr lang="mk-MK" sz="1200" baseline="0"/>
              <a:t> МОСТ- МОРФОЛОГИЈА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4</c:v>
                </c:pt>
                <c:pt idx="1">
                  <c:v>2</c:v>
                </c:pt>
                <c:pt idx="2">
                  <c:v>0</c:v>
                </c:pt>
              </c:numCache>
            </c:numRef>
          </c:val>
          <c:extLst>
            <c:ext xmlns:c16="http://schemas.microsoft.com/office/drawing/2014/chart" uri="{C3380CC4-5D6E-409C-BE32-E72D297353CC}">
              <c16:uniqueId val="{00000000-9DEF-48EA-A418-8DBFC02C92B5}"/>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3</c:v>
                </c:pt>
                <c:pt idx="2">
                  <c:v>3</c:v>
                </c:pt>
              </c:numCache>
            </c:numRef>
          </c:val>
          <c:extLst>
            <c:ext xmlns:c16="http://schemas.microsoft.com/office/drawing/2014/chart" uri="{C3380CC4-5D6E-409C-BE32-E72D297353CC}">
              <c16:uniqueId val="{00000001-9DEF-48EA-A418-8DBFC02C92B5}"/>
            </c:ext>
          </c:extLst>
        </c:ser>
        <c:dLbls>
          <c:showLegendKey val="0"/>
          <c:showVal val="0"/>
          <c:showCatName val="0"/>
          <c:showSerName val="0"/>
          <c:showPercent val="0"/>
          <c:showBubbleSize val="0"/>
        </c:dLbls>
        <c:gapWidth val="150"/>
        <c:shape val="box"/>
        <c:axId val="123862016"/>
        <c:axId val="123995264"/>
        <c:axId val="0"/>
      </c:bar3DChart>
      <c:catAx>
        <c:axId val="123862016"/>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23995264"/>
        <c:crosses val="autoZero"/>
        <c:auto val="1"/>
        <c:lblAlgn val="ctr"/>
        <c:lblOffset val="100"/>
        <c:tickLblSkip val="1"/>
        <c:tickMarkSkip val="1"/>
        <c:noMultiLvlLbl val="0"/>
      </c:catAx>
      <c:valAx>
        <c:axId val="123995264"/>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23862016"/>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a:t>
            </a:r>
            <a:r>
              <a:rPr lang="mk-MK" sz="1200" baseline="0"/>
              <a:t> кај </a:t>
            </a:r>
            <a:r>
              <a:rPr lang="en-US" sz="1200"/>
              <a:t> MTA </a:t>
            </a:r>
            <a:r>
              <a:rPr lang="mk-MK" sz="1200"/>
              <a:t>по</a:t>
            </a:r>
            <a:r>
              <a:rPr lang="en-US" sz="1200"/>
              <a:t> 8 </a:t>
            </a:r>
            <a:r>
              <a:rPr lang="mk-MK" sz="1200"/>
              <a:t>и по </a:t>
            </a:r>
            <a:r>
              <a:rPr lang="en-US" sz="1200"/>
              <a:t>30 </a:t>
            </a:r>
            <a:r>
              <a:rPr lang="mk-MK" sz="1200"/>
              <a:t>дена од апликацијата</a:t>
            </a:r>
          </a:p>
          <a:p>
            <a:pPr>
              <a:defRPr/>
            </a:pPr>
            <a:r>
              <a:rPr lang="en-US" sz="1200"/>
              <a:t> - </a:t>
            </a:r>
            <a:r>
              <a:rPr lang="mk-MK" sz="1200"/>
              <a:t>ДЕНТИНСКИ МОСТ - ДЕБЕЛИНА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3</c:v>
                </c:pt>
                <c:pt idx="1">
                  <c:v>3</c:v>
                </c:pt>
                <c:pt idx="2">
                  <c:v>0</c:v>
                </c:pt>
              </c:numCache>
            </c:numRef>
          </c:val>
          <c:extLst>
            <c:ext xmlns:c16="http://schemas.microsoft.com/office/drawing/2014/chart" uri="{C3380CC4-5D6E-409C-BE32-E72D297353CC}">
              <c16:uniqueId val="{00000000-A968-46CB-9EFC-9A1E538A2258}"/>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2</c:v>
                </c:pt>
                <c:pt idx="2">
                  <c:v>4</c:v>
                </c:pt>
              </c:numCache>
            </c:numRef>
          </c:val>
          <c:extLst>
            <c:ext xmlns:c16="http://schemas.microsoft.com/office/drawing/2014/chart" uri="{C3380CC4-5D6E-409C-BE32-E72D297353CC}">
              <c16:uniqueId val="{00000001-A968-46CB-9EFC-9A1E538A2258}"/>
            </c:ext>
          </c:extLst>
        </c:ser>
        <c:dLbls>
          <c:showLegendKey val="0"/>
          <c:showVal val="0"/>
          <c:showCatName val="0"/>
          <c:showSerName val="0"/>
          <c:showPercent val="0"/>
          <c:showBubbleSize val="0"/>
        </c:dLbls>
        <c:gapWidth val="150"/>
        <c:shape val="box"/>
        <c:axId val="124030336"/>
        <c:axId val="124040704"/>
        <c:axId val="0"/>
      </c:bar3DChart>
      <c:catAx>
        <c:axId val="124030336"/>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24040704"/>
        <c:crosses val="autoZero"/>
        <c:auto val="1"/>
        <c:lblAlgn val="ctr"/>
        <c:lblOffset val="100"/>
        <c:tickLblSkip val="1"/>
        <c:tickMarkSkip val="1"/>
        <c:noMultiLvlLbl val="0"/>
      </c:catAx>
      <c:valAx>
        <c:axId val="124040704"/>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24030336"/>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 кај МТА по 8 и по 30 дена од апликацијата</a:t>
            </a:r>
          </a:p>
          <a:p>
            <a:pPr>
              <a:defRPr/>
            </a:pPr>
            <a:r>
              <a:rPr lang="en-US" sz="1200"/>
              <a:t> - </a:t>
            </a:r>
            <a:r>
              <a:rPr lang="mk-MK" sz="1200"/>
              <a:t>ПУЛПИНА ИНФЛАМАЦИЈА -ТИП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0</c:v>
                </c:pt>
                <c:pt idx="1">
                  <c:v>3</c:v>
                </c:pt>
                <c:pt idx="2">
                  <c:v>3</c:v>
                </c:pt>
              </c:numCache>
            </c:numRef>
          </c:val>
          <c:extLst>
            <c:ext xmlns:c16="http://schemas.microsoft.com/office/drawing/2014/chart" uri="{C3380CC4-5D6E-409C-BE32-E72D297353CC}">
              <c16:uniqueId val="{00000000-3A89-4BA3-8485-3A2BD313EEE1}"/>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2</c:v>
                </c:pt>
                <c:pt idx="2">
                  <c:v>4</c:v>
                </c:pt>
              </c:numCache>
            </c:numRef>
          </c:val>
          <c:extLst>
            <c:ext xmlns:c16="http://schemas.microsoft.com/office/drawing/2014/chart" uri="{C3380CC4-5D6E-409C-BE32-E72D297353CC}">
              <c16:uniqueId val="{00000001-3A89-4BA3-8485-3A2BD313EEE1}"/>
            </c:ext>
          </c:extLst>
        </c:ser>
        <c:dLbls>
          <c:showLegendKey val="0"/>
          <c:showVal val="0"/>
          <c:showCatName val="0"/>
          <c:showSerName val="0"/>
          <c:showPercent val="0"/>
          <c:showBubbleSize val="0"/>
        </c:dLbls>
        <c:gapWidth val="150"/>
        <c:shape val="box"/>
        <c:axId val="134118784"/>
        <c:axId val="134133248"/>
        <c:axId val="0"/>
      </c:bar3DChart>
      <c:catAx>
        <c:axId val="134118784"/>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34133248"/>
        <c:crosses val="autoZero"/>
        <c:auto val="1"/>
        <c:lblAlgn val="ctr"/>
        <c:lblOffset val="100"/>
        <c:tickLblSkip val="1"/>
        <c:tickMarkSkip val="1"/>
        <c:noMultiLvlLbl val="0"/>
      </c:catAx>
      <c:valAx>
        <c:axId val="134133248"/>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34118784"/>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a:t>
            </a:r>
            <a:r>
              <a:rPr lang="mk-MK" sz="1200" baseline="0"/>
              <a:t> испитувања кај МТА по 8 и по 30 дена од апликацијата</a:t>
            </a:r>
          </a:p>
          <a:p>
            <a:pPr>
              <a:defRPr/>
            </a:pPr>
            <a:r>
              <a:rPr lang="en-US" sz="1200"/>
              <a:t>-</a:t>
            </a:r>
            <a:r>
              <a:rPr lang="mk-MK" sz="1200"/>
              <a:t> ПУЛПИНА ИНФЛАМАЦИЈА -</a:t>
            </a:r>
            <a:r>
              <a:rPr lang="mk-MK" sz="1200" baseline="0"/>
              <a:t> ИНТЕНЗИТЕТ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0</c:v>
                </c:pt>
                <c:pt idx="1">
                  <c:v>3</c:v>
                </c:pt>
                <c:pt idx="2">
                  <c:v>3</c:v>
                </c:pt>
              </c:numCache>
            </c:numRef>
          </c:val>
          <c:extLst>
            <c:ext xmlns:c16="http://schemas.microsoft.com/office/drawing/2014/chart" uri="{C3380CC4-5D6E-409C-BE32-E72D297353CC}">
              <c16:uniqueId val="{00000000-ED93-4C00-A1E6-42A1CF76835B}"/>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2</c:v>
                </c:pt>
                <c:pt idx="2">
                  <c:v>4</c:v>
                </c:pt>
              </c:numCache>
            </c:numRef>
          </c:val>
          <c:extLst>
            <c:ext xmlns:c16="http://schemas.microsoft.com/office/drawing/2014/chart" uri="{C3380CC4-5D6E-409C-BE32-E72D297353CC}">
              <c16:uniqueId val="{00000001-ED93-4C00-A1E6-42A1CF76835B}"/>
            </c:ext>
          </c:extLst>
        </c:ser>
        <c:dLbls>
          <c:showLegendKey val="0"/>
          <c:showVal val="0"/>
          <c:showCatName val="0"/>
          <c:showSerName val="0"/>
          <c:showPercent val="0"/>
          <c:showBubbleSize val="0"/>
        </c:dLbls>
        <c:gapWidth val="150"/>
        <c:shape val="box"/>
        <c:axId val="135404928"/>
        <c:axId val="135439872"/>
        <c:axId val="0"/>
      </c:bar3DChart>
      <c:catAx>
        <c:axId val="135404928"/>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35439872"/>
        <c:crosses val="autoZero"/>
        <c:auto val="1"/>
        <c:lblAlgn val="ctr"/>
        <c:lblOffset val="100"/>
        <c:tickLblSkip val="1"/>
        <c:tickMarkSkip val="1"/>
        <c:noMultiLvlLbl val="0"/>
      </c:catAx>
      <c:valAx>
        <c:axId val="135439872"/>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35404928"/>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a:t>
            </a:r>
            <a:r>
              <a:rPr lang="mk-MK" sz="1200" baseline="0"/>
              <a:t> испитувања кај </a:t>
            </a:r>
            <a:r>
              <a:rPr lang="en-US" sz="1200"/>
              <a:t>MTA </a:t>
            </a:r>
            <a:r>
              <a:rPr lang="mk-MK" sz="1200"/>
              <a:t>по</a:t>
            </a:r>
            <a:r>
              <a:rPr lang="en-US" sz="1200"/>
              <a:t> 8 </a:t>
            </a:r>
            <a:r>
              <a:rPr lang="mk-MK" sz="1200"/>
              <a:t>и по</a:t>
            </a:r>
            <a:r>
              <a:rPr lang="en-US" sz="1200"/>
              <a:t> 30 </a:t>
            </a:r>
            <a:r>
              <a:rPr lang="mk-MK" sz="1200"/>
              <a:t>дена од апликацијата</a:t>
            </a:r>
          </a:p>
          <a:p>
            <a:pPr>
              <a:defRPr/>
            </a:pPr>
            <a:r>
              <a:rPr lang="en-US" sz="1200"/>
              <a:t> -</a:t>
            </a:r>
            <a:r>
              <a:rPr lang="mk-MK" sz="1200"/>
              <a:t> КАЛЦИФИКАЦИЈА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0.10098504615284228"/>
          <c:y val="0.29107646637753415"/>
          <c:w val="0.68668457659672111"/>
          <c:h val="0.49790131514309388"/>
        </c:manualLayout>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0</c:v>
                </c:pt>
                <c:pt idx="1">
                  <c:v>2</c:v>
                </c:pt>
                <c:pt idx="2">
                  <c:v>4</c:v>
                </c:pt>
              </c:numCache>
            </c:numRef>
          </c:val>
          <c:extLst>
            <c:ext xmlns:c16="http://schemas.microsoft.com/office/drawing/2014/chart" uri="{C3380CC4-5D6E-409C-BE32-E72D297353CC}">
              <c16:uniqueId val="{00000000-82D7-4555-A086-31B5A6C30191}"/>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2</c:v>
                </c:pt>
                <c:pt idx="2">
                  <c:v>4</c:v>
                </c:pt>
              </c:numCache>
            </c:numRef>
          </c:val>
          <c:extLst>
            <c:ext xmlns:c16="http://schemas.microsoft.com/office/drawing/2014/chart" uri="{C3380CC4-5D6E-409C-BE32-E72D297353CC}">
              <c16:uniqueId val="{00000001-82D7-4555-A086-31B5A6C30191}"/>
            </c:ext>
          </c:extLst>
        </c:ser>
        <c:dLbls>
          <c:showLegendKey val="0"/>
          <c:showVal val="0"/>
          <c:showCatName val="0"/>
          <c:showSerName val="0"/>
          <c:showPercent val="0"/>
          <c:showBubbleSize val="0"/>
        </c:dLbls>
        <c:gapWidth val="150"/>
        <c:shape val="box"/>
        <c:axId val="135470464"/>
        <c:axId val="135493120"/>
        <c:axId val="0"/>
      </c:bar3DChart>
      <c:catAx>
        <c:axId val="135470464"/>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35493120"/>
        <c:crosses val="autoZero"/>
        <c:auto val="1"/>
        <c:lblAlgn val="ctr"/>
        <c:lblOffset val="100"/>
        <c:tickLblSkip val="1"/>
        <c:tickMarkSkip val="1"/>
        <c:noMultiLvlLbl val="0"/>
      </c:catAx>
      <c:valAx>
        <c:axId val="135493120"/>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35470464"/>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a:t>
            </a:r>
            <a:r>
              <a:rPr lang="mk-MK" sz="1200" baseline="0"/>
              <a:t> кај МТА по 8 и по 30 дена од апликацијата</a:t>
            </a:r>
          </a:p>
          <a:p>
            <a:pPr>
              <a:defRPr/>
            </a:pPr>
            <a:r>
              <a:rPr lang="en-US" sz="1200"/>
              <a:t>-</a:t>
            </a:r>
            <a:r>
              <a:rPr lang="mk-MK" sz="1200"/>
              <a:t>НЕКРОЗА-</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0</c:v>
                </c:pt>
                <c:pt idx="1">
                  <c:v>0</c:v>
                </c:pt>
                <c:pt idx="2">
                  <c:v>6</c:v>
                </c:pt>
              </c:numCache>
            </c:numRef>
          </c:val>
          <c:extLst>
            <c:ext xmlns:c16="http://schemas.microsoft.com/office/drawing/2014/chart" uri="{C3380CC4-5D6E-409C-BE32-E72D297353CC}">
              <c16:uniqueId val="{00000000-CB22-4FA8-98B0-61442E6096CF}"/>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0</c:v>
                </c:pt>
                <c:pt idx="2">
                  <c:v>6</c:v>
                </c:pt>
              </c:numCache>
            </c:numRef>
          </c:val>
          <c:extLst>
            <c:ext xmlns:c16="http://schemas.microsoft.com/office/drawing/2014/chart" uri="{C3380CC4-5D6E-409C-BE32-E72D297353CC}">
              <c16:uniqueId val="{00000001-CB22-4FA8-98B0-61442E6096CF}"/>
            </c:ext>
          </c:extLst>
        </c:ser>
        <c:dLbls>
          <c:showLegendKey val="0"/>
          <c:showVal val="0"/>
          <c:showCatName val="0"/>
          <c:showSerName val="0"/>
          <c:showPercent val="0"/>
          <c:showBubbleSize val="0"/>
        </c:dLbls>
        <c:gapWidth val="150"/>
        <c:shape val="box"/>
        <c:axId val="137022848"/>
        <c:axId val="137242112"/>
        <c:axId val="0"/>
      </c:bar3DChart>
      <c:catAx>
        <c:axId val="137022848"/>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37242112"/>
        <c:crosses val="autoZero"/>
        <c:auto val="1"/>
        <c:lblAlgn val="ctr"/>
        <c:lblOffset val="100"/>
        <c:tickLblSkip val="1"/>
        <c:tickMarkSkip val="1"/>
        <c:noMultiLvlLbl val="0"/>
      </c:catAx>
      <c:valAx>
        <c:axId val="137242112"/>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37022848"/>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a:t>
            </a:r>
            <a:r>
              <a:rPr lang="mk-MK" sz="1200" baseline="0"/>
              <a:t> кај МТА по 8 и по 30 дена од апликацијата</a:t>
            </a:r>
          </a:p>
          <a:p>
            <a:pPr>
              <a:defRPr/>
            </a:pPr>
            <a:r>
              <a:rPr lang="mk-MK" sz="1200" baseline="0"/>
              <a:t>-ОДОНТОБЛАСТИЧЕН СЛОЈ-</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2</c:v>
                </c:pt>
                <c:pt idx="1">
                  <c:v>4</c:v>
                </c:pt>
                <c:pt idx="2">
                  <c:v>0</c:v>
                </c:pt>
              </c:numCache>
            </c:numRef>
          </c:val>
          <c:extLst>
            <c:ext xmlns:c16="http://schemas.microsoft.com/office/drawing/2014/chart" uri="{C3380CC4-5D6E-409C-BE32-E72D297353CC}">
              <c16:uniqueId val="{00000000-BF5F-487A-8D2B-C7AF61638678}"/>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3</c:v>
                </c:pt>
                <c:pt idx="2">
                  <c:v>3</c:v>
                </c:pt>
              </c:numCache>
            </c:numRef>
          </c:val>
          <c:extLst>
            <c:ext xmlns:c16="http://schemas.microsoft.com/office/drawing/2014/chart" uri="{C3380CC4-5D6E-409C-BE32-E72D297353CC}">
              <c16:uniqueId val="{00000001-BF5F-487A-8D2B-C7AF61638678}"/>
            </c:ext>
          </c:extLst>
        </c:ser>
        <c:dLbls>
          <c:showLegendKey val="0"/>
          <c:showVal val="0"/>
          <c:showCatName val="0"/>
          <c:showSerName val="0"/>
          <c:showPercent val="0"/>
          <c:showBubbleSize val="0"/>
        </c:dLbls>
        <c:gapWidth val="150"/>
        <c:shape val="box"/>
        <c:axId val="137297280"/>
        <c:axId val="137307648"/>
        <c:axId val="0"/>
      </c:bar3DChart>
      <c:catAx>
        <c:axId val="137297280"/>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37307648"/>
        <c:crosses val="autoZero"/>
        <c:auto val="1"/>
        <c:lblAlgn val="ctr"/>
        <c:lblOffset val="100"/>
        <c:tickLblSkip val="1"/>
        <c:tickMarkSkip val="1"/>
        <c:noMultiLvlLbl val="0"/>
      </c:catAx>
      <c:valAx>
        <c:axId val="137307648"/>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37297280"/>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 кај </a:t>
            </a:r>
            <a:r>
              <a:rPr lang="en-US" sz="1200"/>
              <a:t>Biodentin </a:t>
            </a:r>
            <a:r>
              <a:rPr lang="mk-MK" sz="1200"/>
              <a:t>по</a:t>
            </a:r>
            <a:r>
              <a:rPr lang="en-US" sz="1200"/>
              <a:t> 8 </a:t>
            </a:r>
            <a:r>
              <a:rPr lang="mk-MK" sz="1200"/>
              <a:t>и по</a:t>
            </a:r>
            <a:r>
              <a:rPr lang="en-US" sz="1200"/>
              <a:t> 30 </a:t>
            </a:r>
            <a:r>
              <a:rPr lang="mk-MK" sz="1200"/>
              <a:t>дена</a:t>
            </a:r>
            <a:r>
              <a:rPr lang="mk-MK" sz="1200" baseline="0"/>
              <a:t> од апликацијата</a:t>
            </a:r>
          </a:p>
          <a:p>
            <a:pPr>
              <a:defRPr/>
            </a:pPr>
            <a:r>
              <a:rPr lang="en-US" sz="1200"/>
              <a:t> -</a:t>
            </a:r>
            <a:r>
              <a:rPr lang="mk-MK" sz="1200"/>
              <a:t> ДЕНТИНСКИ МОСТ - МОРФОЛОГИЈА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2</c:v>
                </c:pt>
                <c:pt idx="1">
                  <c:v>4</c:v>
                </c:pt>
                <c:pt idx="2">
                  <c:v>0</c:v>
                </c:pt>
              </c:numCache>
            </c:numRef>
          </c:val>
          <c:extLst>
            <c:ext xmlns:c16="http://schemas.microsoft.com/office/drawing/2014/chart" uri="{C3380CC4-5D6E-409C-BE32-E72D297353CC}">
              <c16:uniqueId val="{00000000-9199-461C-950C-614180097A7A}"/>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1</c:v>
                </c:pt>
                <c:pt idx="2">
                  <c:v>5</c:v>
                </c:pt>
              </c:numCache>
            </c:numRef>
          </c:val>
          <c:extLst>
            <c:ext xmlns:c16="http://schemas.microsoft.com/office/drawing/2014/chart" uri="{C3380CC4-5D6E-409C-BE32-E72D297353CC}">
              <c16:uniqueId val="{00000001-9199-461C-950C-614180097A7A}"/>
            </c:ext>
          </c:extLst>
        </c:ser>
        <c:dLbls>
          <c:showLegendKey val="0"/>
          <c:showVal val="0"/>
          <c:showCatName val="0"/>
          <c:showSerName val="0"/>
          <c:showPercent val="0"/>
          <c:showBubbleSize val="0"/>
        </c:dLbls>
        <c:gapWidth val="150"/>
        <c:shape val="box"/>
        <c:axId val="137346432"/>
        <c:axId val="137364992"/>
        <c:axId val="0"/>
      </c:bar3DChart>
      <c:catAx>
        <c:axId val="137346432"/>
        <c:scaling>
          <c:orientation val="minMax"/>
        </c:scaling>
        <c:delete val="0"/>
        <c:axPos val="b"/>
        <c:title>
          <c:tx>
            <c:rich>
              <a:bodyPr/>
              <a:lstStyle/>
              <a:p>
                <a:pPr>
                  <a:defRPr/>
                </a:pPr>
                <a:r>
                  <a:rPr lang="mk-MK"/>
                  <a:t>Категорија</a:t>
                </a:r>
              </a:p>
            </c:rich>
          </c:tx>
          <c:overlay val="0"/>
        </c:title>
        <c:numFmt formatCode="General" sourceLinked="1"/>
        <c:majorTickMark val="none"/>
        <c:minorTickMark val="none"/>
        <c:tickLblPos val="low"/>
        <c:txPr>
          <a:bodyPr rot="0" vert="horz"/>
          <a:lstStyle/>
          <a:p>
            <a:pPr>
              <a:defRPr/>
            </a:pPr>
            <a:endParaRPr lang="en-US"/>
          </a:p>
        </c:txPr>
        <c:crossAx val="137364992"/>
        <c:crosses val="autoZero"/>
        <c:auto val="1"/>
        <c:lblAlgn val="ctr"/>
        <c:lblOffset val="100"/>
        <c:tickLblSkip val="1"/>
        <c:tickMarkSkip val="1"/>
        <c:noMultiLvlLbl val="0"/>
      </c:catAx>
      <c:valAx>
        <c:axId val="137364992"/>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37346432"/>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 кај </a:t>
            </a:r>
            <a:r>
              <a:rPr lang="en-US" sz="1200"/>
              <a:t>Biodentin </a:t>
            </a:r>
            <a:r>
              <a:rPr lang="mk-MK" sz="1200"/>
              <a:t>по</a:t>
            </a:r>
            <a:r>
              <a:rPr lang="en-US" sz="1200"/>
              <a:t> 8 </a:t>
            </a:r>
            <a:r>
              <a:rPr lang="mk-MK" sz="1200"/>
              <a:t>и по</a:t>
            </a:r>
            <a:r>
              <a:rPr lang="en-US" sz="1200"/>
              <a:t> 30 </a:t>
            </a:r>
            <a:r>
              <a:rPr lang="mk-MK" sz="1200"/>
              <a:t>дена</a:t>
            </a:r>
            <a:r>
              <a:rPr lang="mk-MK" sz="1200" baseline="0"/>
              <a:t> од апликацијата</a:t>
            </a:r>
          </a:p>
          <a:p>
            <a:pPr>
              <a:defRPr/>
            </a:pPr>
            <a:r>
              <a:rPr lang="en-US" sz="1200"/>
              <a:t> -</a:t>
            </a:r>
            <a:r>
              <a:rPr lang="mk-MK" sz="1200"/>
              <a:t> ДЕНТИНСКИ МОСТ - ДЕБЕЛИНА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3</c:v>
                </c:pt>
                <c:pt idx="1">
                  <c:v>3</c:v>
                </c:pt>
                <c:pt idx="2">
                  <c:v>0</c:v>
                </c:pt>
              </c:numCache>
            </c:numRef>
          </c:val>
          <c:extLst>
            <c:ext xmlns:c16="http://schemas.microsoft.com/office/drawing/2014/chart" uri="{C3380CC4-5D6E-409C-BE32-E72D297353CC}">
              <c16:uniqueId val="{00000000-568B-4E20-BC23-7E9E573FB632}"/>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2</c:v>
                </c:pt>
                <c:pt idx="2">
                  <c:v>4</c:v>
                </c:pt>
              </c:numCache>
            </c:numRef>
          </c:val>
          <c:extLst>
            <c:ext xmlns:c16="http://schemas.microsoft.com/office/drawing/2014/chart" uri="{C3380CC4-5D6E-409C-BE32-E72D297353CC}">
              <c16:uniqueId val="{00000001-568B-4E20-BC23-7E9E573FB632}"/>
            </c:ext>
          </c:extLst>
        </c:ser>
        <c:dLbls>
          <c:showLegendKey val="0"/>
          <c:showVal val="0"/>
          <c:showCatName val="0"/>
          <c:showSerName val="0"/>
          <c:showPercent val="0"/>
          <c:showBubbleSize val="0"/>
        </c:dLbls>
        <c:gapWidth val="150"/>
        <c:shape val="box"/>
        <c:axId val="137416064"/>
        <c:axId val="137446912"/>
        <c:axId val="0"/>
      </c:bar3DChart>
      <c:catAx>
        <c:axId val="137416064"/>
        <c:scaling>
          <c:orientation val="minMax"/>
        </c:scaling>
        <c:delete val="0"/>
        <c:axPos val="b"/>
        <c:title>
          <c:tx>
            <c:rich>
              <a:bodyPr/>
              <a:lstStyle/>
              <a:p>
                <a:pPr>
                  <a:defRPr/>
                </a:pPr>
                <a:r>
                  <a:rPr lang="mk-MK"/>
                  <a:t>Категорија</a:t>
                </a:r>
              </a:p>
            </c:rich>
          </c:tx>
          <c:overlay val="0"/>
        </c:title>
        <c:numFmt formatCode="General" sourceLinked="1"/>
        <c:majorTickMark val="none"/>
        <c:minorTickMark val="none"/>
        <c:tickLblPos val="low"/>
        <c:txPr>
          <a:bodyPr rot="0" vert="horz"/>
          <a:lstStyle/>
          <a:p>
            <a:pPr>
              <a:defRPr/>
            </a:pPr>
            <a:endParaRPr lang="en-US"/>
          </a:p>
        </c:txPr>
        <c:crossAx val="137446912"/>
        <c:crosses val="autoZero"/>
        <c:auto val="1"/>
        <c:lblAlgn val="ctr"/>
        <c:lblOffset val="100"/>
        <c:tickLblSkip val="1"/>
        <c:tickMarkSkip val="1"/>
        <c:noMultiLvlLbl val="0"/>
      </c:catAx>
      <c:valAx>
        <c:axId val="137446912"/>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37416064"/>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a:t>
            </a:r>
            <a:r>
              <a:rPr lang="mk-MK" sz="1200" baseline="0"/>
              <a:t> испитувања кај </a:t>
            </a:r>
            <a:r>
              <a:rPr lang="en-US" sz="1200"/>
              <a:t>Biodentin </a:t>
            </a:r>
            <a:r>
              <a:rPr lang="mk-MK" sz="1200"/>
              <a:t>по</a:t>
            </a:r>
            <a:r>
              <a:rPr lang="en-US" sz="1200"/>
              <a:t> 8 </a:t>
            </a:r>
            <a:r>
              <a:rPr lang="mk-MK" sz="1200"/>
              <a:t>и по </a:t>
            </a:r>
            <a:r>
              <a:rPr lang="en-US" sz="1200"/>
              <a:t>30 </a:t>
            </a:r>
            <a:r>
              <a:rPr lang="mk-MK" sz="1200"/>
              <a:t>дена од апликацијата</a:t>
            </a:r>
          </a:p>
          <a:p>
            <a:pPr>
              <a:defRPr/>
            </a:pPr>
            <a:r>
              <a:rPr lang="en-US" sz="1200"/>
              <a:t> -</a:t>
            </a:r>
            <a:r>
              <a:rPr lang="mk-MK" sz="1200"/>
              <a:t> ПУЛПИНА ИНФЛАМАЦИЈА - ТИП</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0</c:v>
                </c:pt>
                <c:pt idx="1">
                  <c:v>2</c:v>
                </c:pt>
                <c:pt idx="2">
                  <c:v>4</c:v>
                </c:pt>
              </c:numCache>
            </c:numRef>
          </c:val>
          <c:extLst>
            <c:ext xmlns:c16="http://schemas.microsoft.com/office/drawing/2014/chart" uri="{C3380CC4-5D6E-409C-BE32-E72D297353CC}">
              <c16:uniqueId val="{00000000-D172-4DC9-8099-22261764E156}"/>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0</c:v>
                </c:pt>
                <c:pt idx="2">
                  <c:v>6</c:v>
                </c:pt>
              </c:numCache>
            </c:numRef>
          </c:val>
          <c:extLst>
            <c:ext xmlns:c16="http://schemas.microsoft.com/office/drawing/2014/chart" uri="{C3380CC4-5D6E-409C-BE32-E72D297353CC}">
              <c16:uniqueId val="{00000001-D172-4DC9-8099-22261764E156}"/>
            </c:ext>
          </c:extLst>
        </c:ser>
        <c:dLbls>
          <c:showLegendKey val="0"/>
          <c:showVal val="0"/>
          <c:showCatName val="0"/>
          <c:showSerName val="0"/>
          <c:showPercent val="0"/>
          <c:showBubbleSize val="0"/>
        </c:dLbls>
        <c:gapWidth val="150"/>
        <c:shape val="box"/>
        <c:axId val="137477504"/>
        <c:axId val="137487872"/>
        <c:axId val="0"/>
      </c:bar3DChart>
      <c:catAx>
        <c:axId val="137477504"/>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37487872"/>
        <c:crosses val="autoZero"/>
        <c:auto val="1"/>
        <c:lblAlgn val="ctr"/>
        <c:lblOffset val="100"/>
        <c:tickLblSkip val="1"/>
        <c:tickMarkSkip val="1"/>
        <c:noMultiLvlLbl val="0"/>
      </c:catAx>
      <c:valAx>
        <c:axId val="137487872"/>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37477504"/>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k-MK" sz="1200"/>
              <a:t>Просечна</a:t>
            </a:r>
            <a:r>
              <a:rPr lang="mk-MK" sz="1200" baseline="0"/>
              <a:t> возраст на пациентите во однос на групите</a:t>
            </a:r>
            <a:endParaRPr lang="en-US" sz="1200"/>
          </a:p>
        </c:rich>
      </c:tx>
      <c:layout>
        <c:manualLayout>
          <c:xMode val="edge"/>
          <c:yMode val="edge"/>
          <c:x val="0.24799116997792908"/>
          <c:y val="3.3333333333333392E-3"/>
        </c:manualLayout>
      </c:layout>
      <c:overlay val="0"/>
    </c:title>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0.12659348808164791"/>
          <c:y val="0.18333393012347382"/>
          <c:w val="0.84489340319450756"/>
          <c:h val="0.65083530183727034"/>
        </c:manualLayout>
      </c:layout>
      <c:bar3DChart>
        <c:barDir val="col"/>
        <c:grouping val="clustered"/>
        <c:varyColors val="0"/>
        <c:ser>
          <c:idx val="0"/>
          <c:order val="0"/>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26.66</c:v>
                </c:pt>
                <c:pt idx="1">
                  <c:v>27.1</c:v>
                </c:pt>
                <c:pt idx="2">
                  <c:v>25.9</c:v>
                </c:pt>
              </c:numCache>
            </c:numRef>
          </c:val>
          <c:extLst>
            <c:ext xmlns:c16="http://schemas.microsoft.com/office/drawing/2014/chart" uri="{C3380CC4-5D6E-409C-BE32-E72D297353CC}">
              <c16:uniqueId val="{00000000-8B90-40E6-8E41-BEDF35B9E5C9}"/>
            </c:ext>
          </c:extLst>
        </c:ser>
        <c:dLbls>
          <c:showLegendKey val="0"/>
          <c:showVal val="0"/>
          <c:showCatName val="0"/>
          <c:showSerName val="0"/>
          <c:showPercent val="0"/>
          <c:showBubbleSize val="0"/>
        </c:dLbls>
        <c:gapWidth val="150"/>
        <c:shape val="box"/>
        <c:axId val="92109824"/>
        <c:axId val="92137344"/>
        <c:axId val="0"/>
      </c:bar3DChart>
      <c:catAx>
        <c:axId val="92109824"/>
        <c:scaling>
          <c:orientation val="minMax"/>
        </c:scaling>
        <c:delete val="0"/>
        <c:axPos val="b"/>
        <c:numFmt formatCode="General" sourceLinked="1"/>
        <c:majorTickMark val="out"/>
        <c:minorTickMark val="none"/>
        <c:tickLblPos val="low"/>
        <c:txPr>
          <a:bodyPr rot="0" vert="horz"/>
          <a:lstStyle/>
          <a:p>
            <a:pPr>
              <a:defRPr/>
            </a:pPr>
            <a:endParaRPr lang="en-US"/>
          </a:p>
        </c:txPr>
        <c:crossAx val="92137344"/>
        <c:crosses val="autoZero"/>
        <c:auto val="1"/>
        <c:lblAlgn val="ctr"/>
        <c:lblOffset val="100"/>
        <c:tickLblSkip val="1"/>
        <c:tickMarkSkip val="1"/>
        <c:noMultiLvlLbl val="0"/>
      </c:catAx>
      <c:valAx>
        <c:axId val="92137344"/>
        <c:scaling>
          <c:orientation val="minMax"/>
        </c:scaling>
        <c:delete val="0"/>
        <c:axPos val="l"/>
        <c:majorGridlines/>
        <c:title>
          <c:tx>
            <c:rich>
              <a:bodyPr/>
              <a:lstStyle/>
              <a:p>
                <a:pPr>
                  <a:defRPr sz="1200"/>
                </a:pPr>
                <a:r>
                  <a:rPr lang="mk-MK" sz="1200"/>
                  <a:t>Возраст</a:t>
                </a:r>
                <a:endParaRPr lang="en-US" sz="1200"/>
              </a:p>
            </c:rich>
          </c:tx>
          <c:layout>
            <c:manualLayout>
              <c:xMode val="edge"/>
              <c:yMode val="edge"/>
              <c:x val="4.9591698388694802E-2"/>
              <c:y val="0.28583512288236701"/>
            </c:manualLayout>
          </c:layout>
          <c:overlay val="0"/>
        </c:title>
        <c:numFmt formatCode="General" sourceLinked="1"/>
        <c:majorTickMark val="out"/>
        <c:minorTickMark val="none"/>
        <c:tickLblPos val="nextTo"/>
        <c:txPr>
          <a:bodyPr rot="0" vert="horz"/>
          <a:lstStyle/>
          <a:p>
            <a:pPr>
              <a:defRPr/>
            </a:pPr>
            <a:endParaRPr lang="en-US"/>
          </a:p>
        </c:txPr>
        <c:crossAx val="92109824"/>
        <c:crosses val="autoZero"/>
        <c:crossBetween val="between"/>
      </c:valAx>
      <c:spPr>
        <a:noFill/>
        <a:ln w="25400">
          <a:noFill/>
        </a:ln>
      </c:spPr>
    </c:plotArea>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 кај</a:t>
            </a:r>
            <a:r>
              <a:rPr lang="en-US" sz="1200"/>
              <a:t> Biodentin </a:t>
            </a:r>
            <a:r>
              <a:rPr lang="mk-MK" sz="1200"/>
              <a:t>по</a:t>
            </a:r>
            <a:r>
              <a:rPr lang="en-US" sz="1200"/>
              <a:t> 8 </a:t>
            </a:r>
            <a:r>
              <a:rPr lang="mk-MK" sz="1200"/>
              <a:t>и по </a:t>
            </a:r>
            <a:r>
              <a:rPr lang="en-US" sz="1200"/>
              <a:t>30 </a:t>
            </a:r>
            <a:r>
              <a:rPr lang="mk-MK" sz="1200"/>
              <a:t>дена од апликацијата</a:t>
            </a:r>
          </a:p>
          <a:p>
            <a:pPr>
              <a:defRPr/>
            </a:pPr>
            <a:r>
              <a:rPr lang="en-US" sz="1200"/>
              <a:t> -</a:t>
            </a:r>
            <a:r>
              <a:rPr lang="mk-MK" sz="1200"/>
              <a:t> ПУЛПИНА ИНФЛАМАЦИЈА </a:t>
            </a:r>
            <a:r>
              <a:rPr lang="en-US" sz="1200"/>
              <a:t>-</a:t>
            </a:r>
            <a:r>
              <a:rPr lang="mk-MK" sz="1200"/>
              <a:t> ИНТЕНЗИТЕТ</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0</c:v>
                </c:pt>
                <c:pt idx="1">
                  <c:v>2</c:v>
                </c:pt>
                <c:pt idx="2">
                  <c:v>4</c:v>
                </c:pt>
              </c:numCache>
            </c:numRef>
          </c:val>
          <c:extLst>
            <c:ext xmlns:c16="http://schemas.microsoft.com/office/drawing/2014/chart" uri="{C3380CC4-5D6E-409C-BE32-E72D297353CC}">
              <c16:uniqueId val="{00000000-2A5F-4576-921C-919077353A57}"/>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0</c:v>
                </c:pt>
                <c:pt idx="2">
                  <c:v>6</c:v>
                </c:pt>
              </c:numCache>
            </c:numRef>
          </c:val>
          <c:extLst>
            <c:ext xmlns:c16="http://schemas.microsoft.com/office/drawing/2014/chart" uri="{C3380CC4-5D6E-409C-BE32-E72D297353CC}">
              <c16:uniqueId val="{00000001-2A5F-4576-921C-919077353A57}"/>
            </c:ext>
          </c:extLst>
        </c:ser>
        <c:dLbls>
          <c:showLegendKey val="0"/>
          <c:showVal val="0"/>
          <c:showCatName val="0"/>
          <c:showSerName val="0"/>
          <c:showPercent val="0"/>
          <c:showBubbleSize val="0"/>
        </c:dLbls>
        <c:gapWidth val="150"/>
        <c:shape val="box"/>
        <c:axId val="190348672"/>
        <c:axId val="190367232"/>
        <c:axId val="0"/>
      </c:bar3DChart>
      <c:catAx>
        <c:axId val="190348672"/>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90367232"/>
        <c:crosses val="autoZero"/>
        <c:auto val="1"/>
        <c:lblAlgn val="ctr"/>
        <c:lblOffset val="100"/>
        <c:tickLblSkip val="1"/>
        <c:tickMarkSkip val="1"/>
        <c:noMultiLvlLbl val="0"/>
      </c:catAx>
      <c:valAx>
        <c:axId val="190367232"/>
        <c:scaling>
          <c:orientation val="minMax"/>
        </c:scaling>
        <c:delete val="0"/>
        <c:axPos val="l"/>
        <c:majorGridlines/>
        <c:title>
          <c:tx>
            <c:rich>
              <a:bodyPr rot="-5400000" vert="horz"/>
              <a:lstStyle/>
              <a:p>
                <a:pPr>
                  <a:defRPr/>
                </a:pPr>
                <a:r>
                  <a:rPr lang="mk-MK"/>
                  <a:t>Фрекцвенции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90348672"/>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 кај</a:t>
            </a:r>
            <a:r>
              <a:rPr lang="en-US" sz="1200"/>
              <a:t> Biodentin </a:t>
            </a:r>
            <a:r>
              <a:rPr lang="mk-MK" sz="1200"/>
              <a:t>по</a:t>
            </a:r>
            <a:r>
              <a:rPr lang="en-US" sz="1200"/>
              <a:t> 8 </a:t>
            </a:r>
            <a:r>
              <a:rPr lang="mk-MK" sz="1200"/>
              <a:t>и по</a:t>
            </a:r>
            <a:r>
              <a:rPr lang="en-US" sz="1200"/>
              <a:t> 30 </a:t>
            </a:r>
            <a:r>
              <a:rPr lang="mk-MK" sz="1200"/>
              <a:t>дена од апликацијата</a:t>
            </a:r>
          </a:p>
          <a:p>
            <a:pPr>
              <a:defRPr/>
            </a:pPr>
            <a:r>
              <a:rPr lang="mk-MK" sz="1200"/>
              <a:t>- КАЛЦИФИКАЦИЈА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0</c:v>
                </c:pt>
                <c:pt idx="1">
                  <c:v>0</c:v>
                </c:pt>
                <c:pt idx="2">
                  <c:v>6</c:v>
                </c:pt>
              </c:numCache>
            </c:numRef>
          </c:val>
          <c:extLst>
            <c:ext xmlns:c16="http://schemas.microsoft.com/office/drawing/2014/chart" uri="{C3380CC4-5D6E-409C-BE32-E72D297353CC}">
              <c16:uniqueId val="{00000000-40FE-4C04-B7EA-5EB7C29A51E3}"/>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0</c:v>
                </c:pt>
                <c:pt idx="2">
                  <c:v>6</c:v>
                </c:pt>
              </c:numCache>
            </c:numRef>
          </c:val>
          <c:extLst>
            <c:ext xmlns:c16="http://schemas.microsoft.com/office/drawing/2014/chart" uri="{C3380CC4-5D6E-409C-BE32-E72D297353CC}">
              <c16:uniqueId val="{00000001-40FE-4C04-B7EA-5EB7C29A51E3}"/>
            </c:ext>
          </c:extLst>
        </c:ser>
        <c:dLbls>
          <c:showLegendKey val="0"/>
          <c:showVal val="0"/>
          <c:showCatName val="0"/>
          <c:showSerName val="0"/>
          <c:showPercent val="0"/>
          <c:showBubbleSize val="0"/>
        </c:dLbls>
        <c:gapWidth val="150"/>
        <c:shape val="box"/>
        <c:axId val="190381440"/>
        <c:axId val="238437888"/>
        <c:axId val="0"/>
      </c:bar3DChart>
      <c:catAx>
        <c:axId val="190381440"/>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238437888"/>
        <c:crosses val="autoZero"/>
        <c:auto val="1"/>
        <c:lblAlgn val="ctr"/>
        <c:lblOffset val="100"/>
        <c:tickLblSkip val="1"/>
        <c:tickMarkSkip val="1"/>
        <c:noMultiLvlLbl val="0"/>
      </c:catAx>
      <c:valAx>
        <c:axId val="238437888"/>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90381440"/>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 кај</a:t>
            </a:r>
            <a:r>
              <a:rPr lang="en-US" sz="1200"/>
              <a:t> Biodentin </a:t>
            </a:r>
            <a:r>
              <a:rPr lang="mk-MK" sz="1200"/>
              <a:t>по</a:t>
            </a:r>
            <a:r>
              <a:rPr lang="en-US" sz="1200"/>
              <a:t> 8 </a:t>
            </a:r>
            <a:r>
              <a:rPr lang="mk-MK" sz="1200"/>
              <a:t>и по </a:t>
            </a:r>
            <a:r>
              <a:rPr lang="en-US" sz="1200"/>
              <a:t>30 </a:t>
            </a:r>
            <a:r>
              <a:rPr lang="mk-MK" sz="1200"/>
              <a:t>дена од апликацијата</a:t>
            </a:r>
          </a:p>
          <a:p>
            <a:pPr>
              <a:defRPr/>
            </a:pPr>
            <a:r>
              <a:rPr lang="mk-MK" sz="1200"/>
              <a:t>- НЕКРОЗА -</a:t>
            </a:r>
            <a:endParaRPr lang="en-US" sz="1200"/>
          </a:p>
        </c:rich>
      </c:tx>
      <c:layout>
        <c:manualLayout>
          <c:xMode val="edge"/>
          <c:yMode val="edge"/>
          <c:x val="0.14029459901800329"/>
          <c:y val="1.5325670498084401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0</c:v>
                </c:pt>
                <c:pt idx="1">
                  <c:v>0</c:v>
                </c:pt>
                <c:pt idx="2">
                  <c:v>6</c:v>
                </c:pt>
              </c:numCache>
            </c:numRef>
          </c:val>
          <c:extLst>
            <c:ext xmlns:c16="http://schemas.microsoft.com/office/drawing/2014/chart" uri="{C3380CC4-5D6E-409C-BE32-E72D297353CC}">
              <c16:uniqueId val="{00000000-AF00-4115-A5BA-26C0C106BC79}"/>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0</c:v>
                </c:pt>
                <c:pt idx="2">
                  <c:v>6</c:v>
                </c:pt>
              </c:numCache>
            </c:numRef>
          </c:val>
          <c:extLst>
            <c:ext xmlns:c16="http://schemas.microsoft.com/office/drawing/2014/chart" uri="{C3380CC4-5D6E-409C-BE32-E72D297353CC}">
              <c16:uniqueId val="{00000001-AF00-4115-A5BA-26C0C106BC79}"/>
            </c:ext>
          </c:extLst>
        </c:ser>
        <c:dLbls>
          <c:showLegendKey val="0"/>
          <c:showVal val="0"/>
          <c:showCatName val="0"/>
          <c:showSerName val="0"/>
          <c:showPercent val="0"/>
          <c:showBubbleSize val="0"/>
        </c:dLbls>
        <c:gapWidth val="150"/>
        <c:shape val="box"/>
        <c:axId val="238472576"/>
        <c:axId val="238482944"/>
        <c:axId val="0"/>
      </c:bar3DChart>
      <c:catAx>
        <c:axId val="238472576"/>
        <c:scaling>
          <c:orientation val="minMax"/>
        </c:scaling>
        <c:delete val="0"/>
        <c:axPos val="b"/>
        <c:title>
          <c:tx>
            <c:rich>
              <a:bodyPr/>
              <a:lstStyle/>
              <a:p>
                <a:pPr>
                  <a:defRPr/>
                </a:pPr>
                <a:r>
                  <a:rPr lang="mk-MK" sz="1200"/>
                  <a:t>Категорија</a:t>
                </a:r>
                <a:endParaRPr lang="en-US" sz="1200"/>
              </a:p>
            </c:rich>
          </c:tx>
          <c:overlay val="0"/>
          <c:spPr>
            <a:solidFill>
              <a:sysClr val="window" lastClr="FFFFFF"/>
            </a:solidFill>
          </c:spPr>
        </c:title>
        <c:numFmt formatCode="General" sourceLinked="1"/>
        <c:majorTickMark val="none"/>
        <c:minorTickMark val="none"/>
        <c:tickLblPos val="low"/>
        <c:txPr>
          <a:bodyPr rot="0" vert="horz"/>
          <a:lstStyle/>
          <a:p>
            <a:pPr>
              <a:defRPr/>
            </a:pPr>
            <a:endParaRPr lang="en-US"/>
          </a:p>
        </c:txPr>
        <c:crossAx val="238482944"/>
        <c:crosses val="autoZero"/>
        <c:auto val="1"/>
        <c:lblAlgn val="ctr"/>
        <c:lblOffset val="100"/>
        <c:tickLblSkip val="1"/>
        <c:tickMarkSkip val="1"/>
        <c:noMultiLvlLbl val="0"/>
      </c:catAx>
      <c:valAx>
        <c:axId val="238482944"/>
        <c:scaling>
          <c:orientation val="minMax"/>
        </c:scaling>
        <c:delete val="0"/>
        <c:axPos val="l"/>
        <c:majorGridlines/>
        <c:title>
          <c:tx>
            <c:rich>
              <a:bodyPr rot="-5400000" vert="horz"/>
              <a:lstStyle/>
              <a:p>
                <a:pPr>
                  <a:defRPr/>
                </a:pPr>
                <a:r>
                  <a:rPr lang="mk-MK" sz="1200"/>
                  <a:t>Фреквенции</a:t>
                </a:r>
                <a:endParaRPr lang="en-US" sz="1200"/>
              </a:p>
            </c:rich>
          </c:tx>
          <c:overlay val="0"/>
        </c:title>
        <c:numFmt formatCode="General" sourceLinked="1"/>
        <c:majorTickMark val="out"/>
        <c:minorTickMark val="none"/>
        <c:tickLblPos val="nextTo"/>
        <c:txPr>
          <a:bodyPr rot="0" vert="horz"/>
          <a:lstStyle/>
          <a:p>
            <a:pPr>
              <a:defRPr/>
            </a:pPr>
            <a:endParaRPr lang="en-US"/>
          </a:p>
        </c:txPr>
        <c:crossAx val="238472576"/>
        <c:crosses val="autoZero"/>
        <c:crossBetween val="between"/>
      </c:valAx>
      <c:spPr>
        <a:noFill/>
        <a:ln w="25400">
          <a:noFill/>
        </a:ln>
      </c:spPr>
    </c:plotArea>
    <c:legend>
      <c:legendPos val="r"/>
      <c:overlay val="0"/>
      <c:txPr>
        <a:bodyPr/>
        <a:lstStyle/>
        <a:p>
          <a:pPr>
            <a:defRPr sz="1200"/>
          </a:pPr>
          <a:endParaRPr lang="en-US"/>
        </a:p>
      </c:txPr>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Патохистолошки испитувања кај </a:t>
            </a:r>
            <a:r>
              <a:rPr lang="en-US" sz="1200"/>
              <a:t> Biodentin </a:t>
            </a:r>
            <a:r>
              <a:rPr lang="mk-MK" sz="1200"/>
              <a:t>по</a:t>
            </a:r>
            <a:r>
              <a:rPr lang="en-US" sz="1200"/>
              <a:t> 8 </a:t>
            </a:r>
            <a:r>
              <a:rPr lang="mk-MK" sz="1200"/>
              <a:t>и по </a:t>
            </a:r>
            <a:r>
              <a:rPr lang="en-US" sz="1200"/>
              <a:t>30 </a:t>
            </a:r>
            <a:r>
              <a:rPr lang="mk-MK" sz="1200"/>
              <a:t>дена од апликацијата</a:t>
            </a:r>
          </a:p>
          <a:p>
            <a:pPr>
              <a:defRPr/>
            </a:pPr>
            <a:r>
              <a:rPr lang="mk-MK" sz="1200"/>
              <a:t>- ОДОНТОБЛАСТИЧЕН СЛОЈ -</a:t>
            </a:r>
            <a:endParaRPr lang="en-US" sz="1200"/>
          </a:p>
        </c:rich>
      </c:tx>
      <c:layout>
        <c:manualLayout>
          <c:xMode val="edge"/>
          <c:yMode val="edge"/>
          <c:x val="0.14029459901800329"/>
          <c:y val="1.5325670498084401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По 8 дена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Sheet1!$B$1:$B$3</c:f>
              <c:numCache>
                <c:formatCode>General</c:formatCode>
                <c:ptCount val="3"/>
                <c:pt idx="0">
                  <c:v>2</c:v>
                </c:pt>
                <c:pt idx="1">
                  <c:v>4</c:v>
                </c:pt>
                <c:pt idx="2">
                  <c:v>0</c:v>
                </c:pt>
              </c:numCache>
            </c:numRef>
          </c:val>
          <c:extLst>
            <c:ext xmlns:c16="http://schemas.microsoft.com/office/drawing/2014/chart" uri="{C3380CC4-5D6E-409C-BE32-E72D297353CC}">
              <c16:uniqueId val="{00000000-902A-4FEE-8264-D0ADFA2AB86E}"/>
            </c:ext>
          </c:extLst>
        </c:ser>
        <c:ser>
          <c:idx val="1"/>
          <c:order val="1"/>
          <c:tx>
            <c:v>По 30 дена</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I</c:v>
                </c:pt>
                <c:pt idx="1">
                  <c:v>II</c:v>
                </c:pt>
                <c:pt idx="2">
                  <c:v>III</c:v>
                </c:pt>
              </c:strCache>
            </c:strRef>
          </c:cat>
          <c:val>
            <c:numRef>
              <c:f>Sheet1!$C$1:$C$3</c:f>
              <c:numCache>
                <c:formatCode>General</c:formatCode>
                <c:ptCount val="3"/>
                <c:pt idx="0">
                  <c:v>0</c:v>
                </c:pt>
                <c:pt idx="1">
                  <c:v>2</c:v>
                </c:pt>
                <c:pt idx="2">
                  <c:v>4</c:v>
                </c:pt>
              </c:numCache>
            </c:numRef>
          </c:val>
          <c:extLst>
            <c:ext xmlns:c16="http://schemas.microsoft.com/office/drawing/2014/chart" uri="{C3380CC4-5D6E-409C-BE32-E72D297353CC}">
              <c16:uniqueId val="{00000001-902A-4FEE-8264-D0ADFA2AB86E}"/>
            </c:ext>
          </c:extLst>
        </c:ser>
        <c:dLbls>
          <c:showLegendKey val="0"/>
          <c:showVal val="0"/>
          <c:showCatName val="0"/>
          <c:showSerName val="0"/>
          <c:showPercent val="0"/>
          <c:showBubbleSize val="0"/>
        </c:dLbls>
        <c:gapWidth val="150"/>
        <c:shape val="box"/>
        <c:axId val="190475648"/>
        <c:axId val="190477824"/>
        <c:axId val="0"/>
      </c:bar3DChart>
      <c:catAx>
        <c:axId val="190475648"/>
        <c:scaling>
          <c:orientation val="minMax"/>
        </c:scaling>
        <c:delete val="0"/>
        <c:axPos val="b"/>
        <c:title>
          <c:tx>
            <c:rich>
              <a:bodyPr/>
              <a:lstStyle/>
              <a:p>
                <a:pPr>
                  <a:defRPr/>
                </a:pPr>
                <a:r>
                  <a:rPr lang="mk-MK"/>
                  <a:t>Категорија</a:t>
                </a:r>
                <a:endParaRPr lang="en-US"/>
              </a:p>
            </c:rich>
          </c:tx>
          <c:overlay val="0"/>
        </c:title>
        <c:numFmt formatCode="General" sourceLinked="1"/>
        <c:majorTickMark val="none"/>
        <c:minorTickMark val="none"/>
        <c:tickLblPos val="low"/>
        <c:txPr>
          <a:bodyPr rot="0" vert="horz"/>
          <a:lstStyle/>
          <a:p>
            <a:pPr>
              <a:defRPr/>
            </a:pPr>
            <a:endParaRPr lang="en-US"/>
          </a:p>
        </c:txPr>
        <c:crossAx val="190477824"/>
        <c:crosses val="autoZero"/>
        <c:auto val="1"/>
        <c:lblAlgn val="ctr"/>
        <c:lblOffset val="100"/>
        <c:tickLblSkip val="1"/>
        <c:tickMarkSkip val="1"/>
        <c:noMultiLvlLbl val="0"/>
      </c:catAx>
      <c:valAx>
        <c:axId val="190477824"/>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190475648"/>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k-MK" sz="1200"/>
              <a:t>Имунохистохемиска анализа - експресија на </a:t>
            </a:r>
            <a:r>
              <a:rPr lang="en-US" sz="1200"/>
              <a:t>fibronectin </a:t>
            </a:r>
          </a:p>
        </c:rich>
      </c:tx>
      <c:layout>
        <c:manualLayout>
          <c:xMode val="edge"/>
          <c:yMode val="edge"/>
          <c:x val="0.14029459901800329"/>
          <c:y val="1.5325670498084401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9.9969156883212867E-2"/>
          <c:y val="0.12568980601562735"/>
          <c:w val="0.58746669759569747"/>
          <c:h val="0.62395872929676899"/>
        </c:manualLayout>
      </c:layout>
      <c:bar3DChart>
        <c:barDir val="col"/>
        <c:grouping val="clustered"/>
        <c:varyColors val="0"/>
        <c:ser>
          <c:idx val="0"/>
          <c:order val="0"/>
          <c:tx>
            <c:v>Нема пребојување</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1 МТА       (по 8 дена)</c:v>
                </c:pt>
                <c:pt idx="1">
                  <c:v>2 МТА      (по 30 дена)</c:v>
                </c:pt>
                <c:pt idx="2">
                  <c:v>3 Biodentine (по 8 дена) </c:v>
                </c:pt>
                <c:pt idx="3">
                  <c:v>4 Biodentine (по 30 дена)</c:v>
                </c:pt>
              </c:strCache>
            </c:strRef>
          </c:cat>
          <c:val>
            <c:numRef>
              <c:f>Sheet1!$B$1:$B$4</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E7F0-485E-8C7E-AAFC70D4FF50}"/>
            </c:ext>
          </c:extLst>
        </c:ser>
        <c:ser>
          <c:idx val="1"/>
          <c:order val="1"/>
          <c:tx>
            <c:v>Слабо пребојување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1 МТА       (по 8 дена)</c:v>
                </c:pt>
                <c:pt idx="1">
                  <c:v>2 МТА      (по 30 дена)</c:v>
                </c:pt>
                <c:pt idx="2">
                  <c:v>3 Biodentine (по 8 дена) </c:v>
                </c:pt>
                <c:pt idx="3">
                  <c:v>4 Biodentine (по 30 дена)</c:v>
                </c:pt>
              </c:strCache>
            </c:strRef>
          </c:cat>
          <c:val>
            <c:numRef>
              <c:f>Sheet1!$C$1:$C$4</c:f>
              <c:numCache>
                <c:formatCode>General</c:formatCode>
                <c:ptCount val="4"/>
                <c:pt idx="0">
                  <c:v>1</c:v>
                </c:pt>
                <c:pt idx="1">
                  <c:v>4</c:v>
                </c:pt>
                <c:pt idx="2">
                  <c:v>0</c:v>
                </c:pt>
                <c:pt idx="3">
                  <c:v>4</c:v>
                </c:pt>
              </c:numCache>
            </c:numRef>
          </c:val>
          <c:extLst>
            <c:ext xmlns:c16="http://schemas.microsoft.com/office/drawing/2014/chart" uri="{C3380CC4-5D6E-409C-BE32-E72D297353CC}">
              <c16:uniqueId val="{00000001-E7F0-485E-8C7E-AAFC70D4FF50}"/>
            </c:ext>
          </c:extLst>
        </c:ser>
        <c:ser>
          <c:idx val="2"/>
          <c:order val="2"/>
          <c:tx>
            <c:v>Средно пребојување</c:v>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1 МТА       (по 8 дена)</c:v>
                </c:pt>
                <c:pt idx="1">
                  <c:v>2 МТА      (по 30 дена)</c:v>
                </c:pt>
                <c:pt idx="2">
                  <c:v>3 Biodentine (по 8 дена) </c:v>
                </c:pt>
                <c:pt idx="3">
                  <c:v>4 Biodentine (по 30 дена)</c:v>
                </c:pt>
              </c:strCache>
            </c:strRef>
          </c:cat>
          <c:val>
            <c:numRef>
              <c:f>Sheet1!$D$1:$D$4</c:f>
              <c:numCache>
                <c:formatCode>General</c:formatCode>
                <c:ptCount val="4"/>
                <c:pt idx="0">
                  <c:v>4</c:v>
                </c:pt>
                <c:pt idx="1">
                  <c:v>1</c:v>
                </c:pt>
                <c:pt idx="2">
                  <c:v>4</c:v>
                </c:pt>
                <c:pt idx="3">
                  <c:v>2</c:v>
                </c:pt>
              </c:numCache>
            </c:numRef>
          </c:val>
          <c:extLst>
            <c:ext xmlns:c16="http://schemas.microsoft.com/office/drawing/2014/chart" uri="{C3380CC4-5D6E-409C-BE32-E72D297353CC}">
              <c16:uniqueId val="{00000002-E7F0-485E-8C7E-AAFC70D4FF50}"/>
            </c:ext>
          </c:extLst>
        </c:ser>
        <c:ser>
          <c:idx val="3"/>
          <c:order val="3"/>
          <c:tx>
            <c:v>Јако изразено пребојување</c:v>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1 МТА       (по 8 дена)</c:v>
                </c:pt>
                <c:pt idx="1">
                  <c:v>2 МТА      (по 30 дена)</c:v>
                </c:pt>
                <c:pt idx="2">
                  <c:v>3 Biodentine (по 8 дена) </c:v>
                </c:pt>
                <c:pt idx="3">
                  <c:v>4 Biodentine (по 30 дена)</c:v>
                </c:pt>
              </c:strCache>
            </c:strRef>
          </c:cat>
          <c:val>
            <c:numRef>
              <c:f>Sheet1!$E$1:$E$4</c:f>
              <c:numCache>
                <c:formatCode>General</c:formatCode>
                <c:ptCount val="4"/>
                <c:pt idx="0">
                  <c:v>1</c:v>
                </c:pt>
                <c:pt idx="1">
                  <c:v>1</c:v>
                </c:pt>
                <c:pt idx="2">
                  <c:v>2</c:v>
                </c:pt>
                <c:pt idx="3">
                  <c:v>0</c:v>
                </c:pt>
              </c:numCache>
            </c:numRef>
          </c:val>
          <c:extLst>
            <c:ext xmlns:c16="http://schemas.microsoft.com/office/drawing/2014/chart" uri="{C3380CC4-5D6E-409C-BE32-E72D297353CC}">
              <c16:uniqueId val="{00000003-E7F0-485E-8C7E-AAFC70D4FF50}"/>
            </c:ext>
          </c:extLst>
        </c:ser>
        <c:dLbls>
          <c:showLegendKey val="0"/>
          <c:showVal val="0"/>
          <c:showCatName val="0"/>
          <c:showSerName val="0"/>
          <c:showPercent val="0"/>
          <c:showBubbleSize val="0"/>
        </c:dLbls>
        <c:gapWidth val="150"/>
        <c:shape val="box"/>
        <c:axId val="190666624"/>
        <c:axId val="190672896"/>
        <c:axId val="0"/>
      </c:bar3DChart>
      <c:catAx>
        <c:axId val="190666624"/>
        <c:scaling>
          <c:orientation val="minMax"/>
        </c:scaling>
        <c:delete val="0"/>
        <c:axPos val="b"/>
        <c:title>
          <c:tx>
            <c:rich>
              <a:bodyPr/>
              <a:lstStyle/>
              <a:p>
                <a:pPr>
                  <a:defRPr sz="1200"/>
                </a:pPr>
                <a:r>
                  <a:rPr lang="mk-MK" sz="1200"/>
                  <a:t>Група</a:t>
                </a:r>
                <a:endParaRPr lang="en-US" sz="1200"/>
              </a:p>
            </c:rich>
          </c:tx>
          <c:layout>
            <c:manualLayout>
              <c:xMode val="edge"/>
              <c:yMode val="edge"/>
              <c:x val="0.32565159305987718"/>
              <c:y val="0.91987691193773158"/>
            </c:manualLayout>
          </c:layout>
          <c:overlay val="0"/>
        </c:title>
        <c:numFmt formatCode="General" sourceLinked="1"/>
        <c:majorTickMark val="none"/>
        <c:minorTickMark val="none"/>
        <c:tickLblPos val="low"/>
        <c:txPr>
          <a:bodyPr rot="0" vert="horz"/>
          <a:lstStyle/>
          <a:p>
            <a:pPr>
              <a:defRPr/>
            </a:pPr>
            <a:endParaRPr lang="en-US"/>
          </a:p>
        </c:txPr>
        <c:crossAx val="190672896"/>
        <c:crosses val="autoZero"/>
        <c:auto val="1"/>
        <c:lblAlgn val="ctr"/>
        <c:lblOffset val="100"/>
        <c:tickLblSkip val="1"/>
        <c:tickMarkSkip val="1"/>
        <c:noMultiLvlLbl val="0"/>
      </c:catAx>
      <c:valAx>
        <c:axId val="190672896"/>
        <c:scaling>
          <c:orientation val="minMax"/>
        </c:scaling>
        <c:delete val="0"/>
        <c:axPos val="l"/>
        <c:majorGridlines/>
        <c:title>
          <c:tx>
            <c:rich>
              <a:bodyPr rot="-5400000" vert="horz"/>
              <a:lstStyle/>
              <a:p>
                <a:pPr>
                  <a:defRPr sz="1200"/>
                </a:pPr>
                <a:r>
                  <a:rPr lang="mk-MK" sz="1200"/>
                  <a:t>Фреквенции</a:t>
                </a:r>
                <a:endParaRPr lang="en-US" sz="1200"/>
              </a:p>
            </c:rich>
          </c:tx>
          <c:layout>
            <c:manualLayout>
              <c:xMode val="edge"/>
              <c:yMode val="edge"/>
              <c:x val="1.5027900563166103E-2"/>
              <c:y val="0.2764934986574954"/>
            </c:manualLayout>
          </c:layout>
          <c:overlay val="0"/>
        </c:title>
        <c:numFmt formatCode="General" sourceLinked="1"/>
        <c:majorTickMark val="out"/>
        <c:minorTickMark val="none"/>
        <c:tickLblPos val="nextTo"/>
        <c:txPr>
          <a:bodyPr rot="0" vert="horz"/>
          <a:lstStyle/>
          <a:p>
            <a:pPr>
              <a:defRPr/>
            </a:pPr>
            <a:endParaRPr lang="en-US"/>
          </a:p>
        </c:txPr>
        <c:crossAx val="190666624"/>
        <c:crosses val="autoZero"/>
        <c:crossBetween val="between"/>
      </c:valAx>
      <c:spPr>
        <a:noFill/>
        <a:ln w="25400">
          <a:noFill/>
        </a:ln>
      </c:spPr>
    </c:plotArea>
    <c:legend>
      <c:legendPos val="r"/>
      <c:layout>
        <c:manualLayout>
          <c:xMode val="edge"/>
          <c:yMode val="edge"/>
          <c:x val="0.6896180694270827"/>
          <c:y val="0.41293510724952487"/>
          <c:w val="0.30601750067657252"/>
          <c:h val="0.41859353787673093"/>
        </c:manualLayout>
      </c:layout>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k-MK" sz="1200"/>
              <a:t>Имунохистохемиска анализа - експресија на</a:t>
            </a:r>
            <a:r>
              <a:rPr lang="en-US" sz="1200"/>
              <a:t> tenascin</a:t>
            </a:r>
            <a:r>
              <a:rPr lang="mk-MK" sz="1200"/>
              <a:t> </a:t>
            </a:r>
            <a:r>
              <a:rPr lang="en-US" sz="1200"/>
              <a:t> </a:t>
            </a:r>
          </a:p>
        </c:rich>
      </c:tx>
      <c:layout>
        <c:manualLayout>
          <c:xMode val="edge"/>
          <c:yMode val="edge"/>
          <c:x val="0.14029459901800329"/>
          <c:y val="1.5325670498084401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9.9969156883212867E-2"/>
          <c:y val="0.12568980601562735"/>
          <c:w val="0.58746669759569747"/>
          <c:h val="0.62395872929676899"/>
        </c:manualLayout>
      </c:layout>
      <c:bar3DChart>
        <c:barDir val="col"/>
        <c:grouping val="clustered"/>
        <c:varyColors val="0"/>
        <c:ser>
          <c:idx val="0"/>
          <c:order val="0"/>
          <c:tx>
            <c:v>Нема пребојување</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1 МТА       (по 8 дена)</c:v>
                </c:pt>
                <c:pt idx="1">
                  <c:v>2 МТА      (по 30 дена)</c:v>
                </c:pt>
                <c:pt idx="2">
                  <c:v>3 Biodentine (по 8 дена) </c:v>
                </c:pt>
                <c:pt idx="3">
                  <c:v>4 Biodentine (по 30 дена)</c:v>
                </c:pt>
              </c:strCache>
            </c:strRef>
          </c:cat>
          <c:val>
            <c:numRef>
              <c:f>Sheet1!$B$1:$B$4</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E1F7-4CC3-80D2-614878FD24D1}"/>
            </c:ext>
          </c:extLst>
        </c:ser>
        <c:ser>
          <c:idx val="1"/>
          <c:order val="1"/>
          <c:tx>
            <c:v>Слабо пребојување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1 МТА       (по 8 дена)</c:v>
                </c:pt>
                <c:pt idx="1">
                  <c:v>2 МТА      (по 30 дена)</c:v>
                </c:pt>
                <c:pt idx="2">
                  <c:v>3 Biodentine (по 8 дена) </c:v>
                </c:pt>
                <c:pt idx="3">
                  <c:v>4 Biodentine (по 30 дена)</c:v>
                </c:pt>
              </c:strCache>
            </c:strRef>
          </c:cat>
          <c:val>
            <c:numRef>
              <c:f>Sheet1!$C$1:$C$4</c:f>
              <c:numCache>
                <c:formatCode>General</c:formatCode>
                <c:ptCount val="4"/>
                <c:pt idx="0">
                  <c:v>1</c:v>
                </c:pt>
                <c:pt idx="1">
                  <c:v>4</c:v>
                </c:pt>
                <c:pt idx="2">
                  <c:v>2</c:v>
                </c:pt>
                <c:pt idx="3">
                  <c:v>5</c:v>
                </c:pt>
              </c:numCache>
            </c:numRef>
          </c:val>
          <c:extLst>
            <c:ext xmlns:c16="http://schemas.microsoft.com/office/drawing/2014/chart" uri="{C3380CC4-5D6E-409C-BE32-E72D297353CC}">
              <c16:uniqueId val="{00000001-E1F7-4CC3-80D2-614878FD24D1}"/>
            </c:ext>
          </c:extLst>
        </c:ser>
        <c:ser>
          <c:idx val="2"/>
          <c:order val="2"/>
          <c:tx>
            <c:v>Средно пребојување</c:v>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1 МТА       (по 8 дена)</c:v>
                </c:pt>
                <c:pt idx="1">
                  <c:v>2 МТА      (по 30 дена)</c:v>
                </c:pt>
                <c:pt idx="2">
                  <c:v>3 Biodentine (по 8 дена) </c:v>
                </c:pt>
                <c:pt idx="3">
                  <c:v>4 Biodentine (по 30 дена)</c:v>
                </c:pt>
              </c:strCache>
            </c:strRef>
          </c:cat>
          <c:val>
            <c:numRef>
              <c:f>Sheet1!$D$1:$D$4</c:f>
              <c:numCache>
                <c:formatCode>General</c:formatCode>
                <c:ptCount val="4"/>
                <c:pt idx="0">
                  <c:v>4</c:v>
                </c:pt>
                <c:pt idx="1">
                  <c:v>2</c:v>
                </c:pt>
                <c:pt idx="2">
                  <c:v>4</c:v>
                </c:pt>
                <c:pt idx="3">
                  <c:v>1</c:v>
                </c:pt>
              </c:numCache>
            </c:numRef>
          </c:val>
          <c:extLst>
            <c:ext xmlns:c16="http://schemas.microsoft.com/office/drawing/2014/chart" uri="{C3380CC4-5D6E-409C-BE32-E72D297353CC}">
              <c16:uniqueId val="{00000002-E1F7-4CC3-80D2-614878FD24D1}"/>
            </c:ext>
          </c:extLst>
        </c:ser>
        <c:ser>
          <c:idx val="3"/>
          <c:order val="3"/>
          <c:tx>
            <c:v>Јако изразено пребојување</c:v>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1 МТА       (по 8 дена)</c:v>
                </c:pt>
                <c:pt idx="1">
                  <c:v>2 МТА      (по 30 дена)</c:v>
                </c:pt>
                <c:pt idx="2">
                  <c:v>3 Biodentine (по 8 дена) </c:v>
                </c:pt>
                <c:pt idx="3">
                  <c:v>4 Biodentine (по 30 дена)</c:v>
                </c:pt>
              </c:strCache>
            </c:strRef>
          </c:cat>
          <c:val>
            <c:numRef>
              <c:f>Sheet1!$E$1:$E$4</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3-E1F7-4CC3-80D2-614878FD24D1}"/>
            </c:ext>
          </c:extLst>
        </c:ser>
        <c:dLbls>
          <c:showLegendKey val="0"/>
          <c:showVal val="0"/>
          <c:showCatName val="0"/>
          <c:showSerName val="0"/>
          <c:showPercent val="0"/>
          <c:showBubbleSize val="0"/>
        </c:dLbls>
        <c:gapWidth val="150"/>
        <c:shape val="box"/>
        <c:axId val="190579072"/>
        <c:axId val="190580992"/>
        <c:axId val="0"/>
      </c:bar3DChart>
      <c:catAx>
        <c:axId val="190579072"/>
        <c:scaling>
          <c:orientation val="minMax"/>
        </c:scaling>
        <c:delete val="0"/>
        <c:axPos val="b"/>
        <c:title>
          <c:tx>
            <c:rich>
              <a:bodyPr/>
              <a:lstStyle/>
              <a:p>
                <a:pPr>
                  <a:defRPr sz="1200"/>
                </a:pPr>
                <a:r>
                  <a:rPr lang="mk-MK" sz="1200"/>
                  <a:t>Група</a:t>
                </a:r>
                <a:endParaRPr lang="en-US" sz="1200"/>
              </a:p>
            </c:rich>
          </c:tx>
          <c:layout>
            <c:manualLayout>
              <c:xMode val="edge"/>
              <c:yMode val="edge"/>
              <c:x val="0.32565159305987745"/>
              <c:y val="0.91987691193773158"/>
            </c:manualLayout>
          </c:layout>
          <c:overlay val="0"/>
        </c:title>
        <c:numFmt formatCode="General" sourceLinked="1"/>
        <c:majorTickMark val="none"/>
        <c:minorTickMark val="none"/>
        <c:tickLblPos val="low"/>
        <c:txPr>
          <a:bodyPr rot="0" vert="horz"/>
          <a:lstStyle/>
          <a:p>
            <a:pPr>
              <a:defRPr/>
            </a:pPr>
            <a:endParaRPr lang="en-US"/>
          </a:p>
        </c:txPr>
        <c:crossAx val="190580992"/>
        <c:crosses val="autoZero"/>
        <c:auto val="1"/>
        <c:lblAlgn val="ctr"/>
        <c:lblOffset val="100"/>
        <c:tickLblSkip val="1"/>
        <c:tickMarkSkip val="1"/>
        <c:noMultiLvlLbl val="0"/>
      </c:catAx>
      <c:valAx>
        <c:axId val="190580992"/>
        <c:scaling>
          <c:orientation val="minMax"/>
        </c:scaling>
        <c:delete val="0"/>
        <c:axPos val="l"/>
        <c:majorGridlines/>
        <c:title>
          <c:tx>
            <c:rich>
              <a:bodyPr rot="-5400000" vert="horz"/>
              <a:lstStyle/>
              <a:p>
                <a:pPr>
                  <a:defRPr sz="1200"/>
                </a:pPr>
                <a:r>
                  <a:rPr lang="mk-MK" sz="1200"/>
                  <a:t>Фреквенции</a:t>
                </a:r>
                <a:endParaRPr lang="en-US" sz="1200"/>
              </a:p>
            </c:rich>
          </c:tx>
          <c:layout>
            <c:manualLayout>
              <c:xMode val="edge"/>
              <c:yMode val="edge"/>
              <c:x val="1.5027900563166103E-2"/>
              <c:y val="0.2764934986574954"/>
            </c:manualLayout>
          </c:layout>
          <c:overlay val="0"/>
        </c:title>
        <c:numFmt formatCode="General" sourceLinked="1"/>
        <c:majorTickMark val="out"/>
        <c:minorTickMark val="none"/>
        <c:tickLblPos val="nextTo"/>
        <c:txPr>
          <a:bodyPr rot="0" vert="horz"/>
          <a:lstStyle/>
          <a:p>
            <a:pPr>
              <a:defRPr/>
            </a:pPr>
            <a:endParaRPr lang="en-US"/>
          </a:p>
        </c:txPr>
        <c:crossAx val="190579072"/>
        <c:crosses val="autoZero"/>
        <c:crossBetween val="between"/>
      </c:valAx>
      <c:spPr>
        <a:noFill/>
        <a:ln w="25400">
          <a:noFill/>
        </a:ln>
      </c:spPr>
    </c:plotArea>
    <c:legend>
      <c:legendPos val="r"/>
      <c:layout>
        <c:manualLayout>
          <c:xMode val="edge"/>
          <c:yMode val="edge"/>
          <c:x val="0.6896180694270827"/>
          <c:y val="0.41293510724952487"/>
          <c:w val="0.30601750067657257"/>
          <c:h val="0.41859353787673093"/>
        </c:manualLayout>
      </c:layout>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k-MK" sz="1200"/>
              <a:t>Дистрибуција на пациентите</a:t>
            </a:r>
            <a:r>
              <a:rPr lang="mk-MK" sz="1200" baseline="0"/>
              <a:t> во однос на субјективното чувство по групи</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Безболен третман</c:v>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8</c:v>
                </c:pt>
                <c:pt idx="1">
                  <c:v>13</c:v>
                </c:pt>
                <c:pt idx="2">
                  <c:v>16</c:v>
                </c:pt>
              </c:numCache>
            </c:numRef>
          </c:val>
          <c:extLst>
            <c:ext xmlns:c16="http://schemas.microsoft.com/office/drawing/2014/chart" uri="{C3380CC4-5D6E-409C-BE32-E72D297353CC}">
              <c16:uniqueId val="{00000000-305B-47D6-936F-41A7F9611166}"/>
            </c:ext>
          </c:extLst>
        </c:ser>
        <c:ser>
          <c:idx val="1"/>
          <c:order val="1"/>
          <c:tx>
            <c:v>Благи болки</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11</c:v>
                </c:pt>
                <c:pt idx="1">
                  <c:v>7</c:v>
                </c:pt>
                <c:pt idx="2">
                  <c:v>4</c:v>
                </c:pt>
              </c:numCache>
            </c:numRef>
          </c:val>
          <c:extLst>
            <c:ext xmlns:c16="http://schemas.microsoft.com/office/drawing/2014/chart" uri="{C3380CC4-5D6E-409C-BE32-E72D297353CC}">
              <c16:uniqueId val="{00000001-305B-47D6-936F-41A7F9611166}"/>
            </c:ext>
          </c:extLst>
        </c:ser>
        <c:ser>
          <c:idx val="2"/>
          <c:order val="2"/>
          <c:tx>
            <c:v>Јаки болки</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Sheet1!$D$1:$D$3</c:f>
              <c:numCache>
                <c:formatCode>General</c:formatCode>
                <c:ptCount val="3"/>
                <c:pt idx="0">
                  <c:v>1</c:v>
                </c:pt>
                <c:pt idx="1">
                  <c:v>0</c:v>
                </c:pt>
                <c:pt idx="2">
                  <c:v>0</c:v>
                </c:pt>
              </c:numCache>
            </c:numRef>
          </c:val>
          <c:extLst>
            <c:ext xmlns:c16="http://schemas.microsoft.com/office/drawing/2014/chart" uri="{C3380CC4-5D6E-409C-BE32-E72D297353CC}">
              <c16:uniqueId val="{00000002-305B-47D6-936F-41A7F9611166}"/>
            </c:ext>
          </c:extLst>
        </c:ser>
        <c:dLbls>
          <c:showLegendKey val="0"/>
          <c:showVal val="0"/>
          <c:showCatName val="0"/>
          <c:showSerName val="0"/>
          <c:showPercent val="0"/>
          <c:showBubbleSize val="0"/>
        </c:dLbls>
        <c:gapWidth val="150"/>
        <c:shape val="box"/>
        <c:axId val="92586368"/>
        <c:axId val="92588672"/>
        <c:axId val="0"/>
      </c:bar3DChart>
      <c:catAx>
        <c:axId val="92586368"/>
        <c:scaling>
          <c:orientation val="minMax"/>
        </c:scaling>
        <c:delete val="0"/>
        <c:axPos val="b"/>
        <c:numFmt formatCode="General" sourceLinked="1"/>
        <c:majorTickMark val="none"/>
        <c:minorTickMark val="none"/>
        <c:tickLblPos val="low"/>
        <c:txPr>
          <a:bodyPr rot="0" vert="horz"/>
          <a:lstStyle/>
          <a:p>
            <a:pPr>
              <a:defRPr/>
            </a:pPr>
            <a:endParaRPr lang="en-US"/>
          </a:p>
        </c:txPr>
        <c:crossAx val="92588672"/>
        <c:crosses val="autoZero"/>
        <c:auto val="1"/>
        <c:lblAlgn val="ctr"/>
        <c:lblOffset val="100"/>
        <c:tickLblSkip val="1"/>
        <c:tickMarkSkip val="1"/>
        <c:noMultiLvlLbl val="0"/>
      </c:catAx>
      <c:valAx>
        <c:axId val="92588672"/>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92586368"/>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k-MK" sz="1200"/>
              <a:t>Ефикасност на третманот со директно прекривање и евалуација по 8 дена од апликација на средството за ДП</a:t>
            </a:r>
          </a:p>
          <a:p>
            <a:pPr>
              <a:defRPr sz="1200"/>
            </a:pPr>
            <a:r>
              <a:rPr lang="mk-MK" sz="1200"/>
              <a:t>- </a:t>
            </a:r>
            <a:r>
              <a:rPr lang="mk-MK" sz="1200" i="0"/>
              <a:t>ВИТАЛИТЕТ</a:t>
            </a:r>
            <a:r>
              <a:rPr lang="mk-MK" sz="1200"/>
              <a:t>-</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19</c:v>
                </c:pt>
                <c:pt idx="1">
                  <c:v>20</c:v>
                </c:pt>
                <c:pt idx="2">
                  <c:v>20</c:v>
                </c:pt>
              </c:numCache>
            </c:numRef>
          </c:val>
          <c:extLst>
            <c:ext xmlns:c16="http://schemas.microsoft.com/office/drawing/2014/chart" uri="{C3380CC4-5D6E-409C-BE32-E72D297353CC}">
              <c16:uniqueId val="{00000000-38BC-461E-8DF5-1865BBC8FDD9}"/>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1</c:v>
                </c:pt>
                <c:pt idx="1">
                  <c:v>0</c:v>
                </c:pt>
                <c:pt idx="2">
                  <c:v>0</c:v>
                </c:pt>
              </c:numCache>
            </c:numRef>
          </c:val>
          <c:extLst>
            <c:ext xmlns:c16="http://schemas.microsoft.com/office/drawing/2014/chart" uri="{C3380CC4-5D6E-409C-BE32-E72D297353CC}">
              <c16:uniqueId val="{00000001-38BC-461E-8DF5-1865BBC8FDD9}"/>
            </c:ext>
          </c:extLst>
        </c:ser>
        <c:dLbls>
          <c:showLegendKey val="0"/>
          <c:showVal val="0"/>
          <c:showCatName val="0"/>
          <c:showSerName val="0"/>
          <c:showPercent val="0"/>
          <c:showBubbleSize val="0"/>
        </c:dLbls>
        <c:gapWidth val="150"/>
        <c:shape val="box"/>
        <c:axId val="93212672"/>
        <c:axId val="93214976"/>
        <c:axId val="0"/>
      </c:bar3DChart>
      <c:catAx>
        <c:axId val="93212672"/>
        <c:scaling>
          <c:orientation val="minMax"/>
        </c:scaling>
        <c:delete val="0"/>
        <c:axPos val="b"/>
        <c:numFmt formatCode="General" sourceLinked="1"/>
        <c:majorTickMark val="none"/>
        <c:minorTickMark val="none"/>
        <c:tickLblPos val="low"/>
        <c:txPr>
          <a:bodyPr rot="0" vert="horz"/>
          <a:lstStyle/>
          <a:p>
            <a:pPr>
              <a:defRPr/>
            </a:pPr>
            <a:endParaRPr lang="en-US"/>
          </a:p>
        </c:txPr>
        <c:crossAx val="93214976"/>
        <c:crosses val="autoZero"/>
        <c:auto val="1"/>
        <c:lblAlgn val="ctr"/>
        <c:lblOffset val="100"/>
        <c:tickLblSkip val="1"/>
        <c:tickMarkSkip val="1"/>
        <c:noMultiLvlLbl val="0"/>
      </c:catAx>
      <c:valAx>
        <c:axId val="93214976"/>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93212672"/>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k-MK" sz="1200"/>
              <a:t>Ефикасност на третманот со директно прекривање и евалуација по 8 дена од апликација на средството за ДП</a:t>
            </a:r>
          </a:p>
          <a:p>
            <a:pPr>
              <a:defRPr sz="1200"/>
            </a:pPr>
            <a:r>
              <a:rPr lang="en-US" sz="1200"/>
              <a:t>-</a:t>
            </a:r>
            <a:r>
              <a:rPr lang="mk-MK" sz="1200"/>
              <a:t>СПОНТАНА</a:t>
            </a:r>
            <a:r>
              <a:rPr lang="mk-MK" sz="1200" baseline="0"/>
              <a:t> БОЛКА-</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3</c:v>
                </c:pt>
                <c:pt idx="1">
                  <c:v>0</c:v>
                </c:pt>
                <c:pt idx="2">
                  <c:v>0</c:v>
                </c:pt>
              </c:numCache>
            </c:numRef>
          </c:val>
          <c:extLst>
            <c:ext xmlns:c16="http://schemas.microsoft.com/office/drawing/2014/chart" uri="{C3380CC4-5D6E-409C-BE32-E72D297353CC}">
              <c16:uniqueId val="{00000000-53DF-4926-A7FE-40342C141DA8}"/>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17</c:v>
                </c:pt>
                <c:pt idx="1">
                  <c:v>20</c:v>
                </c:pt>
                <c:pt idx="2">
                  <c:v>20</c:v>
                </c:pt>
              </c:numCache>
            </c:numRef>
          </c:val>
          <c:extLst>
            <c:ext xmlns:c16="http://schemas.microsoft.com/office/drawing/2014/chart" uri="{C3380CC4-5D6E-409C-BE32-E72D297353CC}">
              <c16:uniqueId val="{00000001-53DF-4926-A7FE-40342C141DA8}"/>
            </c:ext>
          </c:extLst>
        </c:ser>
        <c:dLbls>
          <c:showLegendKey val="0"/>
          <c:showVal val="0"/>
          <c:showCatName val="0"/>
          <c:showSerName val="0"/>
          <c:showPercent val="0"/>
          <c:showBubbleSize val="0"/>
        </c:dLbls>
        <c:gapWidth val="150"/>
        <c:shape val="box"/>
        <c:axId val="93562752"/>
        <c:axId val="93569408"/>
        <c:axId val="0"/>
      </c:bar3DChart>
      <c:catAx>
        <c:axId val="93562752"/>
        <c:scaling>
          <c:orientation val="minMax"/>
        </c:scaling>
        <c:delete val="0"/>
        <c:axPos val="b"/>
        <c:numFmt formatCode="General" sourceLinked="1"/>
        <c:majorTickMark val="none"/>
        <c:minorTickMark val="none"/>
        <c:tickLblPos val="low"/>
        <c:txPr>
          <a:bodyPr rot="0" vert="horz"/>
          <a:lstStyle/>
          <a:p>
            <a:pPr>
              <a:defRPr/>
            </a:pPr>
            <a:endParaRPr lang="en-US"/>
          </a:p>
        </c:txPr>
        <c:crossAx val="93569408"/>
        <c:crosses val="autoZero"/>
        <c:auto val="1"/>
        <c:lblAlgn val="ctr"/>
        <c:lblOffset val="100"/>
        <c:tickLblSkip val="1"/>
        <c:tickMarkSkip val="1"/>
        <c:noMultiLvlLbl val="0"/>
      </c:catAx>
      <c:valAx>
        <c:axId val="93569408"/>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93562752"/>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Arial" pitchFamily="34" charset="0"/>
              </a:defRPr>
            </a:pPr>
            <a:r>
              <a:rPr lang="mk-MK" sz="1200" b="1"/>
              <a:t>Ефикасност на третманот со директно прекривање и евалуација по 8 дена од апликација на средството за ДП</a:t>
            </a:r>
            <a:r>
              <a:rPr lang="en-US" sz="1200" b="1"/>
              <a:t> </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Arial" pitchFamily="34" charset="0"/>
              </a:defRPr>
            </a:pPr>
            <a:r>
              <a:rPr lang="en-US" sz="1200"/>
              <a:t>-</a:t>
            </a:r>
            <a:r>
              <a:rPr lang="mk-MK" sz="1200"/>
              <a:t>ПРИСУТЕН КАРИЕС-</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0</c:v>
                </c:pt>
                <c:pt idx="1">
                  <c:v>0</c:v>
                </c:pt>
                <c:pt idx="2">
                  <c:v>0</c:v>
                </c:pt>
              </c:numCache>
            </c:numRef>
          </c:val>
          <c:extLst>
            <c:ext xmlns:c16="http://schemas.microsoft.com/office/drawing/2014/chart" uri="{C3380CC4-5D6E-409C-BE32-E72D297353CC}">
              <c16:uniqueId val="{00000000-01D0-447E-B8C3-EB919005EF8E}"/>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20</c:v>
                </c:pt>
                <c:pt idx="1">
                  <c:v>20</c:v>
                </c:pt>
                <c:pt idx="2">
                  <c:v>20</c:v>
                </c:pt>
              </c:numCache>
            </c:numRef>
          </c:val>
          <c:extLst>
            <c:ext xmlns:c16="http://schemas.microsoft.com/office/drawing/2014/chart" uri="{C3380CC4-5D6E-409C-BE32-E72D297353CC}">
              <c16:uniqueId val="{00000001-01D0-447E-B8C3-EB919005EF8E}"/>
            </c:ext>
          </c:extLst>
        </c:ser>
        <c:dLbls>
          <c:showLegendKey val="0"/>
          <c:showVal val="0"/>
          <c:showCatName val="0"/>
          <c:showSerName val="0"/>
          <c:showPercent val="0"/>
          <c:showBubbleSize val="0"/>
        </c:dLbls>
        <c:gapWidth val="150"/>
        <c:shape val="box"/>
        <c:axId val="99339264"/>
        <c:axId val="101230464"/>
        <c:axId val="0"/>
      </c:bar3DChart>
      <c:catAx>
        <c:axId val="99339264"/>
        <c:scaling>
          <c:orientation val="minMax"/>
        </c:scaling>
        <c:delete val="0"/>
        <c:axPos val="b"/>
        <c:numFmt formatCode="General" sourceLinked="1"/>
        <c:majorTickMark val="none"/>
        <c:minorTickMark val="none"/>
        <c:tickLblPos val="low"/>
        <c:txPr>
          <a:bodyPr rot="0" vert="horz"/>
          <a:lstStyle/>
          <a:p>
            <a:pPr>
              <a:defRPr/>
            </a:pPr>
            <a:endParaRPr lang="en-US"/>
          </a:p>
        </c:txPr>
        <c:crossAx val="101230464"/>
        <c:crosses val="autoZero"/>
        <c:auto val="1"/>
        <c:lblAlgn val="ctr"/>
        <c:lblOffset val="100"/>
        <c:tickLblSkip val="1"/>
        <c:tickMarkSkip val="1"/>
        <c:noMultiLvlLbl val="0"/>
      </c:catAx>
      <c:valAx>
        <c:axId val="101230464"/>
        <c:scaling>
          <c:orientation val="minMax"/>
        </c:scaling>
        <c:delete val="0"/>
        <c:axPos val="l"/>
        <c:majorGridlines/>
        <c:title>
          <c:tx>
            <c:rich>
              <a:bodyPr rot="-5400000" vert="horz"/>
              <a:lstStyle/>
              <a:p>
                <a:pPr>
                  <a:defRPr/>
                </a:pPr>
                <a:r>
                  <a:rPr lang="mk-MK"/>
                  <a:t>Фреквенции</a:t>
                </a:r>
                <a:endParaRPr lang="en-US"/>
              </a:p>
            </c:rich>
          </c:tx>
          <c:overlay val="0"/>
        </c:title>
        <c:numFmt formatCode="General" sourceLinked="1"/>
        <c:majorTickMark val="out"/>
        <c:minorTickMark val="none"/>
        <c:tickLblPos val="nextTo"/>
        <c:txPr>
          <a:bodyPr rot="0" vert="horz"/>
          <a:lstStyle/>
          <a:p>
            <a:pPr>
              <a:defRPr/>
            </a:pPr>
            <a:endParaRPr lang="en-US"/>
          </a:p>
        </c:txPr>
        <c:crossAx val="99339264"/>
        <c:crosses val="autoZero"/>
        <c:crossBetween val="between"/>
      </c:valAx>
      <c:spPr>
        <a:noFill/>
        <a:ln w="25400">
          <a:noFill/>
        </a:ln>
      </c:spPr>
    </c:plotArea>
    <c:legend>
      <c:legendPos val="r"/>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b="1"/>
              <a:t>Ефикасност на третманот со директно прекривање и евалуација по 15 дена од апликација на средството за ДП</a:t>
            </a:r>
          </a:p>
          <a:p>
            <a:pPr>
              <a:defRPr/>
            </a:pPr>
            <a:r>
              <a:rPr lang="mk-MK" sz="1200" b="1"/>
              <a:t>-ВИТАЛИТЕТ-</a:t>
            </a:r>
            <a:r>
              <a:rPr lang="en-US" sz="1200" b="1"/>
              <a:t> </a:t>
            </a:r>
            <a:endParaRPr lang="en-US" sz="1200"/>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17</c:v>
                </c:pt>
                <c:pt idx="1">
                  <c:v>19</c:v>
                </c:pt>
                <c:pt idx="2">
                  <c:v>20</c:v>
                </c:pt>
              </c:numCache>
            </c:numRef>
          </c:val>
          <c:extLst>
            <c:ext xmlns:c16="http://schemas.microsoft.com/office/drawing/2014/chart" uri="{C3380CC4-5D6E-409C-BE32-E72D297353CC}">
              <c16:uniqueId val="{00000000-B95B-40BD-A7E9-89B7B417F184}"/>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3</c:v>
                </c:pt>
                <c:pt idx="1">
                  <c:v>1</c:v>
                </c:pt>
                <c:pt idx="2">
                  <c:v>0</c:v>
                </c:pt>
              </c:numCache>
            </c:numRef>
          </c:val>
          <c:extLst>
            <c:ext xmlns:c16="http://schemas.microsoft.com/office/drawing/2014/chart" uri="{C3380CC4-5D6E-409C-BE32-E72D297353CC}">
              <c16:uniqueId val="{00000001-B95B-40BD-A7E9-89B7B417F184}"/>
            </c:ext>
          </c:extLst>
        </c:ser>
        <c:dLbls>
          <c:showLegendKey val="0"/>
          <c:showVal val="0"/>
          <c:showCatName val="0"/>
          <c:showSerName val="0"/>
          <c:showPercent val="0"/>
          <c:showBubbleSize val="0"/>
        </c:dLbls>
        <c:gapWidth val="150"/>
        <c:shape val="box"/>
        <c:axId val="101747328"/>
        <c:axId val="103096704"/>
        <c:axId val="0"/>
      </c:bar3DChart>
      <c:catAx>
        <c:axId val="101747328"/>
        <c:scaling>
          <c:orientation val="minMax"/>
        </c:scaling>
        <c:delete val="0"/>
        <c:axPos val="b"/>
        <c:numFmt formatCode="General" sourceLinked="1"/>
        <c:majorTickMark val="none"/>
        <c:minorTickMark val="none"/>
        <c:tickLblPos val="low"/>
        <c:txPr>
          <a:bodyPr rot="0" vert="horz"/>
          <a:lstStyle/>
          <a:p>
            <a:pPr>
              <a:defRPr/>
            </a:pPr>
            <a:endParaRPr lang="en-US"/>
          </a:p>
        </c:txPr>
        <c:crossAx val="103096704"/>
        <c:crosses val="autoZero"/>
        <c:auto val="1"/>
        <c:lblAlgn val="ctr"/>
        <c:lblOffset val="100"/>
        <c:tickLblSkip val="1"/>
        <c:tickMarkSkip val="1"/>
        <c:noMultiLvlLbl val="0"/>
      </c:catAx>
      <c:valAx>
        <c:axId val="103096704"/>
        <c:scaling>
          <c:orientation val="minMax"/>
        </c:scaling>
        <c:delete val="0"/>
        <c:axPos val="l"/>
        <c:majorGridlines/>
        <c:title>
          <c:tx>
            <c:rich>
              <a:bodyPr rot="-5400000" vert="horz"/>
              <a:lstStyle/>
              <a:p>
                <a:pPr>
                  <a:defRPr sz="1200"/>
                </a:pPr>
                <a:r>
                  <a:rPr lang="mk-MK" sz="1200"/>
                  <a:t>Фреквенции</a:t>
                </a:r>
                <a:endParaRPr lang="en-US" sz="1200"/>
              </a:p>
            </c:rich>
          </c:tx>
          <c:overlay val="0"/>
        </c:title>
        <c:numFmt formatCode="General" sourceLinked="1"/>
        <c:majorTickMark val="out"/>
        <c:minorTickMark val="none"/>
        <c:tickLblPos val="nextTo"/>
        <c:txPr>
          <a:bodyPr rot="0" vert="horz"/>
          <a:lstStyle/>
          <a:p>
            <a:pPr>
              <a:defRPr/>
            </a:pPr>
            <a:endParaRPr lang="en-US"/>
          </a:p>
        </c:txPr>
        <c:crossAx val="101747328"/>
        <c:crosses val="autoZero"/>
        <c:crossBetween val="between"/>
      </c:valAx>
      <c:spPr>
        <a:noFill/>
        <a:ln w="25400">
          <a:noFill/>
        </a:ln>
      </c:spPr>
    </c:plotArea>
    <c:legend>
      <c:legendPos val="r"/>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200"/>
              <a:t>Ефикасност на третманот со директно прекривање и евалуација по 15 дена од апликација на средството за ДП</a:t>
            </a:r>
          </a:p>
          <a:p>
            <a:pPr>
              <a:defRPr/>
            </a:pPr>
            <a:r>
              <a:rPr lang="mk-MK" sz="1200"/>
              <a:t>-СПОНТАНА БОЛКА-</a:t>
            </a:r>
            <a:r>
              <a:rPr lang="en-US" sz="1200"/>
              <a:t> </a:t>
            </a:r>
          </a:p>
        </c:rich>
      </c:tx>
      <c:overlay val="0"/>
    </c:title>
    <c:autoTitleDeleted val="0"/>
    <c:view3D>
      <c:rotX val="15"/>
      <c:hPercent val="50"/>
      <c:rotY val="20"/>
      <c:depthPercent val="100"/>
      <c:rAngAx val="1"/>
    </c:view3D>
    <c:floor>
      <c:thickness val="0"/>
    </c:floor>
    <c:sideWall>
      <c:thickness val="0"/>
    </c:sideWall>
    <c:backWall>
      <c:thickness val="0"/>
    </c:backWall>
    <c:plotArea>
      <c:layout/>
      <c:bar3DChart>
        <c:barDir val="col"/>
        <c:grouping val="clustered"/>
        <c:varyColors val="0"/>
        <c:ser>
          <c:idx val="0"/>
          <c:order val="0"/>
          <c:tx>
            <c:v>Да</c:v>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Sheet1!$B$1:$B$3</c:f>
              <c:numCache>
                <c:formatCode>General</c:formatCode>
                <c:ptCount val="3"/>
                <c:pt idx="0">
                  <c:v>1</c:v>
                </c:pt>
                <c:pt idx="1">
                  <c:v>0</c:v>
                </c:pt>
                <c:pt idx="2">
                  <c:v>0</c:v>
                </c:pt>
              </c:numCache>
            </c:numRef>
          </c:val>
          <c:extLst>
            <c:ext xmlns:c16="http://schemas.microsoft.com/office/drawing/2014/chart" uri="{C3380CC4-5D6E-409C-BE32-E72D297353CC}">
              <c16:uniqueId val="{00000000-ED10-4A0C-8348-0377AE0E93C6}"/>
            </c:ext>
          </c:extLst>
        </c:ser>
        <c:ser>
          <c:idx val="1"/>
          <c:order val="1"/>
          <c:tx>
            <c:v>Не</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calxil</c:v>
                </c:pt>
                <c:pt idx="1">
                  <c:v>MTA</c:v>
                </c:pt>
                <c:pt idx="2">
                  <c:v>Biodentin</c:v>
                </c:pt>
              </c:strCache>
            </c:strRef>
          </c:cat>
          <c:val>
            <c:numRef>
              <c:f>Sheet1!$C$1:$C$3</c:f>
              <c:numCache>
                <c:formatCode>General</c:formatCode>
                <c:ptCount val="3"/>
                <c:pt idx="0">
                  <c:v>19</c:v>
                </c:pt>
                <c:pt idx="1">
                  <c:v>20</c:v>
                </c:pt>
                <c:pt idx="2">
                  <c:v>20</c:v>
                </c:pt>
              </c:numCache>
            </c:numRef>
          </c:val>
          <c:extLst>
            <c:ext xmlns:c16="http://schemas.microsoft.com/office/drawing/2014/chart" uri="{C3380CC4-5D6E-409C-BE32-E72D297353CC}">
              <c16:uniqueId val="{00000001-ED10-4A0C-8348-0377AE0E93C6}"/>
            </c:ext>
          </c:extLst>
        </c:ser>
        <c:dLbls>
          <c:showLegendKey val="0"/>
          <c:showVal val="0"/>
          <c:showCatName val="0"/>
          <c:showSerName val="0"/>
          <c:showPercent val="0"/>
          <c:showBubbleSize val="0"/>
        </c:dLbls>
        <c:gapWidth val="150"/>
        <c:shape val="box"/>
        <c:axId val="111494656"/>
        <c:axId val="123297792"/>
        <c:axId val="0"/>
      </c:bar3DChart>
      <c:catAx>
        <c:axId val="111494656"/>
        <c:scaling>
          <c:orientation val="minMax"/>
        </c:scaling>
        <c:delete val="0"/>
        <c:axPos val="b"/>
        <c:numFmt formatCode="General" sourceLinked="1"/>
        <c:majorTickMark val="none"/>
        <c:minorTickMark val="none"/>
        <c:tickLblPos val="low"/>
        <c:txPr>
          <a:bodyPr rot="0" vert="horz"/>
          <a:lstStyle/>
          <a:p>
            <a:pPr>
              <a:defRPr/>
            </a:pPr>
            <a:endParaRPr lang="en-US"/>
          </a:p>
        </c:txPr>
        <c:crossAx val="123297792"/>
        <c:crosses val="autoZero"/>
        <c:auto val="1"/>
        <c:lblAlgn val="ctr"/>
        <c:lblOffset val="100"/>
        <c:tickLblSkip val="1"/>
        <c:tickMarkSkip val="1"/>
        <c:noMultiLvlLbl val="0"/>
      </c:catAx>
      <c:valAx>
        <c:axId val="123297792"/>
        <c:scaling>
          <c:orientation val="minMax"/>
        </c:scaling>
        <c:delete val="0"/>
        <c:axPos val="l"/>
        <c:majorGridlines/>
        <c:title>
          <c:tx>
            <c:rich>
              <a:bodyPr rot="-5400000" vert="horz"/>
              <a:lstStyle/>
              <a:p>
                <a:pPr>
                  <a:defRPr/>
                </a:pPr>
                <a:r>
                  <a:rPr lang="mk-MK" sz="1200"/>
                  <a:t>Фреквенции</a:t>
                </a:r>
                <a:endParaRPr lang="en-US" sz="1200"/>
              </a:p>
            </c:rich>
          </c:tx>
          <c:overlay val="0"/>
        </c:title>
        <c:numFmt formatCode="General" sourceLinked="1"/>
        <c:majorTickMark val="out"/>
        <c:minorTickMark val="none"/>
        <c:tickLblPos val="nextTo"/>
        <c:txPr>
          <a:bodyPr rot="0" vert="horz"/>
          <a:lstStyle/>
          <a:p>
            <a:pPr>
              <a:defRPr/>
            </a:pPr>
            <a:endParaRPr lang="en-US"/>
          </a:p>
        </c:txPr>
        <c:crossAx val="111494656"/>
        <c:crosses val="autoZero"/>
        <c:crossBetween val="between"/>
      </c:valAx>
      <c:spPr>
        <a:noFill/>
        <a:ln w="25400">
          <a:noFill/>
        </a:ln>
      </c:spPr>
    </c:plotArea>
    <c:legend>
      <c:legendPos val="r"/>
      <c:overlay val="0"/>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0.42053</cdr:x>
      <cdr:y>0.72727</cdr:y>
    </cdr:from>
    <cdr:to>
      <cdr:x>0.57947</cdr:x>
      <cdr:y>1</cdr:y>
    </cdr:to>
    <cdr:sp macro="" textlink="">
      <cdr:nvSpPr>
        <cdr:cNvPr id="2" name="TextBox 1"/>
        <cdr:cNvSpPr txBox="1"/>
      </cdr:nvSpPr>
      <cdr:spPr>
        <a:xfrm xmlns:a="http://schemas.openxmlformats.org/drawingml/2006/main">
          <a:off x="2419350" y="2857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1CF638-035E-4357-9EA2-0C8AB311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8801</TotalTime>
  <Pages>134</Pages>
  <Words>22686</Words>
  <Characters>129312</Characters>
  <Application>Microsoft Office Word</Application>
  <DocSecurity>0</DocSecurity>
  <Lines>1077</Lines>
  <Paragraphs>303</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Влијание на различни материјали за пулпино прекривање врз хистопатолошкиот одговор на пулпата</vt:lpstr>
      <vt:lpstr/>
      <vt:lpstr/>
      <vt:lpstr>Кратка содржина</vt:lpstr>
      <vt:lpstr>Кратка содржина</vt:lpstr>
      <vt:lpstr>ABSTRACT</vt:lpstr>
      <vt:lpstr/>
      <vt:lpstr>Вовед</vt:lpstr>
      <vt:lpstr>Литературен преглед</vt:lpstr>
      <vt:lpstr>    Реактивна дентиногенеза</vt:lpstr>
      <vt:lpstr>    Репараторна дентиногенеза</vt:lpstr>
      <vt:lpstr>Цел на трудот</vt:lpstr>
      <vt:lpstr>Материјал и метод</vt:lpstr>
      <vt:lpstr>    Материјал</vt:lpstr>
      <vt:lpstr>    </vt:lpstr>
      <vt:lpstr>    </vt:lpstr>
      <vt:lpstr>    </vt:lpstr>
      <vt:lpstr>    </vt:lpstr>
      <vt:lpstr>    Метод</vt:lpstr>
      <vt:lpstr>        Клиничко испитување</vt:lpstr>
      <vt:lpstr>        Експериментално испитување</vt:lpstr>
      <vt:lpstr>Резултати</vt:lpstr>
      <vt:lpstr>    Клиничко испитување </vt:lpstr>
      <vt:lpstr>    / / / </vt:lpstr>
      <vt:lpstr>    </vt:lpstr>
      <vt:lpstr>    </vt:lpstr>
      <vt:lpstr>    </vt:lpstr>
      <vt:lpstr>    </vt:lpstr>
      <vt:lpstr>    </vt:lpstr>
      <vt:lpstr>    Експериментално испитување</vt:lpstr>
    </vt:vector>
  </TitlesOfParts>
  <Company/>
  <LinksUpToDate>false</LinksUpToDate>
  <CharactersWithSpaces>151695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Влијание на различни материјали за пулпино прекривање врз хистопатолошкиот одговор на пулпата</dc:title>
  <dc:creator>Saso</dc:creator>
  <cp:lastModifiedBy>DELL</cp:lastModifiedBy>
  <cp:revision>153</cp:revision>
  <cp:lastPrinted>2014-11-18T15:19:00Z</cp:lastPrinted>
  <dcterms:created xsi:type="dcterms:W3CDTF">2014-10-24T22:14:00Z</dcterms:created>
  <dcterms:modified xsi:type="dcterms:W3CDTF">2020-03-09T11:38:00Z</dcterms:modified>
</cp:coreProperties>
</file>